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2E7FD">
      <w:pPr>
        <w:numPr>
          <w:ilvl w:val="255"/>
          <w:numId w:val="0"/>
        </w:numPr>
        <w:spacing w:line="312" w:lineRule="auto"/>
        <w:jc w:val="center"/>
        <w:rPr>
          <w:rFonts w:hint="eastAsia" w:ascii="Times New Roman" w:hAnsi="Times New Roman" w:eastAsia="仿宋_GB2312" w:cs="Times New Roman"/>
          <w:b w:val="0"/>
          <w:bCs w:val="0"/>
          <w:color w:val="000000"/>
          <w:kern w:val="2"/>
          <w:sz w:val="44"/>
          <w:szCs w:val="44"/>
          <w:lang w:val="en-US" w:eastAsia="zh-CN" w:bidi="ar-SA"/>
        </w:rPr>
      </w:pPr>
      <w:r>
        <w:rPr>
          <w:rFonts w:hint="eastAsia" w:ascii="Times New Roman" w:hAnsi="Times New Roman" w:eastAsia="仿宋_GB2312" w:cs="Times New Roman"/>
          <w:b w:val="0"/>
          <w:bCs w:val="0"/>
          <w:color w:val="000000"/>
          <w:kern w:val="2"/>
          <w:sz w:val="44"/>
          <w:szCs w:val="44"/>
          <w:lang w:val="en-US" w:eastAsia="zh-CN" w:bidi="ar-SA"/>
        </w:rPr>
        <w:t>成都国万</w:t>
      </w:r>
    </w:p>
    <w:p w14:paraId="307550B2">
      <w:pPr>
        <w:numPr>
          <w:ilvl w:val="255"/>
          <w:numId w:val="0"/>
        </w:numPr>
        <w:spacing w:line="312" w:lineRule="auto"/>
        <w:jc w:val="center"/>
        <w:rPr>
          <w:rFonts w:hint="eastAsia" w:ascii="Times New Roman" w:hAnsi="Times New Roman" w:eastAsia="仿宋_GB2312" w:cs="Times New Roman"/>
          <w:b w:val="0"/>
          <w:bCs w:val="0"/>
          <w:color w:val="000000"/>
          <w:kern w:val="2"/>
          <w:sz w:val="44"/>
          <w:szCs w:val="44"/>
          <w:highlight w:val="none"/>
          <w:lang w:val="en-US" w:eastAsia="zh-CN" w:bidi="ar-SA"/>
        </w:rPr>
      </w:pPr>
      <w:r>
        <w:rPr>
          <w:rFonts w:hint="eastAsia" w:ascii="Times New Roman" w:hAnsi="Times New Roman" w:eastAsia="仿宋_GB2312" w:cs="Times New Roman"/>
          <w:b w:val="0"/>
          <w:bCs w:val="0"/>
          <w:color w:val="000000"/>
          <w:kern w:val="2"/>
          <w:sz w:val="44"/>
          <w:szCs w:val="44"/>
          <w:lang w:val="en-US" w:eastAsia="zh-CN" w:bidi="ar-SA"/>
        </w:rPr>
        <w:t>2026年度投标咨询服务</w:t>
      </w:r>
      <w:r>
        <w:rPr>
          <w:rFonts w:hint="eastAsia" w:ascii="Times New Roman" w:hAnsi="Times New Roman" w:eastAsia="仿宋_GB2312" w:cs="Times New Roman"/>
          <w:b w:val="0"/>
          <w:bCs w:val="0"/>
          <w:color w:val="000000"/>
          <w:kern w:val="2"/>
          <w:sz w:val="44"/>
          <w:szCs w:val="44"/>
          <w:highlight w:val="none"/>
          <w:lang w:val="en-US" w:eastAsia="zh-CN" w:bidi="ar-SA"/>
        </w:rPr>
        <w:t>项目</w:t>
      </w:r>
    </w:p>
    <w:p w14:paraId="5427A286">
      <w:pPr>
        <w:spacing w:line="520" w:lineRule="exact"/>
        <w:jc w:val="center"/>
        <w:rPr>
          <w:rFonts w:ascii="宋体" w:hAnsi="宋体"/>
          <w:b/>
          <w:sz w:val="24"/>
        </w:rPr>
      </w:pPr>
    </w:p>
    <w:p w14:paraId="6B5EC432">
      <w:pPr>
        <w:pStyle w:val="5"/>
        <w:rPr>
          <w:rFonts w:ascii="宋体" w:hAnsi="宋体"/>
          <w:b/>
          <w:sz w:val="24"/>
        </w:rPr>
      </w:pPr>
    </w:p>
    <w:p w14:paraId="1AD4DD22">
      <w:pPr>
        <w:pStyle w:val="5"/>
      </w:pPr>
    </w:p>
    <w:p w14:paraId="170E1088">
      <w:pPr>
        <w:spacing w:line="520" w:lineRule="exact"/>
        <w:jc w:val="center"/>
        <w:rPr>
          <w:rFonts w:ascii="宋体" w:hAnsi="宋体"/>
          <w:b/>
          <w:sz w:val="24"/>
        </w:rPr>
      </w:pPr>
    </w:p>
    <w:p w14:paraId="0C3A3FEC">
      <w:pPr>
        <w:numPr>
          <w:ilvl w:val="255"/>
          <w:numId w:val="0"/>
        </w:numPr>
        <w:spacing w:line="312" w:lineRule="auto"/>
        <w:ind w:firstLine="2520" w:firstLineChars="300"/>
        <w:jc w:val="both"/>
        <w:rPr>
          <w:rFonts w:hint="eastAsia" w:ascii="Times New Roman" w:hAnsi="Times New Roman" w:eastAsia="仿宋_GB2312" w:cs="Times New Roman"/>
          <w:b w:val="0"/>
          <w:bCs w:val="0"/>
          <w:color w:val="000000"/>
          <w:kern w:val="2"/>
          <w:sz w:val="84"/>
          <w:szCs w:val="84"/>
          <w:lang w:val="en-US" w:eastAsia="zh-CN" w:bidi="ar-SA"/>
        </w:rPr>
      </w:pPr>
    </w:p>
    <w:p w14:paraId="12CEC5A5">
      <w:pPr>
        <w:numPr>
          <w:ilvl w:val="255"/>
          <w:numId w:val="0"/>
        </w:numPr>
        <w:spacing w:line="312" w:lineRule="auto"/>
        <w:ind w:firstLine="2520" w:firstLineChars="300"/>
        <w:jc w:val="both"/>
        <w:rPr>
          <w:rFonts w:hint="eastAsia" w:ascii="Times New Roman" w:hAnsi="Times New Roman" w:eastAsia="仿宋_GB2312" w:cs="Times New Roman"/>
          <w:b w:val="0"/>
          <w:bCs w:val="0"/>
          <w:color w:val="000000"/>
          <w:kern w:val="2"/>
          <w:sz w:val="84"/>
          <w:szCs w:val="84"/>
          <w:lang w:val="en-US" w:eastAsia="zh-CN" w:bidi="ar-SA"/>
        </w:rPr>
      </w:pPr>
      <w:r>
        <w:rPr>
          <w:rFonts w:hint="eastAsia" w:ascii="Times New Roman" w:hAnsi="Times New Roman" w:eastAsia="仿宋_GB2312" w:cs="Times New Roman"/>
          <w:b w:val="0"/>
          <w:bCs w:val="0"/>
          <w:color w:val="000000"/>
          <w:kern w:val="2"/>
          <w:sz w:val="84"/>
          <w:szCs w:val="84"/>
          <w:lang w:val="en-US" w:eastAsia="zh-CN" w:bidi="ar-SA"/>
        </w:rPr>
        <w:t>询价文件</w:t>
      </w:r>
    </w:p>
    <w:p w14:paraId="2441D2DA">
      <w:pPr>
        <w:pStyle w:val="5"/>
      </w:pPr>
    </w:p>
    <w:p w14:paraId="720B4AD8">
      <w:pPr>
        <w:pStyle w:val="5"/>
      </w:pPr>
    </w:p>
    <w:p w14:paraId="02689536">
      <w:pPr>
        <w:rPr>
          <w:rFonts w:ascii="仿宋_GB2312" w:hAnsi="宋体" w:eastAsia="仿宋_GB2312"/>
          <w:sz w:val="32"/>
          <w:szCs w:val="32"/>
        </w:rPr>
      </w:pPr>
      <w:r>
        <w:rPr>
          <w:rFonts w:hint="eastAsia" w:ascii="仿宋_GB2312" w:hAnsi="宋体" w:eastAsia="仿宋_GB2312"/>
          <w:sz w:val="32"/>
          <w:szCs w:val="32"/>
        </w:rPr>
        <w:t xml:space="preserve">   </w:t>
      </w:r>
    </w:p>
    <w:p w14:paraId="5F391201">
      <w:pPr>
        <w:jc w:val="center"/>
        <w:rPr>
          <w:rFonts w:hint="eastAsia" w:ascii="仿宋_GB2312" w:hAnsi="宋体" w:eastAsia="仿宋_GB2312"/>
          <w:b/>
          <w:bCs/>
          <w:sz w:val="32"/>
          <w:szCs w:val="32"/>
        </w:rPr>
      </w:pPr>
    </w:p>
    <w:p w14:paraId="5B264B02">
      <w:pPr>
        <w:jc w:val="center"/>
        <w:rPr>
          <w:rFonts w:hint="eastAsia" w:ascii="仿宋_GB2312" w:hAnsi="宋体" w:eastAsia="仿宋_GB2312"/>
          <w:b/>
          <w:bCs/>
          <w:sz w:val="32"/>
          <w:szCs w:val="32"/>
        </w:rPr>
      </w:pPr>
    </w:p>
    <w:p w14:paraId="096C6B40">
      <w:pPr>
        <w:jc w:val="center"/>
        <w:rPr>
          <w:rFonts w:hint="eastAsia" w:ascii="仿宋_GB2312" w:hAnsi="宋体" w:eastAsia="仿宋_GB2312"/>
          <w:b/>
          <w:bCs/>
          <w:sz w:val="32"/>
          <w:szCs w:val="32"/>
        </w:rPr>
      </w:pPr>
    </w:p>
    <w:p w14:paraId="734B82A0">
      <w:pPr>
        <w:jc w:val="center"/>
        <w:rPr>
          <w:rFonts w:hint="eastAsia" w:ascii="仿宋_GB2312" w:hAnsi="宋体" w:eastAsia="仿宋_GB2312"/>
          <w:b/>
          <w:bCs/>
          <w:sz w:val="32"/>
          <w:szCs w:val="32"/>
        </w:rPr>
      </w:pPr>
    </w:p>
    <w:p w14:paraId="1CA0A483">
      <w:pPr>
        <w:jc w:val="center"/>
        <w:rPr>
          <w:rFonts w:hint="eastAsia" w:ascii="仿宋_GB2312" w:hAnsi="宋体" w:eastAsia="仿宋_GB2312"/>
          <w:b/>
          <w:bCs/>
          <w:sz w:val="32"/>
          <w:szCs w:val="32"/>
        </w:rPr>
      </w:pPr>
    </w:p>
    <w:p w14:paraId="33642865">
      <w:pPr>
        <w:jc w:val="center"/>
        <w:rPr>
          <w:rFonts w:hint="eastAsia" w:ascii="仿宋_GB2312" w:hAnsi="宋体" w:eastAsia="仿宋_GB2312"/>
          <w:b/>
          <w:bCs/>
          <w:sz w:val="32"/>
          <w:szCs w:val="32"/>
        </w:rPr>
      </w:pPr>
    </w:p>
    <w:p w14:paraId="426B35FE">
      <w:pPr>
        <w:jc w:val="center"/>
        <w:rPr>
          <w:rFonts w:hint="eastAsia" w:ascii="仿宋_GB2312" w:hAnsi="宋体" w:eastAsia="仿宋_GB2312"/>
          <w:b/>
          <w:bCs/>
          <w:sz w:val="32"/>
          <w:szCs w:val="32"/>
        </w:rPr>
      </w:pPr>
    </w:p>
    <w:p w14:paraId="0291824D">
      <w:pPr>
        <w:jc w:val="center"/>
        <w:rPr>
          <w:rFonts w:ascii="仿宋_GB2312" w:hAnsi="宋体" w:eastAsia="仿宋_GB2312"/>
          <w:b w:val="0"/>
          <w:bCs w:val="0"/>
          <w:sz w:val="32"/>
          <w:szCs w:val="32"/>
        </w:rPr>
      </w:pPr>
      <w:r>
        <w:rPr>
          <w:rFonts w:hint="eastAsia" w:ascii="仿宋_GB2312" w:hAnsi="宋体" w:eastAsia="仿宋_GB2312"/>
          <w:b w:val="0"/>
          <w:bCs w:val="0"/>
          <w:sz w:val="32"/>
          <w:szCs w:val="32"/>
        </w:rPr>
        <w:t>询价人：成都国万科技服务有限公司</w:t>
      </w:r>
    </w:p>
    <w:p w14:paraId="1FF1D483">
      <w:pPr>
        <w:ind w:firstLine="630"/>
        <w:rPr>
          <w:rFonts w:ascii="仿宋_GB2312" w:hAnsi="宋体" w:eastAsia="仿宋_GB2312"/>
          <w:sz w:val="32"/>
          <w:szCs w:val="32"/>
        </w:rPr>
      </w:pPr>
    </w:p>
    <w:p w14:paraId="613213A4">
      <w:pPr>
        <w:jc w:val="center"/>
        <w:rPr>
          <w:rFonts w:ascii="仿宋_GB2312" w:hAnsi="宋体" w:eastAsia="仿宋_GB2312"/>
          <w:b/>
          <w:bCs/>
          <w:szCs w:val="21"/>
          <w:highlight w:val="none"/>
          <w:u w:val="single"/>
        </w:rPr>
      </w:pPr>
      <w:r>
        <w:rPr>
          <w:rFonts w:hint="eastAsia" w:ascii="宋体" w:hAnsi="宋体" w:cs="宋体"/>
          <w:b/>
          <w:sz w:val="32"/>
          <w:szCs w:val="32"/>
        </w:rPr>
        <w:t xml:space="preserve"> </w:t>
      </w:r>
      <w:r>
        <w:rPr>
          <w:rFonts w:hint="eastAsia" w:ascii="宋体" w:hAnsi="宋体" w:cs="宋体"/>
          <w:b w:val="0"/>
          <w:bCs/>
          <w:sz w:val="32"/>
          <w:szCs w:val="32"/>
        </w:rPr>
        <w:t xml:space="preserve"> 202</w:t>
      </w:r>
      <w:r>
        <w:rPr>
          <w:rFonts w:hint="eastAsia" w:ascii="宋体" w:hAnsi="宋体" w:cs="宋体"/>
          <w:b w:val="0"/>
          <w:bCs/>
          <w:sz w:val="32"/>
          <w:szCs w:val="32"/>
          <w:lang w:val="en-US" w:eastAsia="zh-CN"/>
        </w:rPr>
        <w:t>6</w:t>
      </w:r>
      <w:r>
        <w:rPr>
          <w:rFonts w:hint="eastAsia" w:ascii="仿宋_GB2312" w:hAnsi="宋体" w:eastAsia="仿宋_GB2312"/>
          <w:b w:val="0"/>
          <w:bCs/>
          <w:sz w:val="32"/>
          <w:szCs w:val="32"/>
        </w:rPr>
        <w:t>年</w:t>
      </w:r>
      <w:r>
        <w:rPr>
          <w:rFonts w:hint="eastAsia" w:ascii="仿宋_GB2312" w:hAnsi="宋体" w:eastAsia="仿宋_GB2312"/>
          <w:b w:val="0"/>
          <w:bCs/>
          <w:sz w:val="32"/>
          <w:szCs w:val="32"/>
          <w:highlight w:val="none"/>
          <w:lang w:val="en-US" w:eastAsia="zh-CN"/>
        </w:rPr>
        <w:t>5</w:t>
      </w:r>
      <w:r>
        <w:rPr>
          <w:rFonts w:hint="eastAsia" w:ascii="仿宋_GB2312" w:hAnsi="宋体" w:eastAsia="仿宋_GB2312"/>
          <w:b w:val="0"/>
          <w:bCs/>
          <w:sz w:val="32"/>
          <w:szCs w:val="32"/>
          <w:highlight w:val="none"/>
        </w:rPr>
        <w:t>月</w:t>
      </w:r>
    </w:p>
    <w:p w14:paraId="236F52F8">
      <w:pPr>
        <w:rPr>
          <w:rFonts w:ascii="仿宋_GB2312" w:hAnsi="宋体" w:eastAsia="仿宋_GB2312"/>
          <w:szCs w:val="21"/>
        </w:rPr>
      </w:pPr>
      <w:r>
        <w:rPr>
          <w:rFonts w:hint="eastAsia" w:ascii="仿宋_GB2312" w:hAnsi="宋体" w:eastAsia="仿宋_GB2312"/>
          <w:szCs w:val="21"/>
        </w:rPr>
        <w:t xml:space="preserve"> </w:t>
      </w:r>
    </w:p>
    <w:p w14:paraId="788CD6CF">
      <w:pPr>
        <w:pStyle w:val="9"/>
        <w:tabs>
          <w:tab w:val="right" w:leader="dot" w:pos="8845"/>
        </w:tabs>
        <w:sectPr>
          <w:headerReference r:id="rId5" w:type="first"/>
          <w:footerReference r:id="rId7" w:type="first"/>
          <w:headerReference r:id="rId3" w:type="default"/>
          <w:headerReference r:id="rId4" w:type="even"/>
          <w:footerReference r:id="rId6" w:type="even"/>
          <w:pgSz w:w="11907" w:h="16839"/>
          <w:pgMar w:top="1928" w:right="1531" w:bottom="1928" w:left="1531" w:header="720" w:footer="720" w:gutter="0"/>
          <w:pgNumType w:start="1"/>
          <w:cols w:space="720" w:num="1"/>
          <w:docGrid w:linePitch="286" w:charSpace="0"/>
        </w:sectPr>
      </w:pPr>
    </w:p>
    <w:p w14:paraId="15EC4B32">
      <w:pPr>
        <w:ind w:right="162" w:rightChars="77"/>
        <w:jc w:val="center"/>
        <w:rPr>
          <w:rFonts w:hint="eastAsia" w:ascii="宋体" w:hAnsi="宋体" w:eastAsia="宋体" w:cs="宋体"/>
          <w:b/>
          <w:color w:val="000000"/>
          <w:sz w:val="44"/>
          <w:szCs w:val="44"/>
        </w:rPr>
      </w:pPr>
      <w:r>
        <w:rPr>
          <w:rFonts w:hint="eastAsia" w:ascii="宋体" w:hAnsi="宋体" w:eastAsia="宋体" w:cs="宋体"/>
          <w:b/>
          <w:color w:val="000000"/>
          <w:sz w:val="44"/>
          <w:szCs w:val="44"/>
          <w:lang w:bidi="ar"/>
        </w:rPr>
        <w:t>目  录</w:t>
      </w:r>
    </w:p>
    <w:p w14:paraId="59E54701">
      <w:pPr>
        <w:pStyle w:val="10"/>
        <w:tabs>
          <w:tab w:val="right" w:leader="dot" w:pos="9746"/>
        </w:tabs>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color w:val="000000"/>
          <w:sz w:val="32"/>
          <w:szCs w:val="32"/>
          <w:highlight w:val="none"/>
          <w:lang w:bidi="ar"/>
        </w:rPr>
        <w:fldChar w:fldCharType="begin"/>
      </w:r>
      <w:r>
        <w:rPr>
          <w:rFonts w:hint="eastAsia" w:ascii="仿宋_GB2312" w:hAnsi="仿宋_GB2312" w:eastAsia="仿宋_GB2312" w:cs="仿宋_GB2312"/>
          <w:color w:val="000000"/>
          <w:sz w:val="32"/>
          <w:szCs w:val="32"/>
          <w:highlight w:val="none"/>
          <w:lang w:bidi="ar"/>
        </w:rPr>
        <w:instrText xml:space="preserve"> TOC \o "1-3" \h \z \u </w:instrText>
      </w:r>
      <w:r>
        <w:rPr>
          <w:rFonts w:hint="eastAsia" w:ascii="仿宋_GB2312" w:hAnsi="仿宋_GB2312" w:eastAsia="仿宋_GB2312" w:cs="仿宋_GB2312"/>
          <w:color w:val="000000"/>
          <w:sz w:val="32"/>
          <w:szCs w:val="32"/>
          <w:highlight w:val="none"/>
          <w:lang w:bidi="ar"/>
        </w:rPr>
        <w:fldChar w:fldCharType="separate"/>
      </w:r>
      <w:r>
        <w:rPr>
          <w:rFonts w:hint="eastAsia" w:ascii="仿宋_GB2312" w:hAnsi="仿宋_GB2312" w:eastAsia="仿宋_GB2312" w:cs="仿宋_GB2312"/>
          <w:color w:val="000000"/>
          <w:sz w:val="32"/>
          <w:szCs w:val="32"/>
          <w:highlight w:val="none"/>
          <w:lang w:bidi="ar"/>
        </w:rPr>
        <w:fldChar w:fldCharType="begin"/>
      </w:r>
      <w:r>
        <w:rPr>
          <w:rFonts w:hint="eastAsia" w:ascii="仿宋_GB2312" w:hAnsi="仿宋_GB2312" w:eastAsia="仿宋_GB2312" w:cs="仿宋_GB2312"/>
          <w:color w:val="000000"/>
          <w:sz w:val="32"/>
          <w:szCs w:val="32"/>
          <w:highlight w:val="none"/>
          <w:lang w:bidi="ar"/>
        </w:rPr>
        <w:instrText xml:space="preserve"> HYPERLINK \l _Toc7671 </w:instrText>
      </w:r>
      <w:r>
        <w:rPr>
          <w:rFonts w:hint="eastAsia" w:ascii="仿宋_GB2312" w:hAnsi="仿宋_GB2312" w:eastAsia="仿宋_GB2312" w:cs="仿宋_GB2312"/>
          <w:color w:val="000000"/>
          <w:sz w:val="32"/>
          <w:szCs w:val="32"/>
          <w:highlight w:val="none"/>
          <w:lang w:bidi="ar"/>
        </w:rPr>
        <w:fldChar w:fldCharType="separate"/>
      </w:r>
      <w:r>
        <w:rPr>
          <w:rFonts w:hint="eastAsia" w:ascii="仿宋_GB2312" w:hAnsi="仿宋_GB2312" w:eastAsia="仿宋_GB2312" w:cs="仿宋_GB2312"/>
          <w:color w:val="000000"/>
          <w:sz w:val="32"/>
          <w:szCs w:val="32"/>
          <w:highlight w:val="none"/>
          <w:lang w:bidi="ar"/>
        </w:rPr>
        <w:t>第一章 询价公告</w:t>
      </w:r>
      <w:r>
        <w:rPr>
          <w:rFonts w:hint="eastAsia" w:ascii="仿宋_GB2312" w:hAnsi="仿宋_GB2312" w:eastAsia="仿宋_GB2312" w:cs="仿宋_GB2312"/>
          <w:color w:val="000000"/>
          <w:sz w:val="32"/>
          <w:szCs w:val="32"/>
          <w:highlight w:val="none"/>
          <w:lang w:bidi="ar"/>
        </w:rPr>
        <w:tab/>
      </w:r>
      <w:r>
        <w:rPr>
          <w:rFonts w:hint="eastAsia" w:ascii="仿宋_GB2312" w:hAnsi="仿宋_GB2312" w:eastAsia="仿宋_GB2312" w:cs="仿宋_GB2312"/>
          <w:color w:val="000000"/>
          <w:sz w:val="32"/>
          <w:szCs w:val="32"/>
          <w:highlight w:val="none"/>
          <w:lang w:bidi="ar"/>
        </w:rPr>
        <w:fldChar w:fldCharType="begin"/>
      </w:r>
      <w:r>
        <w:rPr>
          <w:rFonts w:hint="eastAsia" w:ascii="仿宋_GB2312" w:hAnsi="仿宋_GB2312" w:eastAsia="仿宋_GB2312" w:cs="仿宋_GB2312"/>
          <w:color w:val="000000"/>
          <w:sz w:val="32"/>
          <w:szCs w:val="32"/>
          <w:highlight w:val="none"/>
          <w:lang w:bidi="ar"/>
        </w:rPr>
        <w:instrText xml:space="preserve"> PAGEREF _Toc7671 \h </w:instrText>
      </w:r>
      <w:r>
        <w:rPr>
          <w:rFonts w:hint="eastAsia" w:ascii="仿宋_GB2312" w:hAnsi="仿宋_GB2312" w:eastAsia="仿宋_GB2312" w:cs="仿宋_GB2312"/>
          <w:color w:val="000000"/>
          <w:sz w:val="32"/>
          <w:szCs w:val="32"/>
          <w:highlight w:val="none"/>
          <w:lang w:bidi="ar"/>
        </w:rPr>
        <w:fldChar w:fldCharType="separate"/>
      </w:r>
      <w:r>
        <w:rPr>
          <w:rFonts w:hint="eastAsia" w:ascii="仿宋_GB2312" w:hAnsi="仿宋_GB2312" w:eastAsia="仿宋_GB2312" w:cs="仿宋_GB2312"/>
          <w:color w:val="000000"/>
          <w:sz w:val="32"/>
          <w:szCs w:val="32"/>
          <w:highlight w:val="none"/>
          <w:lang w:bidi="ar"/>
        </w:rPr>
        <w:t>2</w:t>
      </w:r>
      <w:r>
        <w:rPr>
          <w:rFonts w:hint="eastAsia" w:ascii="仿宋_GB2312" w:hAnsi="仿宋_GB2312" w:eastAsia="仿宋_GB2312" w:cs="仿宋_GB2312"/>
          <w:color w:val="000000"/>
          <w:sz w:val="32"/>
          <w:szCs w:val="32"/>
          <w:highlight w:val="none"/>
          <w:lang w:bidi="ar"/>
        </w:rPr>
        <w:fldChar w:fldCharType="end"/>
      </w:r>
      <w:r>
        <w:rPr>
          <w:rFonts w:hint="eastAsia" w:ascii="仿宋_GB2312" w:hAnsi="仿宋_GB2312" w:eastAsia="仿宋_GB2312" w:cs="仿宋_GB2312"/>
          <w:color w:val="000000"/>
          <w:sz w:val="32"/>
          <w:szCs w:val="32"/>
          <w:highlight w:val="none"/>
          <w:lang w:bidi="ar"/>
        </w:rPr>
        <w:fldChar w:fldCharType="end"/>
      </w:r>
    </w:p>
    <w:p w14:paraId="7A7761E6">
      <w:pPr>
        <w:pStyle w:val="10"/>
        <w:tabs>
          <w:tab w:val="right" w:leader="dot" w:pos="9746"/>
        </w:tabs>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color w:val="000000"/>
          <w:sz w:val="32"/>
          <w:szCs w:val="32"/>
          <w:highlight w:val="none"/>
          <w:lang w:bidi="ar"/>
        </w:rPr>
        <w:fldChar w:fldCharType="begin"/>
      </w:r>
      <w:r>
        <w:rPr>
          <w:rFonts w:hint="eastAsia" w:ascii="仿宋_GB2312" w:hAnsi="仿宋_GB2312" w:eastAsia="仿宋_GB2312" w:cs="仿宋_GB2312"/>
          <w:color w:val="000000"/>
          <w:sz w:val="32"/>
          <w:szCs w:val="32"/>
          <w:highlight w:val="none"/>
          <w:lang w:bidi="ar"/>
        </w:rPr>
        <w:instrText xml:space="preserve"> HYPERLINK \l _Toc4632 </w:instrText>
      </w:r>
      <w:r>
        <w:rPr>
          <w:rFonts w:hint="eastAsia" w:ascii="仿宋_GB2312" w:hAnsi="仿宋_GB2312" w:eastAsia="仿宋_GB2312" w:cs="仿宋_GB2312"/>
          <w:color w:val="000000"/>
          <w:sz w:val="32"/>
          <w:szCs w:val="32"/>
          <w:highlight w:val="none"/>
          <w:lang w:bidi="ar"/>
        </w:rPr>
        <w:fldChar w:fldCharType="separate"/>
      </w:r>
      <w:r>
        <w:rPr>
          <w:rFonts w:hint="eastAsia" w:ascii="仿宋_GB2312" w:hAnsi="仿宋_GB2312" w:eastAsia="仿宋_GB2312" w:cs="仿宋_GB2312"/>
          <w:color w:val="000000"/>
          <w:sz w:val="32"/>
          <w:szCs w:val="32"/>
          <w:highlight w:val="none"/>
          <w:lang w:bidi="ar"/>
        </w:rPr>
        <w:t>第二章 询价申请须知</w:t>
      </w:r>
      <w:r>
        <w:rPr>
          <w:rFonts w:hint="eastAsia" w:ascii="仿宋_GB2312" w:hAnsi="仿宋_GB2312" w:eastAsia="仿宋_GB2312" w:cs="仿宋_GB2312"/>
          <w:color w:val="000000"/>
          <w:sz w:val="32"/>
          <w:szCs w:val="32"/>
          <w:highlight w:val="none"/>
          <w:lang w:bidi="ar"/>
        </w:rPr>
        <w:tab/>
      </w:r>
      <w:r>
        <w:rPr>
          <w:rFonts w:hint="eastAsia" w:ascii="仿宋_GB2312" w:hAnsi="仿宋_GB2312" w:eastAsia="仿宋_GB2312" w:cs="仿宋_GB2312"/>
          <w:color w:val="000000"/>
          <w:sz w:val="32"/>
          <w:szCs w:val="32"/>
          <w:highlight w:val="none"/>
          <w:lang w:bidi="ar"/>
        </w:rPr>
        <w:fldChar w:fldCharType="begin"/>
      </w:r>
      <w:r>
        <w:rPr>
          <w:rFonts w:hint="eastAsia" w:ascii="仿宋_GB2312" w:hAnsi="仿宋_GB2312" w:eastAsia="仿宋_GB2312" w:cs="仿宋_GB2312"/>
          <w:color w:val="000000"/>
          <w:sz w:val="32"/>
          <w:szCs w:val="32"/>
          <w:highlight w:val="none"/>
          <w:lang w:bidi="ar"/>
        </w:rPr>
        <w:instrText xml:space="preserve"> PAGEREF _Toc4632 \h </w:instrText>
      </w:r>
      <w:r>
        <w:rPr>
          <w:rFonts w:hint="eastAsia" w:ascii="仿宋_GB2312" w:hAnsi="仿宋_GB2312" w:eastAsia="仿宋_GB2312" w:cs="仿宋_GB2312"/>
          <w:color w:val="000000"/>
          <w:sz w:val="32"/>
          <w:szCs w:val="32"/>
          <w:highlight w:val="none"/>
          <w:lang w:bidi="ar"/>
        </w:rPr>
        <w:fldChar w:fldCharType="separate"/>
      </w:r>
      <w:r>
        <w:rPr>
          <w:rFonts w:hint="eastAsia" w:ascii="仿宋_GB2312" w:hAnsi="仿宋_GB2312" w:eastAsia="仿宋_GB2312" w:cs="仿宋_GB2312"/>
          <w:color w:val="000000"/>
          <w:sz w:val="32"/>
          <w:szCs w:val="32"/>
          <w:highlight w:val="none"/>
          <w:lang w:bidi="ar"/>
        </w:rPr>
        <w:t>5</w:t>
      </w:r>
      <w:r>
        <w:rPr>
          <w:rFonts w:hint="eastAsia" w:ascii="仿宋_GB2312" w:hAnsi="仿宋_GB2312" w:eastAsia="仿宋_GB2312" w:cs="仿宋_GB2312"/>
          <w:color w:val="000000"/>
          <w:sz w:val="32"/>
          <w:szCs w:val="32"/>
          <w:highlight w:val="none"/>
          <w:lang w:bidi="ar"/>
        </w:rPr>
        <w:fldChar w:fldCharType="end"/>
      </w:r>
      <w:r>
        <w:rPr>
          <w:rFonts w:hint="eastAsia" w:ascii="仿宋_GB2312" w:hAnsi="仿宋_GB2312" w:eastAsia="仿宋_GB2312" w:cs="仿宋_GB2312"/>
          <w:color w:val="000000"/>
          <w:sz w:val="32"/>
          <w:szCs w:val="32"/>
          <w:highlight w:val="none"/>
          <w:lang w:bidi="ar"/>
        </w:rPr>
        <w:fldChar w:fldCharType="end"/>
      </w:r>
    </w:p>
    <w:p w14:paraId="68BA301A">
      <w:pPr>
        <w:pStyle w:val="10"/>
        <w:tabs>
          <w:tab w:val="right" w:leader="dot" w:pos="9746"/>
        </w:tabs>
        <w:rPr>
          <w:rFonts w:hint="eastAsia" w:ascii="仿宋_GB2312" w:hAnsi="仿宋_GB2312" w:eastAsia="仿宋_GB2312" w:cs="仿宋_GB2312"/>
          <w:color w:val="000000"/>
          <w:sz w:val="32"/>
          <w:szCs w:val="32"/>
          <w:highlight w:val="none"/>
          <w:lang w:val="en-US" w:eastAsia="zh-CN" w:bidi="ar"/>
        </w:rPr>
      </w:pPr>
      <w:r>
        <w:rPr>
          <w:rFonts w:hint="eastAsia" w:ascii="仿宋_GB2312" w:hAnsi="仿宋_GB2312" w:eastAsia="仿宋_GB2312" w:cs="仿宋_GB2312"/>
          <w:color w:val="000000"/>
          <w:sz w:val="32"/>
          <w:szCs w:val="32"/>
          <w:highlight w:val="none"/>
          <w:lang w:bidi="ar"/>
        </w:rPr>
        <w:fldChar w:fldCharType="begin"/>
      </w:r>
      <w:r>
        <w:rPr>
          <w:rFonts w:hint="eastAsia" w:ascii="仿宋_GB2312" w:hAnsi="仿宋_GB2312" w:eastAsia="仿宋_GB2312" w:cs="仿宋_GB2312"/>
          <w:color w:val="000000"/>
          <w:sz w:val="32"/>
          <w:szCs w:val="32"/>
          <w:highlight w:val="none"/>
          <w:lang w:bidi="ar"/>
        </w:rPr>
        <w:instrText xml:space="preserve"> HYPERLINK \l _Toc32415 </w:instrText>
      </w:r>
      <w:r>
        <w:rPr>
          <w:rFonts w:hint="eastAsia" w:ascii="仿宋_GB2312" w:hAnsi="仿宋_GB2312" w:eastAsia="仿宋_GB2312" w:cs="仿宋_GB2312"/>
          <w:color w:val="000000"/>
          <w:sz w:val="32"/>
          <w:szCs w:val="32"/>
          <w:highlight w:val="none"/>
          <w:lang w:bidi="ar"/>
        </w:rPr>
        <w:fldChar w:fldCharType="separate"/>
      </w:r>
      <w:r>
        <w:rPr>
          <w:rFonts w:hint="eastAsia" w:ascii="仿宋_GB2312" w:hAnsi="仿宋_GB2312" w:eastAsia="仿宋_GB2312" w:cs="仿宋_GB2312"/>
          <w:color w:val="000000"/>
          <w:sz w:val="32"/>
          <w:szCs w:val="32"/>
          <w:highlight w:val="none"/>
          <w:lang w:bidi="ar"/>
        </w:rPr>
        <w:t xml:space="preserve">第三章 </w:t>
      </w:r>
      <w:r>
        <w:rPr>
          <w:rFonts w:hint="eastAsia" w:ascii="Times New Roman" w:hAnsi="Times New Roman" w:eastAsia="仿宋_GB2312" w:cs="Times New Roman"/>
          <w:b/>
          <w:bCs/>
          <w:color w:val="000000"/>
          <w:kern w:val="2"/>
          <w:sz w:val="32"/>
          <w:szCs w:val="32"/>
          <w:lang w:val="en-US" w:eastAsia="zh-CN" w:bidi="ar-SA"/>
        </w:rPr>
        <w:t>评审方法及评审标准</w:t>
      </w:r>
      <w:r>
        <w:rPr>
          <w:rFonts w:hint="eastAsia" w:ascii="仿宋_GB2312" w:hAnsi="仿宋_GB2312" w:eastAsia="仿宋_GB2312" w:cs="仿宋_GB2312"/>
          <w:color w:val="000000"/>
          <w:sz w:val="32"/>
          <w:szCs w:val="32"/>
          <w:highlight w:val="none"/>
          <w:lang w:bidi="ar"/>
        </w:rPr>
        <w:tab/>
      </w:r>
      <w:r>
        <w:rPr>
          <w:rFonts w:hint="eastAsia" w:ascii="仿宋_GB2312" w:hAnsi="仿宋_GB2312" w:eastAsia="仿宋_GB2312" w:cs="仿宋_GB2312"/>
          <w:color w:val="000000"/>
          <w:sz w:val="32"/>
          <w:szCs w:val="32"/>
          <w:highlight w:val="none"/>
          <w:lang w:val="en-US" w:eastAsia="zh-CN" w:bidi="ar"/>
        </w:rPr>
        <w:t>1</w:t>
      </w:r>
      <w:r>
        <w:rPr>
          <w:rFonts w:hint="eastAsia" w:ascii="仿宋_GB2312" w:hAnsi="仿宋_GB2312" w:eastAsia="仿宋_GB2312" w:cs="仿宋_GB2312"/>
          <w:color w:val="000000"/>
          <w:sz w:val="32"/>
          <w:szCs w:val="32"/>
          <w:highlight w:val="none"/>
          <w:lang w:bidi="ar"/>
        </w:rPr>
        <w:fldChar w:fldCharType="end"/>
      </w:r>
      <w:r>
        <w:rPr>
          <w:rFonts w:hint="eastAsia" w:ascii="仿宋_GB2312" w:hAnsi="仿宋_GB2312" w:eastAsia="仿宋_GB2312" w:cs="仿宋_GB2312"/>
          <w:color w:val="000000"/>
          <w:sz w:val="32"/>
          <w:szCs w:val="32"/>
          <w:highlight w:val="none"/>
          <w:lang w:val="en-US" w:eastAsia="zh-CN" w:bidi="ar"/>
        </w:rPr>
        <w:t>7</w:t>
      </w:r>
    </w:p>
    <w:p w14:paraId="2282CEDC">
      <w:pPr>
        <w:pStyle w:val="10"/>
        <w:tabs>
          <w:tab w:val="right" w:leader="dot" w:pos="9746"/>
        </w:tabs>
        <w:rPr>
          <w:rFonts w:hint="eastAsia" w:ascii="仿宋_GB2312" w:hAnsi="仿宋_GB2312" w:eastAsia="仿宋_GB2312" w:cs="仿宋_GB2312"/>
          <w:color w:val="000000"/>
          <w:sz w:val="32"/>
          <w:szCs w:val="32"/>
          <w:highlight w:val="none"/>
          <w:lang w:val="en-US" w:eastAsia="zh-CN" w:bidi="ar"/>
        </w:rPr>
      </w:pPr>
      <w:r>
        <w:rPr>
          <w:rFonts w:hint="eastAsia" w:ascii="仿宋_GB2312" w:hAnsi="仿宋_GB2312" w:eastAsia="仿宋_GB2312" w:cs="仿宋_GB2312"/>
          <w:color w:val="000000"/>
          <w:sz w:val="32"/>
          <w:szCs w:val="32"/>
          <w:highlight w:val="none"/>
          <w:lang w:bidi="ar"/>
        </w:rPr>
        <w:fldChar w:fldCharType="begin"/>
      </w:r>
      <w:r>
        <w:rPr>
          <w:rFonts w:hint="eastAsia" w:ascii="仿宋_GB2312" w:hAnsi="仿宋_GB2312" w:eastAsia="仿宋_GB2312" w:cs="仿宋_GB2312"/>
          <w:color w:val="000000"/>
          <w:sz w:val="32"/>
          <w:szCs w:val="32"/>
          <w:highlight w:val="none"/>
          <w:lang w:bidi="ar"/>
        </w:rPr>
        <w:instrText xml:space="preserve"> HYPERLINK \l _Toc10767 </w:instrText>
      </w:r>
      <w:r>
        <w:rPr>
          <w:rFonts w:hint="eastAsia" w:ascii="仿宋_GB2312" w:hAnsi="仿宋_GB2312" w:eastAsia="仿宋_GB2312" w:cs="仿宋_GB2312"/>
          <w:color w:val="000000"/>
          <w:sz w:val="32"/>
          <w:szCs w:val="32"/>
          <w:highlight w:val="none"/>
          <w:lang w:bidi="ar"/>
        </w:rPr>
        <w:fldChar w:fldCharType="separate"/>
      </w:r>
      <w:r>
        <w:rPr>
          <w:rFonts w:hint="eastAsia" w:ascii="仿宋_GB2312" w:hAnsi="仿宋_GB2312" w:eastAsia="仿宋_GB2312" w:cs="仿宋_GB2312"/>
          <w:color w:val="000000"/>
          <w:sz w:val="32"/>
          <w:szCs w:val="32"/>
          <w:highlight w:val="none"/>
          <w:lang w:bidi="ar"/>
        </w:rPr>
        <w:t xml:space="preserve">第四章 </w:t>
      </w:r>
      <w:r>
        <w:rPr>
          <w:rFonts w:hint="eastAsia" w:ascii="仿宋_GB2312" w:hAnsi="仿宋_GB2312" w:eastAsia="仿宋_GB2312" w:cs="仿宋_GB2312"/>
          <w:color w:val="000000"/>
          <w:sz w:val="32"/>
          <w:szCs w:val="32"/>
          <w:highlight w:val="none"/>
          <w:lang w:val="en-US" w:eastAsia="zh-CN" w:bidi="ar"/>
        </w:rPr>
        <w:t>合同主要条款及</w:t>
      </w:r>
      <w:r>
        <w:rPr>
          <w:rFonts w:hint="eastAsia" w:ascii="仿宋_GB2312" w:hAnsi="仿宋_GB2312" w:eastAsia="仿宋_GB2312" w:cs="仿宋_GB2312"/>
          <w:color w:val="000000"/>
          <w:sz w:val="32"/>
          <w:szCs w:val="32"/>
          <w:highlight w:val="none"/>
          <w:lang w:bidi="ar"/>
        </w:rPr>
        <w:t>格式</w:t>
      </w:r>
      <w:r>
        <w:rPr>
          <w:rFonts w:hint="eastAsia" w:ascii="仿宋_GB2312" w:hAnsi="仿宋_GB2312" w:eastAsia="仿宋_GB2312" w:cs="仿宋_GB2312"/>
          <w:color w:val="000000"/>
          <w:sz w:val="32"/>
          <w:szCs w:val="32"/>
          <w:highlight w:val="none"/>
          <w:lang w:bidi="ar"/>
        </w:rPr>
        <w:tab/>
      </w:r>
      <w:r>
        <w:rPr>
          <w:rFonts w:hint="eastAsia" w:ascii="仿宋_GB2312" w:hAnsi="仿宋_GB2312" w:eastAsia="仿宋_GB2312" w:cs="仿宋_GB2312"/>
          <w:color w:val="000000"/>
          <w:sz w:val="32"/>
          <w:szCs w:val="32"/>
          <w:highlight w:val="none"/>
          <w:lang w:val="en-US" w:eastAsia="zh-CN" w:bidi="ar"/>
        </w:rPr>
        <w:t>2</w:t>
      </w:r>
      <w:r>
        <w:rPr>
          <w:rFonts w:hint="eastAsia" w:ascii="仿宋_GB2312" w:hAnsi="仿宋_GB2312" w:eastAsia="仿宋_GB2312" w:cs="仿宋_GB2312"/>
          <w:color w:val="000000"/>
          <w:sz w:val="32"/>
          <w:szCs w:val="32"/>
          <w:highlight w:val="none"/>
          <w:lang w:bidi="ar"/>
        </w:rPr>
        <w:fldChar w:fldCharType="end"/>
      </w:r>
      <w:r>
        <w:rPr>
          <w:rFonts w:hint="eastAsia" w:ascii="仿宋_GB2312" w:hAnsi="仿宋_GB2312" w:eastAsia="仿宋_GB2312" w:cs="仿宋_GB2312"/>
          <w:color w:val="000000"/>
          <w:sz w:val="32"/>
          <w:szCs w:val="32"/>
          <w:highlight w:val="none"/>
          <w:lang w:val="en-US" w:eastAsia="zh-CN" w:bidi="ar"/>
        </w:rPr>
        <w:t>3</w:t>
      </w:r>
    </w:p>
    <w:p w14:paraId="6B9A5462">
      <w:pPr>
        <w:pStyle w:val="10"/>
        <w:tabs>
          <w:tab w:val="right" w:leader="dot" w:pos="9746"/>
        </w:tabs>
        <w:rPr>
          <w:rFonts w:hint="eastAsia" w:ascii="仿宋_GB2312" w:hAnsi="仿宋_GB2312" w:eastAsia="仿宋_GB2312" w:cs="仿宋_GB2312"/>
          <w:color w:val="000000"/>
          <w:sz w:val="32"/>
          <w:szCs w:val="32"/>
          <w:highlight w:val="none"/>
          <w:lang w:val="en-US" w:eastAsia="zh-CN" w:bidi="ar"/>
        </w:rPr>
      </w:pPr>
      <w:r>
        <w:rPr>
          <w:rFonts w:hint="eastAsia" w:ascii="仿宋_GB2312" w:hAnsi="仿宋_GB2312" w:eastAsia="仿宋_GB2312" w:cs="仿宋_GB2312"/>
          <w:color w:val="000000"/>
          <w:sz w:val="32"/>
          <w:szCs w:val="32"/>
          <w:highlight w:val="none"/>
          <w:lang w:bidi="ar"/>
        </w:rPr>
        <w:fldChar w:fldCharType="begin"/>
      </w:r>
      <w:r>
        <w:rPr>
          <w:rFonts w:hint="eastAsia" w:ascii="仿宋_GB2312" w:hAnsi="仿宋_GB2312" w:eastAsia="仿宋_GB2312" w:cs="仿宋_GB2312"/>
          <w:color w:val="000000"/>
          <w:sz w:val="32"/>
          <w:szCs w:val="32"/>
          <w:highlight w:val="none"/>
          <w:lang w:bidi="ar"/>
        </w:rPr>
        <w:instrText xml:space="preserve"> HYPERLINK \l _Toc7512 </w:instrText>
      </w:r>
      <w:r>
        <w:rPr>
          <w:rFonts w:hint="eastAsia" w:ascii="仿宋_GB2312" w:hAnsi="仿宋_GB2312" w:eastAsia="仿宋_GB2312" w:cs="仿宋_GB2312"/>
          <w:color w:val="000000"/>
          <w:sz w:val="32"/>
          <w:szCs w:val="32"/>
          <w:highlight w:val="none"/>
          <w:lang w:bidi="ar"/>
        </w:rPr>
        <w:fldChar w:fldCharType="separate"/>
      </w:r>
      <w:r>
        <w:rPr>
          <w:rFonts w:hint="eastAsia" w:ascii="仿宋_GB2312" w:hAnsi="仿宋_GB2312" w:eastAsia="仿宋_GB2312" w:cs="仿宋_GB2312"/>
          <w:color w:val="000000"/>
          <w:sz w:val="32"/>
          <w:szCs w:val="32"/>
          <w:highlight w:val="none"/>
          <w:lang w:bidi="ar"/>
        </w:rPr>
        <w:t xml:space="preserve">第五章 </w:t>
      </w:r>
      <w:r>
        <w:rPr>
          <w:rFonts w:hint="eastAsia" w:ascii="仿宋_GB2312" w:hAnsi="仿宋_GB2312" w:eastAsia="仿宋_GB2312" w:cs="仿宋_GB2312"/>
          <w:color w:val="000000"/>
          <w:sz w:val="32"/>
          <w:szCs w:val="32"/>
          <w:highlight w:val="none"/>
          <w:lang w:val="en-US" w:eastAsia="zh-CN" w:bidi="ar"/>
        </w:rPr>
        <w:t>询价申请文件</w:t>
      </w:r>
      <w:r>
        <w:rPr>
          <w:rFonts w:hint="eastAsia" w:ascii="仿宋_GB2312" w:hAnsi="仿宋_GB2312" w:eastAsia="仿宋_GB2312" w:cs="仿宋_GB2312"/>
          <w:color w:val="000000"/>
          <w:sz w:val="32"/>
          <w:szCs w:val="32"/>
          <w:highlight w:val="none"/>
          <w:lang w:bidi="ar"/>
        </w:rPr>
        <w:t>格式</w:t>
      </w:r>
      <w:r>
        <w:rPr>
          <w:rFonts w:hint="eastAsia" w:ascii="仿宋_GB2312" w:hAnsi="仿宋_GB2312" w:eastAsia="仿宋_GB2312" w:cs="仿宋_GB2312"/>
          <w:color w:val="000000"/>
          <w:sz w:val="32"/>
          <w:szCs w:val="32"/>
          <w:highlight w:val="none"/>
          <w:lang w:bidi="ar"/>
        </w:rPr>
        <w:tab/>
      </w:r>
      <w:r>
        <w:rPr>
          <w:rFonts w:hint="eastAsia" w:ascii="仿宋_GB2312" w:hAnsi="仿宋_GB2312" w:eastAsia="仿宋_GB2312" w:cs="仿宋_GB2312"/>
          <w:color w:val="000000"/>
          <w:sz w:val="32"/>
          <w:szCs w:val="32"/>
          <w:highlight w:val="none"/>
          <w:lang w:val="en-US" w:eastAsia="zh-CN" w:bidi="ar"/>
        </w:rPr>
        <w:t>3</w:t>
      </w:r>
      <w:r>
        <w:rPr>
          <w:rFonts w:hint="eastAsia" w:ascii="仿宋_GB2312" w:hAnsi="仿宋_GB2312" w:eastAsia="仿宋_GB2312" w:cs="仿宋_GB2312"/>
          <w:color w:val="000000"/>
          <w:sz w:val="32"/>
          <w:szCs w:val="32"/>
          <w:highlight w:val="none"/>
          <w:lang w:bidi="ar"/>
        </w:rPr>
        <w:fldChar w:fldCharType="end"/>
      </w:r>
      <w:r>
        <w:rPr>
          <w:rFonts w:hint="eastAsia" w:ascii="仿宋_GB2312" w:hAnsi="仿宋_GB2312" w:eastAsia="仿宋_GB2312" w:cs="仿宋_GB2312"/>
          <w:color w:val="000000"/>
          <w:sz w:val="32"/>
          <w:szCs w:val="32"/>
          <w:highlight w:val="none"/>
          <w:lang w:val="en-US" w:eastAsia="zh-CN" w:bidi="ar"/>
        </w:rPr>
        <w:t>7</w:t>
      </w:r>
    </w:p>
    <w:p w14:paraId="040E59DC">
      <w:pPr>
        <w:pStyle w:val="10"/>
        <w:tabs>
          <w:tab w:val="right" w:leader="dot" w:pos="9746"/>
        </w:tabs>
        <w:rPr>
          <w:rFonts w:hint="eastAsia" w:ascii="仿宋_GB2312" w:hAnsi="仿宋_GB2312" w:eastAsia="仿宋_GB2312" w:cs="仿宋_GB2312"/>
          <w:color w:val="000000"/>
          <w:sz w:val="32"/>
          <w:szCs w:val="32"/>
          <w:highlight w:val="none"/>
          <w:lang w:bidi="ar"/>
        </w:rPr>
      </w:pPr>
    </w:p>
    <w:p w14:paraId="517B309B">
      <w:pPr>
        <w:pStyle w:val="10"/>
        <w:tabs>
          <w:tab w:val="right" w:leader="dot" w:pos="9746"/>
        </w:tabs>
        <w:rPr>
          <w:rFonts w:hint="eastAsia"/>
        </w:rPr>
      </w:pPr>
      <w:r>
        <w:rPr>
          <w:rFonts w:hint="eastAsia" w:ascii="仿宋_GB2312" w:hAnsi="仿宋_GB2312" w:eastAsia="仿宋_GB2312" w:cs="仿宋_GB2312"/>
          <w:color w:val="000000"/>
          <w:sz w:val="32"/>
          <w:szCs w:val="32"/>
          <w:highlight w:val="none"/>
          <w:lang w:bidi="ar"/>
        </w:rPr>
        <w:fldChar w:fldCharType="end"/>
      </w:r>
    </w:p>
    <w:p w14:paraId="60455FA4">
      <w:pPr>
        <w:rPr>
          <w:rFonts w:hint="eastAsia" w:ascii="宋体" w:hAnsi="宋体" w:eastAsia="宋体" w:cs="宋体"/>
          <w:b/>
          <w:bCs/>
          <w:sz w:val="36"/>
          <w:szCs w:val="36"/>
        </w:rPr>
      </w:pPr>
    </w:p>
    <w:p w14:paraId="1B931B82">
      <w:pPr>
        <w:pStyle w:val="3"/>
        <w:widowControl/>
        <w:spacing w:line="360" w:lineRule="auto"/>
        <w:jc w:val="center"/>
        <w:rPr>
          <w:rFonts w:hint="eastAsia" w:ascii="宋体" w:hAnsi="宋体" w:cs="宋体"/>
          <w:color w:val="000000"/>
          <w:sz w:val="36"/>
          <w:szCs w:val="36"/>
        </w:rPr>
        <w:sectPr>
          <w:footerReference r:id="rId8" w:type="default"/>
          <w:pgSz w:w="11906" w:h="16839"/>
          <w:pgMar w:top="1440" w:right="1080" w:bottom="1440" w:left="1080" w:header="0" w:footer="1189" w:gutter="0"/>
          <w:pgNumType w:start="1"/>
          <w:cols w:space="720" w:num="1"/>
        </w:sectPr>
      </w:pPr>
      <w:bookmarkStart w:id="0" w:name="_Toc174002417"/>
      <w:bookmarkStart w:id="1" w:name="_Toc497990502"/>
      <w:bookmarkStart w:id="2" w:name="_Toc500404284"/>
      <w:bookmarkStart w:id="3" w:name="_Toc500405929"/>
    </w:p>
    <w:p w14:paraId="1916F9BA">
      <w:pPr>
        <w:pStyle w:val="3"/>
        <w:widowControl/>
        <w:spacing w:line="360" w:lineRule="auto"/>
        <w:jc w:val="center"/>
        <w:rPr>
          <w:rFonts w:hint="eastAsia" w:ascii="仿宋_GB2312" w:hAnsi="宋体" w:eastAsia="仿宋_GB2312" w:cstheme="minorBidi"/>
          <w:b/>
          <w:bCs/>
          <w:kern w:val="2"/>
          <w:sz w:val="36"/>
          <w:szCs w:val="36"/>
          <w:lang w:val="en-US" w:eastAsia="zh-CN" w:bidi="ar-SA"/>
        </w:rPr>
      </w:pPr>
      <w:bookmarkStart w:id="4" w:name="_Toc7671"/>
      <w:r>
        <w:rPr>
          <w:rFonts w:hint="eastAsia" w:ascii="仿宋_GB2312" w:hAnsi="宋体" w:eastAsia="仿宋_GB2312" w:cstheme="minorBidi"/>
          <w:b/>
          <w:bCs/>
          <w:kern w:val="2"/>
          <w:sz w:val="36"/>
          <w:szCs w:val="36"/>
          <w:lang w:val="en-US" w:eastAsia="zh-CN" w:bidi="ar-SA"/>
        </w:rPr>
        <w:t>第一章 询价公告</w:t>
      </w:r>
      <w:bookmarkEnd w:id="0"/>
      <w:bookmarkEnd w:id="1"/>
      <w:bookmarkEnd w:id="2"/>
      <w:bookmarkEnd w:id="3"/>
      <w:bookmarkEnd w:id="4"/>
    </w:p>
    <w:p w14:paraId="3E52770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宋体" w:eastAsia="仿宋_GB2312"/>
          <w:b w:val="0"/>
          <w:bCs w:val="0"/>
          <w:sz w:val="32"/>
          <w:szCs w:val="32"/>
        </w:rPr>
      </w:pPr>
      <w:r>
        <w:rPr>
          <w:rFonts w:hint="eastAsia" w:ascii="仿宋_GB2312" w:hAnsi="宋体" w:eastAsia="仿宋_GB2312" w:cstheme="minorBidi"/>
          <w:b w:val="0"/>
          <w:bCs w:val="0"/>
          <w:kern w:val="2"/>
          <w:sz w:val="32"/>
          <w:szCs w:val="32"/>
          <w:lang w:val="en-US" w:eastAsia="zh-CN" w:bidi="ar-SA"/>
        </w:rPr>
        <w:t>成都国万科技服务有限公司（以下简称“询价人”）现需采购成都国万2026年度投标咨询服务项目，邀请合格的供应商提交询价申请文件，现将有关事项公告如下：</w:t>
      </w:r>
    </w:p>
    <w:p w14:paraId="42E210C4">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一、 询价申请人要求</w:t>
      </w:r>
    </w:p>
    <w:p w14:paraId="753E700A">
      <w:pPr>
        <w:pStyle w:val="1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一般要求:具有独立法人资格，提供有效的营业执照。</w:t>
      </w:r>
    </w:p>
    <w:p w14:paraId="7F6C19BE">
      <w:pPr>
        <w:pStyle w:val="1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业绩要求:近3年(2023年1月1日至今)，至少具有1个合同金额不低于</w:t>
      </w:r>
      <w:r>
        <w:rPr>
          <w:rFonts w:hint="eastAsia" w:ascii="仿宋_GB2312" w:hAnsi="宋体" w:eastAsia="仿宋_GB2312" w:cstheme="minorBidi"/>
          <w:b w:val="0"/>
          <w:bCs w:val="0"/>
          <w:kern w:val="2"/>
          <w:sz w:val="32"/>
          <w:szCs w:val="32"/>
          <w:highlight w:val="none"/>
          <w:lang w:val="en-US" w:eastAsia="zh-CN" w:bidi="ar-SA"/>
        </w:rPr>
        <w:t>5万元</w:t>
      </w:r>
      <w:r>
        <w:rPr>
          <w:rFonts w:hint="eastAsia" w:ascii="仿宋_GB2312" w:hAnsi="宋体" w:eastAsia="仿宋_GB2312" w:cstheme="minorBidi"/>
          <w:b w:val="0"/>
          <w:bCs w:val="0"/>
          <w:kern w:val="2"/>
          <w:sz w:val="32"/>
          <w:szCs w:val="32"/>
          <w:lang w:val="en-US" w:eastAsia="zh-CN" w:bidi="ar-SA"/>
        </w:rPr>
        <w:t>的投标咨询服务业绩(提供合同复印件，加盖公章;业绩时间以合同签订日期为准）。</w:t>
      </w:r>
    </w:p>
    <w:p w14:paraId="5EB42769">
      <w:pPr>
        <w:pStyle w:val="1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信誉要求：询价申请人资信良好，询价申请人及其法定代表人均未被人民法院列入失信被执行人名单(提供http: //zxgk.court.gov.cn/shixin/全国范围内查询结果截图打印件)。</w:t>
      </w:r>
    </w:p>
    <w:p w14:paraId="2544B5ED">
      <w:pPr>
        <w:pStyle w:val="1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财务状况基本要求：近3年以来（2023年1月1日至今）无不良行为记录，未处于财产被接管、冻结、破产状态，未处于四川省行政区域内有关行政处罚期间（提供书面承诺）。</w:t>
      </w:r>
    </w:p>
    <w:p w14:paraId="64554048">
      <w:pPr>
        <w:pStyle w:val="1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 xml:space="preserve">其他要求:询价申请人所提供的询价申请文件中的相关材料必须真实、合法、有效，没有弄虚作假（提供书面承诺）。                                             </w:t>
      </w:r>
    </w:p>
    <w:p w14:paraId="10293E0A">
      <w:pPr>
        <w:pStyle w:val="15"/>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val="0"/>
          <w:bCs w:val="0"/>
          <w:kern w:val="2"/>
          <w:sz w:val="32"/>
          <w:szCs w:val="32"/>
          <w:lang w:val="en-US" w:eastAsia="zh-CN" w:bidi="ar-SA"/>
        </w:rPr>
        <w:t>联合体：本次询价不接受联合体询价申请。</w:t>
      </w:r>
    </w:p>
    <w:p w14:paraId="350FE64C">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宋体" w:eastAsia="仿宋_GB2312" w:cstheme="minorBidi"/>
          <w:b/>
          <w:bCs/>
          <w:kern w:val="2"/>
          <w:sz w:val="32"/>
          <w:szCs w:val="32"/>
          <w:highlight w:val="none"/>
          <w:lang w:val="en-US" w:eastAsia="zh-CN" w:bidi="ar-SA"/>
        </w:rPr>
      </w:pPr>
      <w:r>
        <w:rPr>
          <w:rFonts w:hint="eastAsia" w:ascii="仿宋_GB2312" w:hAnsi="宋体" w:eastAsia="仿宋_GB2312" w:cstheme="minorBidi"/>
          <w:b/>
          <w:bCs/>
          <w:kern w:val="2"/>
          <w:sz w:val="32"/>
          <w:szCs w:val="32"/>
          <w:highlight w:val="none"/>
          <w:lang w:val="en-US" w:eastAsia="zh-CN" w:bidi="ar-SA"/>
        </w:rPr>
        <w:t>二、询价范围及项目概括</w:t>
      </w:r>
    </w:p>
    <w:p w14:paraId="134B199E">
      <w:pPr>
        <w:pStyle w:val="15"/>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项目名称：成都国万2026年度投标咨询服务项目</w:t>
      </w:r>
      <w:r>
        <w:rPr>
          <w:rFonts w:hint="eastAsia" w:ascii="仿宋_GB2312" w:hAnsi="宋体" w:eastAsia="仿宋_GB2312" w:cstheme="minorBidi"/>
          <w:b w:val="0"/>
          <w:bCs w:val="0"/>
          <w:kern w:val="2"/>
          <w:sz w:val="32"/>
          <w:szCs w:val="32"/>
          <w:highlight w:val="none"/>
          <w:lang w:val="en-US" w:eastAsia="zh-CN" w:bidi="ar-SA"/>
        </w:rPr>
        <w:t>。</w:t>
      </w:r>
    </w:p>
    <w:p w14:paraId="5E8BD591">
      <w:pPr>
        <w:pStyle w:val="15"/>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询价范围：2026年度标书编制、审核及咨询服务，包括拟派专业团队提供标书咨询等服务、收集整理招标文件的相关资料、按照招标文件要求收集、整理、复核形成符合要求的标书、纸质投标文件的打印装订等工作、电子标的生成编制及扫描上传等服务。</w:t>
      </w:r>
    </w:p>
    <w:p w14:paraId="36484D88">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both"/>
        <w:textAlignment w:val="auto"/>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三、询价申请文件的递交</w:t>
      </w:r>
    </w:p>
    <w:p w14:paraId="77799A99">
      <w:pPr>
        <w:pStyle w:val="1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参与本次询价的供应商根据询价文件格式要求提供询价申请文件。</w:t>
      </w:r>
    </w:p>
    <w:p w14:paraId="19619A5B">
      <w:pPr>
        <w:pStyle w:val="1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询价申请文件资料纸质版两份（一正一副），电子文档一份（U盘须为签字盖章齐全的PDF格式扫描件，与正本一致)，文件需密封递交，如果因密封不严，标记不清而造成询价申请文件过早启封、失密等情况，采购人概不负责。</w:t>
      </w:r>
    </w:p>
    <w:p w14:paraId="48EDCB73">
      <w:pPr>
        <w:pStyle w:val="1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询价申请文件递交：在截止时间</w:t>
      </w:r>
      <w:r>
        <w:rPr>
          <w:rFonts w:hint="eastAsia" w:ascii="仿宋_GB2312" w:hAnsi="宋体" w:eastAsia="仿宋_GB2312" w:cstheme="minorBidi"/>
          <w:b w:val="0"/>
          <w:bCs w:val="0"/>
          <w:kern w:val="2"/>
          <w:sz w:val="32"/>
          <w:szCs w:val="32"/>
          <w:highlight w:val="none"/>
          <w:lang w:val="en-US" w:eastAsia="zh-CN" w:bidi="ar-SA"/>
        </w:rPr>
        <w:t>2026年5月13日09：30</w:t>
      </w:r>
      <w:r>
        <w:rPr>
          <w:rFonts w:hint="eastAsia" w:ascii="仿宋_GB2312" w:hAnsi="宋体" w:eastAsia="仿宋_GB2312" w:cstheme="minorBidi"/>
          <w:b w:val="0"/>
          <w:bCs w:val="0"/>
          <w:kern w:val="2"/>
          <w:sz w:val="32"/>
          <w:szCs w:val="32"/>
          <w:lang w:val="en-US" w:eastAsia="zh-CN" w:bidi="ar-SA"/>
        </w:rPr>
        <w:t>前送达至成都市高新区吉瑞二路188号高新创合中心A1座8楼803号，逾期送达，不予受理。</w:t>
      </w:r>
    </w:p>
    <w:p w14:paraId="05DB541A">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both"/>
        <w:textAlignment w:val="auto"/>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四、发布公告的媒介</w:t>
      </w:r>
    </w:p>
    <w:p w14:paraId="1C54475F">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本次询价公告在成都国万国采交易平台（http://www.cdguowan.com）上发布。</w:t>
      </w:r>
    </w:p>
    <w:p w14:paraId="67AD29C2">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643" w:firstLineChars="200"/>
        <w:jc w:val="both"/>
        <w:textAlignment w:val="auto"/>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五、联系方式</w:t>
      </w:r>
    </w:p>
    <w:p w14:paraId="2552177F">
      <w:pPr>
        <w:pStyle w:val="15"/>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询价人：成都国万科技服务有限公司</w:t>
      </w:r>
    </w:p>
    <w:p w14:paraId="582BF58D">
      <w:pPr>
        <w:pStyle w:val="15"/>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default"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联系人：贺女士、林女士</w:t>
      </w:r>
    </w:p>
    <w:p w14:paraId="671CC2A9">
      <w:pPr>
        <w:pStyle w:val="15"/>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电  话：028-60105556</w:t>
      </w:r>
    </w:p>
    <w:p w14:paraId="2BF92BA9">
      <w:pPr>
        <w:pStyle w:val="15"/>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default" w:ascii="宋体" w:hAnsi="宋体" w:eastAsia="宋体"/>
          <w:sz w:val="24"/>
          <w:szCs w:val="24"/>
          <w:lang w:val="en-US"/>
        </w:rPr>
      </w:pPr>
      <w:r>
        <w:rPr>
          <w:rFonts w:hint="eastAsia" w:ascii="仿宋_GB2312" w:hAnsi="宋体" w:eastAsia="仿宋_GB2312" w:cstheme="minorBidi"/>
          <w:b w:val="0"/>
          <w:bCs w:val="0"/>
          <w:kern w:val="2"/>
          <w:sz w:val="32"/>
          <w:szCs w:val="32"/>
          <w:lang w:val="en-US" w:eastAsia="zh-CN" w:bidi="ar-SA"/>
        </w:rPr>
        <w:t>地  址：成都市高新区吉瑞二路188号高新创合中心A1座8楼803号</w:t>
      </w:r>
    </w:p>
    <w:p w14:paraId="339B435B">
      <w:pPr>
        <w:pStyle w:val="15"/>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sz w:val="24"/>
          <w:szCs w:val="24"/>
        </w:rPr>
      </w:pPr>
    </w:p>
    <w:p w14:paraId="70FA189E">
      <w:pPr>
        <w:pStyle w:val="15"/>
        <w:spacing w:line="360" w:lineRule="auto"/>
        <w:ind w:left="0" w:leftChars="0" w:firstLine="0" w:firstLineChars="0"/>
        <w:jc w:val="right"/>
        <w:rPr>
          <w:rFonts w:hint="eastAsia" w:ascii="仿宋_GB2312" w:hAnsi="宋体" w:eastAsia="仿宋_GB2312" w:cstheme="minorBidi"/>
          <w:b w:val="0"/>
          <w:bCs w:val="0"/>
          <w:kern w:val="2"/>
          <w:sz w:val="32"/>
          <w:szCs w:val="32"/>
          <w:lang w:val="en-US" w:eastAsia="zh-CN" w:bidi="ar-SA"/>
        </w:rPr>
      </w:pPr>
    </w:p>
    <w:p w14:paraId="24C14D2B">
      <w:pPr>
        <w:pStyle w:val="15"/>
        <w:spacing w:line="360" w:lineRule="auto"/>
        <w:ind w:left="420" w:firstLineChars="0"/>
        <w:jc w:val="right"/>
        <w:rPr>
          <w:rFonts w:hint="eastAsia" w:ascii="宋体" w:hAnsi="宋体" w:eastAsia="宋体"/>
          <w:sz w:val="28"/>
          <w:szCs w:val="28"/>
        </w:rPr>
      </w:pPr>
      <w:r>
        <w:rPr>
          <w:rFonts w:hint="eastAsia" w:ascii="宋体" w:hAnsi="宋体" w:eastAsia="宋体"/>
          <w:sz w:val="28"/>
          <w:szCs w:val="28"/>
        </w:rPr>
        <w:br w:type="page"/>
      </w:r>
    </w:p>
    <w:p w14:paraId="5F390FE5">
      <w:pPr>
        <w:pStyle w:val="3"/>
        <w:widowControl/>
        <w:numPr>
          <w:ilvl w:val="0"/>
          <w:numId w:val="6"/>
        </w:numPr>
        <w:spacing w:line="360" w:lineRule="auto"/>
        <w:jc w:val="center"/>
        <w:rPr>
          <w:rFonts w:hint="eastAsia" w:ascii="仿宋_GB2312" w:hAnsi="宋体" w:eastAsia="仿宋_GB2312" w:cstheme="minorBidi"/>
          <w:b/>
          <w:bCs/>
          <w:kern w:val="2"/>
          <w:sz w:val="36"/>
          <w:szCs w:val="36"/>
          <w:lang w:val="en-US" w:eastAsia="zh-CN" w:bidi="ar-SA"/>
        </w:rPr>
      </w:pPr>
      <w:bookmarkStart w:id="5" w:name="_Toc500404292"/>
      <w:bookmarkStart w:id="6" w:name="_Toc497990510"/>
      <w:bookmarkStart w:id="7" w:name="_Toc500405937"/>
      <w:bookmarkStart w:id="8" w:name="_Toc4632"/>
      <w:bookmarkStart w:id="9" w:name="_Toc174002418"/>
      <w:r>
        <w:rPr>
          <w:rFonts w:hint="eastAsia" w:ascii="仿宋_GB2312" w:hAnsi="宋体" w:eastAsia="仿宋_GB2312" w:cstheme="minorBidi"/>
          <w:b/>
          <w:bCs/>
          <w:kern w:val="2"/>
          <w:sz w:val="36"/>
          <w:szCs w:val="36"/>
          <w:lang w:val="en-US" w:eastAsia="zh-CN" w:bidi="ar-SA"/>
        </w:rPr>
        <w:t>询价申请</w:t>
      </w:r>
      <w:bookmarkEnd w:id="5"/>
      <w:bookmarkEnd w:id="6"/>
      <w:bookmarkEnd w:id="7"/>
      <w:r>
        <w:rPr>
          <w:rFonts w:hint="eastAsia" w:ascii="仿宋_GB2312" w:hAnsi="宋体" w:eastAsia="仿宋_GB2312" w:cstheme="minorBidi"/>
          <w:b/>
          <w:bCs/>
          <w:kern w:val="2"/>
          <w:sz w:val="36"/>
          <w:szCs w:val="36"/>
          <w:lang w:val="en-US" w:eastAsia="zh-CN" w:bidi="ar-SA"/>
        </w:rPr>
        <w:t>须知</w:t>
      </w:r>
      <w:bookmarkEnd w:id="8"/>
      <w:bookmarkEnd w:id="9"/>
    </w:p>
    <w:p w14:paraId="78EB278C">
      <w:pPr>
        <w:pStyle w:val="2"/>
        <w:widowControl/>
        <w:numPr>
          <w:ilvl w:val="2"/>
          <w:numId w:val="7"/>
        </w:numPr>
        <w:spacing w:before="0" w:after="0" w:line="360" w:lineRule="auto"/>
        <w:rPr>
          <w:rFonts w:hint="eastAsia" w:ascii="仿宋_GB2312" w:hAnsi="宋体" w:eastAsia="仿宋_GB2312" w:cstheme="minorBidi"/>
          <w:b/>
          <w:bCs/>
          <w:kern w:val="2"/>
          <w:sz w:val="32"/>
          <w:szCs w:val="32"/>
          <w:lang w:val="en-US" w:eastAsia="zh-CN" w:bidi="ar-SA"/>
        </w:rPr>
      </w:pPr>
      <w:bookmarkStart w:id="10" w:name="_Toc500405938"/>
      <w:bookmarkStart w:id="11" w:name="_Toc32103"/>
      <w:bookmarkStart w:id="12" w:name="_Toc10599"/>
      <w:bookmarkStart w:id="13" w:name="_Toc497990511"/>
      <w:bookmarkStart w:id="14" w:name="_Toc500404293"/>
      <w:bookmarkStart w:id="15" w:name="_Toc174002419"/>
      <w:bookmarkStart w:id="16" w:name="_Toc500406861"/>
      <w:r>
        <w:rPr>
          <w:rFonts w:hint="eastAsia" w:ascii="仿宋_GB2312" w:hAnsi="宋体" w:eastAsia="仿宋_GB2312" w:cstheme="minorBidi"/>
          <w:b/>
          <w:bCs/>
          <w:kern w:val="2"/>
          <w:sz w:val="32"/>
          <w:szCs w:val="32"/>
          <w:lang w:val="en-US" w:eastAsia="zh-CN" w:bidi="ar-SA"/>
        </w:rPr>
        <w:t>一、询价申请须知前附表</w:t>
      </w:r>
      <w:bookmarkEnd w:id="10"/>
      <w:bookmarkEnd w:id="11"/>
      <w:bookmarkEnd w:id="12"/>
      <w:bookmarkEnd w:id="13"/>
      <w:bookmarkEnd w:id="14"/>
      <w:bookmarkEnd w:id="15"/>
      <w:bookmarkEnd w:id="16"/>
    </w:p>
    <w:tbl>
      <w:tblPr>
        <w:tblStyle w:val="12"/>
        <w:tblW w:w="94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1896"/>
        <w:gridCol w:w="6766"/>
      </w:tblGrid>
      <w:tr w14:paraId="15050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041635">
            <w:pPr>
              <w:spacing w:line="360" w:lineRule="auto"/>
              <w:ind w:right="-358"/>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序号</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6870ED">
            <w:pPr>
              <w:spacing w:line="360" w:lineRule="auto"/>
              <w:jc w:val="center"/>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内    容</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169D26">
            <w:pPr>
              <w:tabs>
                <w:tab w:val="left" w:pos="1180"/>
              </w:tabs>
              <w:spacing w:line="360" w:lineRule="auto"/>
              <w:jc w:val="center"/>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说明与要求</w:t>
            </w:r>
          </w:p>
        </w:tc>
      </w:tr>
      <w:tr w14:paraId="71898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282ECA">
            <w:pPr>
              <w:spacing w:line="360" w:lineRule="auto"/>
              <w:jc w:val="center"/>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F218D1">
            <w:pPr>
              <w:spacing w:line="360" w:lineRule="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★项目名称</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A4B335">
            <w:pPr>
              <w:tabs>
                <w:tab w:val="left" w:pos="720"/>
              </w:tabs>
              <w:adjustRightInd w:val="0"/>
              <w:snapToGrid w:val="0"/>
              <w:spacing w:line="360" w:lineRule="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成都国万2026年度投标咨询服务</w:t>
            </w:r>
            <w:r>
              <w:rPr>
                <w:rFonts w:hint="eastAsia" w:ascii="仿宋_GB2312" w:hAnsi="宋体" w:eastAsia="仿宋_GB2312" w:cstheme="minorBidi"/>
                <w:b w:val="0"/>
                <w:bCs w:val="0"/>
                <w:kern w:val="2"/>
                <w:sz w:val="32"/>
                <w:szCs w:val="32"/>
                <w:highlight w:val="none"/>
                <w:lang w:val="en-US" w:eastAsia="zh-CN" w:bidi="ar-SA"/>
              </w:rPr>
              <w:t>项目</w:t>
            </w:r>
          </w:p>
        </w:tc>
      </w:tr>
      <w:tr w14:paraId="2950C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E44ED2">
            <w:pPr>
              <w:spacing w:line="360" w:lineRule="auto"/>
              <w:jc w:val="center"/>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2</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09C2CA">
            <w:pPr>
              <w:spacing w:line="360" w:lineRule="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★询价范围</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558BBA">
            <w:pPr>
              <w:keepNext w:val="0"/>
              <w:keepLines w:val="0"/>
              <w:widowControl/>
              <w:numPr>
                <w:ilvl w:val="0"/>
                <w:numId w:val="0"/>
              </w:numPr>
              <w:suppressLineNumbers w:val="0"/>
              <w:spacing w:line="360" w:lineRule="auto"/>
              <w:ind w:leftChars="0"/>
              <w:jc w:val="left"/>
              <w:textAlignment w:val="center"/>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1.本次采购包含</w:t>
            </w:r>
            <w:r>
              <w:rPr>
                <w:rFonts w:hint="eastAsia" w:ascii="仿宋_GB2312" w:hAnsi="宋体" w:eastAsia="仿宋_GB2312" w:cstheme="minorBidi"/>
                <w:b w:val="0"/>
                <w:bCs w:val="0"/>
                <w:kern w:val="2"/>
                <w:sz w:val="32"/>
                <w:szCs w:val="32"/>
                <w:lang w:val="en-US" w:eastAsia="zh-CN" w:bidi="ar-SA"/>
              </w:rPr>
              <w:t>2026年度标书编制、审核及咨询服务，包括拟派专业团队提供标书咨询等服务、收集整理招标文件的相关资料、按照招标文件要求收集、整理、复核形成符合要求的标书、纸质投标文件的打印装订等工作、电子标的生成编制及扫描上传等服务；</w:t>
            </w:r>
          </w:p>
          <w:p w14:paraId="089D2C7C">
            <w:pPr>
              <w:pStyle w:val="15"/>
              <w:numPr>
                <w:ilvl w:val="0"/>
                <w:numId w:val="0"/>
              </w:numPr>
              <w:spacing w:line="360" w:lineRule="auto"/>
              <w:ind w:leftChars="0"/>
              <w:jc w:val="left"/>
              <w:rPr>
                <w:rFonts w:hint="eastAsia" w:ascii="仿宋_GB2312" w:hAnsi="宋体" w:eastAsia="仿宋_GB2312" w:cstheme="minorBidi"/>
                <w:b w:val="0"/>
                <w:bCs w:val="0"/>
                <w:kern w:val="2"/>
                <w:sz w:val="32"/>
                <w:szCs w:val="32"/>
                <w:lang w:val="en-US" w:eastAsia="zh-CN" w:bidi="ar-SA"/>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宋体" w:eastAsia="仿宋_GB2312" w:cstheme="minorBidi"/>
                <w:b w:val="0"/>
                <w:bCs w:val="0"/>
                <w:kern w:val="2"/>
                <w:sz w:val="32"/>
                <w:szCs w:val="32"/>
                <w:highlight w:val="none"/>
                <w:lang w:val="en-US" w:eastAsia="zh-CN" w:bidi="ar-SA"/>
              </w:rPr>
              <w:t>服务期限：一年。</w:t>
            </w:r>
          </w:p>
        </w:tc>
      </w:tr>
      <w:tr w14:paraId="6093B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B6F3B5">
            <w:pPr>
              <w:spacing w:line="360" w:lineRule="auto"/>
              <w:jc w:val="center"/>
              <w:rPr>
                <w:rFonts w:hint="default"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3</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C95F9D">
            <w:pPr>
              <w:spacing w:line="360" w:lineRule="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询价申请人提出问题的截止时间</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226C3C">
            <w:pPr>
              <w:widowControl/>
              <w:spacing w:line="360" w:lineRule="auto"/>
              <w:jc w:val="left"/>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询价申请人应按询价文件的要求，编制、提交询价申请文件。询价申请人应在</w:t>
            </w:r>
            <w:r>
              <w:rPr>
                <w:rFonts w:hint="eastAsia" w:ascii="仿宋_GB2312" w:hAnsi="宋体" w:eastAsia="仿宋_GB2312" w:cstheme="minorBidi"/>
                <w:b w:val="0"/>
                <w:bCs w:val="0"/>
                <w:kern w:val="2"/>
                <w:sz w:val="32"/>
                <w:szCs w:val="32"/>
                <w:highlight w:val="none"/>
                <w:lang w:val="en-US" w:eastAsia="zh-CN" w:bidi="ar-SA"/>
              </w:rPr>
              <w:t>2026年5月9日18时00</w:t>
            </w:r>
            <w:r>
              <w:rPr>
                <w:rFonts w:hint="eastAsia" w:ascii="仿宋_GB2312" w:hAnsi="宋体" w:eastAsia="仿宋_GB2312" w:cstheme="minorBidi"/>
                <w:b w:val="0"/>
                <w:bCs w:val="0"/>
                <w:kern w:val="2"/>
                <w:sz w:val="32"/>
                <w:szCs w:val="32"/>
                <w:lang w:val="en-US" w:eastAsia="zh-CN" w:bidi="ar-SA"/>
              </w:rPr>
              <w:t>分之前</w:t>
            </w:r>
            <w:r>
              <w:rPr>
                <w:rFonts w:hint="eastAsia" w:ascii="仿宋_GB2312" w:hAnsi="宋体" w:eastAsia="仿宋_GB2312" w:cstheme="minorBidi"/>
                <w:b w:val="0"/>
                <w:bCs w:val="0"/>
                <w:kern w:val="2"/>
                <w:sz w:val="32"/>
                <w:szCs w:val="32"/>
                <w:highlight w:val="none"/>
                <w:lang w:val="en-US" w:eastAsia="zh-CN" w:bidi="ar-SA"/>
              </w:rPr>
              <w:t>以邮件形式向询价人提出需要澄清的问题，提疑文件需加盖公章，指定接收邮箱为：</w:t>
            </w:r>
            <w:r>
              <w:rPr>
                <w:rFonts w:hint="eastAsia" w:ascii="仿宋_GB2312" w:hAnsi="宋体" w:eastAsia="仿宋_GB2312" w:cstheme="minorBidi"/>
                <w:b w:val="0"/>
                <w:bCs w:val="0"/>
                <w:kern w:val="2"/>
                <w:sz w:val="32"/>
                <w:szCs w:val="32"/>
                <w:highlight w:val="none"/>
                <w:lang w:val="en-US" w:eastAsia="zh-CN" w:bidi="ar-SA"/>
              </w:rPr>
              <w:fldChar w:fldCharType="begin"/>
            </w:r>
            <w:r>
              <w:rPr>
                <w:rFonts w:hint="eastAsia" w:ascii="仿宋_GB2312" w:hAnsi="宋体" w:eastAsia="仿宋_GB2312" w:cstheme="minorBidi"/>
                <w:b w:val="0"/>
                <w:bCs w:val="0"/>
                <w:kern w:val="2"/>
                <w:sz w:val="32"/>
                <w:szCs w:val="32"/>
                <w:highlight w:val="none"/>
                <w:lang w:val="en-US" w:eastAsia="zh-CN" w:bidi="ar-SA"/>
              </w:rPr>
              <w:instrText xml:space="preserve"> HYPERLINK "mailto:linsy@cdguowan.com" \t "http://oa.cdguowan.com:8088/wui/index.html?" \l "/main/hrm/card/cardInfo/_blank" </w:instrText>
            </w:r>
            <w:r>
              <w:rPr>
                <w:rFonts w:hint="eastAsia" w:ascii="仿宋_GB2312" w:hAnsi="宋体" w:eastAsia="仿宋_GB2312" w:cstheme="minorBidi"/>
                <w:b w:val="0"/>
                <w:bCs w:val="0"/>
                <w:kern w:val="2"/>
                <w:sz w:val="32"/>
                <w:szCs w:val="32"/>
                <w:highlight w:val="none"/>
                <w:lang w:val="en-US" w:eastAsia="zh-CN" w:bidi="ar-SA"/>
              </w:rPr>
              <w:fldChar w:fldCharType="separate"/>
            </w:r>
            <w:r>
              <w:rPr>
                <w:rFonts w:hint="eastAsia" w:ascii="仿宋_GB2312" w:hAnsi="宋体" w:eastAsia="仿宋_GB2312" w:cstheme="minorBidi"/>
                <w:b w:val="0"/>
                <w:bCs w:val="0"/>
                <w:kern w:val="2"/>
                <w:sz w:val="32"/>
                <w:szCs w:val="32"/>
                <w:highlight w:val="none"/>
                <w:lang w:val="en-US" w:eastAsia="zh-CN" w:bidi="ar-SA"/>
              </w:rPr>
              <w:t>linsy@cdguowan.com</w:t>
            </w:r>
            <w:r>
              <w:rPr>
                <w:rFonts w:hint="eastAsia" w:ascii="仿宋_GB2312" w:hAnsi="宋体" w:eastAsia="仿宋_GB2312" w:cstheme="minorBidi"/>
                <w:b w:val="0"/>
                <w:bCs w:val="0"/>
                <w:kern w:val="2"/>
                <w:sz w:val="32"/>
                <w:szCs w:val="32"/>
                <w:highlight w:val="none"/>
                <w:lang w:val="en-US" w:eastAsia="zh-CN" w:bidi="ar-SA"/>
              </w:rPr>
              <w:fldChar w:fldCharType="end"/>
            </w:r>
            <w:r>
              <w:rPr>
                <w:rFonts w:hint="eastAsia" w:ascii="仿宋_GB2312" w:hAnsi="宋体" w:eastAsia="仿宋_GB2312" w:cstheme="minorBidi"/>
                <w:b w:val="0"/>
                <w:bCs w:val="0"/>
                <w:kern w:val="2"/>
                <w:sz w:val="32"/>
                <w:szCs w:val="32"/>
                <w:highlight w:val="none"/>
                <w:lang w:val="en-US" w:eastAsia="zh-CN" w:bidi="ar-SA"/>
              </w:rPr>
              <w:t>。</w:t>
            </w:r>
            <w:r>
              <w:rPr>
                <w:rFonts w:hint="eastAsia" w:ascii="仿宋_GB2312" w:hAnsi="宋体" w:eastAsia="仿宋_GB2312" w:cstheme="minorBidi"/>
                <w:b w:val="0"/>
                <w:bCs w:val="0"/>
                <w:kern w:val="2"/>
                <w:sz w:val="32"/>
                <w:szCs w:val="32"/>
                <w:lang w:val="en-US" w:eastAsia="zh-CN" w:bidi="ar-SA"/>
              </w:rPr>
              <w:t>（询价申请人在此时间之后提出的问题，询价人不再进行澄清和答复）。</w:t>
            </w:r>
          </w:p>
        </w:tc>
      </w:tr>
      <w:tr w14:paraId="39E0F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DB03B0">
            <w:pPr>
              <w:spacing w:line="360" w:lineRule="auto"/>
              <w:jc w:val="center"/>
              <w:rPr>
                <w:rFonts w:hint="default"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4</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7CE1F2">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★询价控制价</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3506A9">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最高限价：含税总价93800元；</w:t>
            </w:r>
          </w:p>
          <w:p w14:paraId="1931B822">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注：（1）询价申请人报价超出以上最高限价，询价申请文件将被否决。</w:t>
            </w:r>
          </w:p>
          <w:p w14:paraId="72BB55D9">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（2）只能有一个有效报价。即：询价申请报价文件（包括询价申请函）中的任何单价、合价或总价，不论其大写金额或小写金额均只能有一个，否则，询价申请文件将被否决。</w:t>
            </w:r>
          </w:p>
        </w:tc>
      </w:tr>
      <w:tr w14:paraId="7914A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B1659F5">
            <w:pPr>
              <w:spacing w:line="360" w:lineRule="auto"/>
              <w:jc w:val="center"/>
              <w:rPr>
                <w:rFonts w:hint="default"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5</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FFFE51">
            <w:pPr>
              <w:spacing w:line="360" w:lineRule="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★询价保证金</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7729F1">
            <w:pPr>
              <w:spacing w:line="360" w:lineRule="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金额：无</w:t>
            </w:r>
            <w:r>
              <w:rPr>
                <w:rFonts w:hint="eastAsia" w:ascii="仿宋_GB2312" w:hAnsi="宋体" w:eastAsia="仿宋_GB2312" w:cstheme="minorBidi"/>
                <w:b w:val="0"/>
                <w:bCs w:val="0"/>
                <w:kern w:val="2"/>
                <w:sz w:val="32"/>
                <w:szCs w:val="32"/>
                <w:highlight w:val="none"/>
                <w:lang w:val="en-US" w:eastAsia="zh-CN" w:bidi="ar-SA"/>
              </w:rPr>
              <w:t>。</w:t>
            </w:r>
          </w:p>
        </w:tc>
      </w:tr>
      <w:tr w14:paraId="21F73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D55B49">
            <w:pPr>
              <w:spacing w:line="360" w:lineRule="auto"/>
              <w:jc w:val="center"/>
              <w:rPr>
                <w:rFonts w:hint="default"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6</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BC7C7D">
            <w:pPr>
              <w:spacing w:line="360" w:lineRule="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履约担保</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B31AEF">
            <w:pPr>
              <w:spacing w:line="360" w:lineRule="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无</w:t>
            </w:r>
          </w:p>
        </w:tc>
      </w:tr>
      <w:tr w14:paraId="060E8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F57577">
            <w:pPr>
              <w:spacing w:line="360" w:lineRule="auto"/>
              <w:jc w:val="center"/>
              <w:rPr>
                <w:rFonts w:hint="default"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7</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39F661">
            <w:pPr>
              <w:spacing w:line="360" w:lineRule="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★签字、盖章要求</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E39564">
            <w:pPr>
              <w:spacing w:line="360" w:lineRule="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所有要求签字的地方都应用由询价申请人的法定代表人或授权代表人签字(签字可用具有法定效力的个人印章代替，不得使用签字章)，不得由他人代签；所有要求盖章的地方都应加盖询价申请人单位（法定名称）章（鲜章）,不得使用专用印章（如经济合同章、参选专用章等）或下属单位印章代替。询价申请文件中要求法定代表人或其委托代理人签字的地方，法定代表人亲自参与询价而不委托代理人参与询价的，由法定代表人签字。</w:t>
            </w:r>
          </w:p>
        </w:tc>
      </w:tr>
      <w:tr w14:paraId="1B2BD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15E46A">
            <w:pPr>
              <w:spacing w:line="360" w:lineRule="auto"/>
              <w:jc w:val="center"/>
              <w:rPr>
                <w:rFonts w:hint="default"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8</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2F049D">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询价有效期</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5046AE">
            <w:pPr>
              <w:spacing w:line="360" w:lineRule="auto"/>
              <w:rPr>
                <w:rFonts w:hint="eastAsia" w:ascii="仿宋_GB2312" w:hAnsi="宋体" w:eastAsia="仿宋_GB2312" w:cstheme="minorBidi"/>
                <w:b w:val="0"/>
                <w:bCs w:val="0"/>
                <w:kern w:val="2"/>
                <w:sz w:val="32"/>
                <w:szCs w:val="32"/>
                <w:highlight w:val="none"/>
                <w:lang w:val="en-US" w:eastAsia="zh-CN" w:bidi="ar-SA"/>
              </w:rPr>
            </w:pPr>
            <w:r>
              <w:rPr>
                <w:rFonts w:hint="eastAsia" w:ascii="仿宋_GB2312" w:hAnsi="宋体" w:eastAsia="仿宋_GB2312" w:cstheme="minorBidi"/>
                <w:b w:val="0"/>
                <w:bCs w:val="0"/>
                <w:kern w:val="2"/>
                <w:sz w:val="32"/>
                <w:szCs w:val="32"/>
                <w:highlight w:val="none"/>
                <w:lang w:val="en-US" w:eastAsia="zh-CN" w:bidi="ar-SA"/>
              </w:rPr>
              <w:t>60日历天（从提交询价申请文件的截止之日算起）。</w:t>
            </w:r>
          </w:p>
        </w:tc>
      </w:tr>
      <w:tr w14:paraId="38CE9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7B4B71">
            <w:pPr>
              <w:spacing w:line="360" w:lineRule="auto"/>
              <w:jc w:val="center"/>
              <w:rPr>
                <w:rFonts w:hint="default"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9</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FF5A34">
            <w:pPr>
              <w:spacing w:line="360" w:lineRule="auto"/>
              <w:rPr>
                <w:rFonts w:hint="eastAsia" w:ascii="仿宋_GB2312" w:hAnsi="宋体" w:eastAsia="仿宋_GB2312" w:cstheme="minorBidi"/>
                <w:b w:val="0"/>
                <w:bCs w:val="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评审委员会的组建</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57C42F">
            <w:pPr>
              <w:spacing w:line="360" w:lineRule="auto"/>
              <w:rPr>
                <w:rFonts w:hint="eastAsia" w:ascii="仿宋_GB2312" w:hAnsi="宋体" w:eastAsia="仿宋_GB2312" w:cstheme="minorBidi"/>
                <w:b w:val="0"/>
                <w:bCs w:val="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评审委员会由询价人依法组建，由5人及以上单数组成。</w:t>
            </w:r>
          </w:p>
        </w:tc>
      </w:tr>
      <w:tr w14:paraId="08064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D23412">
            <w:pPr>
              <w:spacing w:line="360" w:lineRule="auto"/>
              <w:jc w:val="center"/>
              <w:rPr>
                <w:rFonts w:hint="default"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10</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6AB747">
            <w:pPr>
              <w:spacing w:line="360" w:lineRule="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评选办法</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CC6930">
            <w:pPr>
              <w:spacing w:line="360" w:lineRule="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采用综合评估法（评审标准详见第三章）。</w:t>
            </w:r>
          </w:p>
        </w:tc>
      </w:tr>
      <w:tr w14:paraId="38082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787ED7">
            <w:pPr>
              <w:spacing w:line="360" w:lineRule="auto"/>
              <w:jc w:val="center"/>
              <w:rPr>
                <w:rFonts w:hint="default"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11</w:t>
            </w:r>
          </w:p>
        </w:tc>
        <w:tc>
          <w:tcPr>
            <w:tcW w:w="189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FABDBF">
            <w:pPr>
              <w:spacing w:line="360" w:lineRule="auto"/>
              <w:rPr>
                <w:rFonts w:hint="eastAsia" w:ascii="仿宋_GB2312" w:hAnsi="宋体" w:eastAsia="仿宋_GB2312" w:cstheme="minorBidi"/>
                <w:b w:val="0"/>
                <w:bCs w:val="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评审结果公示或中标候选人公示</w:t>
            </w:r>
          </w:p>
        </w:tc>
        <w:tc>
          <w:tcPr>
            <w:tcW w:w="676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A08FEE">
            <w:pPr>
              <w:spacing w:line="360" w:lineRule="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公示媒介：成都国万科技服务有限公司官网（http://www.cdguowan.com） </w:t>
            </w:r>
          </w:p>
          <w:p w14:paraId="1FAE7586">
            <w:pPr>
              <w:spacing w:line="360" w:lineRule="auto"/>
              <w:rPr>
                <w:rFonts w:hint="eastAsia" w:ascii="仿宋_GB2312" w:hAnsi="宋体" w:eastAsia="仿宋_GB2312" w:cstheme="minorBidi"/>
                <w:b w:val="0"/>
                <w:bCs w:val="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公示时间：</w:t>
            </w:r>
            <w:r>
              <w:rPr>
                <w:rFonts w:hint="eastAsia" w:ascii="Times New Roman" w:hAnsi="Times New Roman" w:eastAsia="仿宋_GB2312" w:cs="Times New Roman"/>
                <w:b w:val="0"/>
                <w:bCs w:val="0"/>
                <w:color w:val="000000"/>
                <w:kern w:val="2"/>
                <w:sz w:val="32"/>
                <w:szCs w:val="32"/>
                <w:highlight w:val="none"/>
                <w:lang w:val="en-US" w:eastAsia="zh-CN" w:bidi="ar-SA"/>
              </w:rPr>
              <w:t>3天</w:t>
            </w:r>
            <w:r>
              <w:rPr>
                <w:rFonts w:hint="eastAsia" w:ascii="Times New Roman" w:hAnsi="Times New Roman" w:eastAsia="仿宋_GB2312" w:cs="Times New Roman"/>
                <w:b w:val="0"/>
                <w:bCs w:val="0"/>
                <w:color w:val="000000"/>
                <w:kern w:val="2"/>
                <w:sz w:val="32"/>
                <w:szCs w:val="32"/>
                <w:lang w:val="en-US" w:eastAsia="zh-CN" w:bidi="ar-SA"/>
              </w:rPr>
              <w:t>。</w:t>
            </w:r>
          </w:p>
        </w:tc>
      </w:tr>
      <w:tr w14:paraId="7268B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2"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4603AC">
            <w:pPr>
              <w:spacing w:line="360" w:lineRule="auto"/>
              <w:jc w:val="center"/>
              <w:rPr>
                <w:rFonts w:hint="default"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12</w:t>
            </w:r>
          </w:p>
        </w:tc>
        <w:tc>
          <w:tcPr>
            <w:tcW w:w="8662"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2ECEF5BB">
            <w:pPr>
              <w:spacing w:line="360" w:lineRule="auto"/>
              <w:rPr>
                <w:rFonts w:hint="eastAsia" w:ascii="Times New Roman" w:hAnsi="Times New Roman" w:eastAsia="仿宋_GB2312" w:cs="Times New Roman"/>
                <w:b w:val="0"/>
                <w:bCs w:val="0"/>
                <w:color w:val="000000"/>
                <w:kern w:val="2"/>
                <w:sz w:val="32"/>
                <w:szCs w:val="32"/>
                <w:lang w:val="en-US" w:eastAsia="zh-CN" w:bidi="ar-SA"/>
              </w:rPr>
            </w:pPr>
            <w:bookmarkStart w:id="17" w:name="_Toc24596"/>
            <w:bookmarkStart w:id="18" w:name="_Toc174002420"/>
            <w:bookmarkStart w:id="19" w:name="_Toc500404294"/>
            <w:bookmarkStart w:id="20" w:name="_Toc25556"/>
            <w:bookmarkStart w:id="21" w:name="_Toc500406862"/>
            <w:r>
              <w:rPr>
                <w:rFonts w:hint="eastAsia" w:ascii="仿宋_GB2312" w:hAnsi="宋体" w:eastAsia="仿宋_GB2312" w:cstheme="minorBidi"/>
                <w:b w:val="0"/>
                <w:bCs w:val="0"/>
                <w:kern w:val="2"/>
                <w:sz w:val="32"/>
                <w:szCs w:val="32"/>
                <w:lang w:val="en-US" w:eastAsia="zh-CN" w:bidi="ar-SA"/>
              </w:rPr>
              <w:t>当询价申请人须知前附表与询价申请人须知中有不一致时，以询价申请人须知前附表为准。</w:t>
            </w:r>
            <w:bookmarkEnd w:id="17"/>
            <w:bookmarkEnd w:id="18"/>
            <w:bookmarkEnd w:id="19"/>
            <w:bookmarkEnd w:id="20"/>
            <w:bookmarkEnd w:id="21"/>
          </w:p>
        </w:tc>
      </w:tr>
      <w:tr w14:paraId="552A2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5" w:hRule="atLeast"/>
          <w:jc w:val="center"/>
        </w:trPr>
        <w:tc>
          <w:tcPr>
            <w:tcW w:w="83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7FAC60">
            <w:pPr>
              <w:spacing w:line="360" w:lineRule="auto"/>
              <w:jc w:val="center"/>
              <w:rPr>
                <w:rFonts w:hint="eastAsia" w:ascii="宋体" w:hAnsi="宋体" w:eastAsia="宋体" w:cs="Arial"/>
                <w:color w:val="000000"/>
                <w:kern w:val="0"/>
                <w:szCs w:val="21"/>
              </w:rPr>
            </w:pPr>
          </w:p>
        </w:tc>
        <w:tc>
          <w:tcPr>
            <w:tcW w:w="8662"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692BD76D">
            <w:pPr>
              <w:pStyle w:val="2"/>
              <w:widowControl/>
              <w:numPr>
                <w:ilvl w:val="2"/>
                <w:numId w:val="0"/>
              </w:numPr>
              <w:spacing w:before="0" w:after="0" w:line="360" w:lineRule="auto"/>
              <w:rPr>
                <w:rFonts w:hint="eastAsia" w:ascii="宋体" w:hAnsi="宋体" w:cs="Arial"/>
                <w:color w:val="000000"/>
                <w:sz w:val="32"/>
                <w:szCs w:val="32"/>
              </w:rPr>
            </w:pPr>
            <w:bookmarkStart w:id="22" w:name="_Toc32562"/>
            <w:bookmarkStart w:id="23" w:name="_Toc31900"/>
            <w:bookmarkStart w:id="24" w:name="_Toc174002421"/>
            <w:r>
              <w:rPr>
                <w:rFonts w:hint="eastAsia" w:ascii="宋体" w:hAnsi="宋体" w:cs="宋体"/>
                <w:color w:val="000000"/>
                <w:sz w:val="24"/>
                <w:szCs w:val="24"/>
              </w:rPr>
              <w:t>询价文件中 “★”号条款为询价文件规定的实质性要求。未实质性响应询价文件中 “★”号条款，视为重大偏差，评标委员会在评审时应作否决参询处理。</w:t>
            </w:r>
            <w:bookmarkEnd w:id="22"/>
            <w:bookmarkEnd w:id="23"/>
            <w:bookmarkEnd w:id="24"/>
          </w:p>
        </w:tc>
      </w:tr>
    </w:tbl>
    <w:p w14:paraId="637683A5">
      <w:pPr>
        <w:rPr>
          <w:rFonts w:hint="eastAsia"/>
        </w:rPr>
      </w:pPr>
      <w:r>
        <w:rPr>
          <w:rFonts w:hint="eastAsia" w:ascii="宋体" w:hAnsi="宋体" w:eastAsia="宋体" w:cs="Times New Roman"/>
          <w:color w:val="000000"/>
          <w:sz w:val="24"/>
          <w:szCs w:val="24"/>
          <w:lang w:bidi="ar"/>
        </w:rPr>
        <w:br w:type="page"/>
      </w:r>
    </w:p>
    <w:p w14:paraId="035FD2E7">
      <w:pPr>
        <w:pageBreakBefore w:val="0"/>
        <w:widowControl/>
        <w:numPr>
          <w:ilvl w:val="2"/>
          <w:numId w:val="7"/>
        </w:numPr>
        <w:kinsoku/>
        <w:wordWrap/>
        <w:overflowPunct/>
        <w:topLinePunct w:val="0"/>
        <w:autoSpaceDE/>
        <w:autoSpaceDN/>
        <w:bidi w:val="0"/>
        <w:snapToGrid/>
        <w:spacing w:before="0" w:after="0" w:line="360" w:lineRule="auto"/>
        <w:ind w:left="0" w:firstLine="643" w:firstLineChars="200"/>
        <w:jc w:val="both"/>
        <w:textAlignment w:val="auto"/>
        <w:outlineLvl w:val="9"/>
        <w:rPr>
          <w:rFonts w:hint="eastAsia" w:ascii="仿宋_GB2312" w:hAnsi="宋体" w:eastAsia="仿宋_GB2312" w:cstheme="minorBidi"/>
          <w:b/>
          <w:bCs/>
          <w:kern w:val="2"/>
          <w:sz w:val="32"/>
          <w:szCs w:val="32"/>
          <w:lang w:val="en-US" w:eastAsia="zh-CN" w:bidi="ar-SA"/>
        </w:rPr>
      </w:pPr>
      <w:bookmarkStart w:id="25" w:name="_Toc500405939"/>
      <w:bookmarkStart w:id="26" w:name="_Toc906"/>
      <w:bookmarkStart w:id="27" w:name="_Toc174002422"/>
      <w:bookmarkStart w:id="28" w:name="_Toc500404295"/>
      <w:bookmarkStart w:id="29" w:name="_Toc497990512"/>
      <w:bookmarkStart w:id="30" w:name="_Toc28061"/>
      <w:bookmarkStart w:id="31" w:name="_Toc500406863"/>
      <w:r>
        <w:rPr>
          <w:rFonts w:hint="eastAsia" w:ascii="仿宋_GB2312" w:hAnsi="宋体" w:eastAsia="仿宋_GB2312" w:cstheme="minorBidi"/>
          <w:b/>
          <w:bCs/>
          <w:kern w:val="2"/>
          <w:sz w:val="32"/>
          <w:szCs w:val="32"/>
          <w:lang w:val="en-US" w:eastAsia="zh-CN" w:bidi="ar-SA"/>
        </w:rPr>
        <w:t>二、询价申请人须知</w:t>
      </w:r>
      <w:bookmarkEnd w:id="25"/>
      <w:bookmarkEnd w:id="26"/>
      <w:bookmarkEnd w:id="27"/>
      <w:bookmarkEnd w:id="28"/>
      <w:bookmarkEnd w:id="29"/>
      <w:bookmarkEnd w:id="30"/>
      <w:bookmarkEnd w:id="31"/>
    </w:p>
    <w:p w14:paraId="6610C784">
      <w:pPr>
        <w:pageBreakBefore w:val="0"/>
        <w:widowControl/>
        <w:numPr>
          <w:ilvl w:val="2"/>
          <w:numId w:val="0"/>
        </w:numPr>
        <w:kinsoku/>
        <w:wordWrap/>
        <w:overflowPunct/>
        <w:topLinePunct w:val="0"/>
        <w:autoSpaceDE/>
        <w:autoSpaceDN/>
        <w:bidi w:val="0"/>
        <w:snapToGrid/>
        <w:spacing w:before="0" w:after="0" w:line="360" w:lineRule="auto"/>
        <w:ind w:left="0" w:leftChars="0" w:firstLine="643" w:firstLineChars="200"/>
        <w:jc w:val="both"/>
        <w:textAlignment w:val="auto"/>
        <w:outlineLvl w:val="9"/>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（一）项目概况</w:t>
      </w:r>
    </w:p>
    <w:p w14:paraId="2100370B">
      <w:pPr>
        <w:pageBreakBefore w:val="0"/>
        <w:widowControl/>
        <w:numPr>
          <w:ilvl w:val="2"/>
          <w:numId w:val="0"/>
        </w:numPr>
        <w:tabs>
          <w:tab w:val="left" w:pos="0"/>
        </w:tabs>
        <w:kinsoku/>
        <w:wordWrap/>
        <w:overflowPunct/>
        <w:topLinePunct w:val="0"/>
        <w:autoSpaceDE/>
        <w:autoSpaceDN/>
        <w:bidi w:val="0"/>
        <w:snapToGrid/>
        <w:spacing w:before="0" w:after="0" w:line="360" w:lineRule="auto"/>
        <w:ind w:left="0" w:firstLine="643" w:firstLineChars="200"/>
        <w:jc w:val="both"/>
        <w:textAlignment w:val="auto"/>
        <w:outlineLvl w:val="9"/>
        <w:rPr>
          <w:rFonts w:hint="eastAsia" w:ascii="仿宋_GB2312" w:hAnsi="宋体" w:eastAsia="仿宋_GB2312" w:cstheme="minorBidi"/>
          <w:b/>
          <w:bCs/>
          <w:kern w:val="2"/>
          <w:sz w:val="32"/>
          <w:szCs w:val="32"/>
          <w:lang w:val="en-US" w:eastAsia="zh-CN" w:bidi="ar-SA"/>
        </w:rPr>
      </w:pPr>
      <w:bookmarkStart w:id="32" w:name="_Toc174002423"/>
      <w:bookmarkStart w:id="33" w:name="_Toc10558"/>
      <w:bookmarkStart w:id="34" w:name="_Toc6819"/>
      <w:bookmarkStart w:id="35" w:name="_Toc16251"/>
      <w:r>
        <w:rPr>
          <w:rFonts w:hint="eastAsia" w:ascii="仿宋_GB2312" w:hAnsi="宋体" w:eastAsia="仿宋_GB2312" w:cstheme="minorBidi"/>
          <w:b/>
          <w:bCs/>
          <w:kern w:val="2"/>
          <w:sz w:val="32"/>
          <w:szCs w:val="32"/>
          <w:lang w:val="en-US" w:eastAsia="zh-CN" w:bidi="ar-SA"/>
        </w:rPr>
        <w:t>1、说明</w:t>
      </w:r>
      <w:bookmarkEnd w:id="32"/>
      <w:bookmarkEnd w:id="33"/>
      <w:bookmarkEnd w:id="34"/>
      <w:bookmarkEnd w:id="35"/>
    </w:p>
    <w:p w14:paraId="21318FF7">
      <w:pPr>
        <w:pageBreakBefore w:val="0"/>
        <w:kinsoku/>
        <w:wordWrap/>
        <w:overflowPunct/>
        <w:topLinePunct w:val="0"/>
        <w:autoSpaceDE/>
        <w:autoSpaceDN/>
        <w:bidi w:val="0"/>
        <w:snapToGrid/>
        <w:spacing w:line="360" w:lineRule="auto"/>
        <w:ind w:left="0" w:firstLine="640" w:firstLineChars="200"/>
        <w:jc w:val="both"/>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highlight w:val="none"/>
          <w:lang w:val="en-US" w:eastAsia="zh-CN" w:bidi="ar-SA"/>
        </w:rPr>
        <w:t>本项目</w:t>
      </w:r>
      <w:r>
        <w:rPr>
          <w:rFonts w:hint="eastAsia" w:ascii="仿宋_GB2312" w:hAnsi="宋体" w:eastAsia="仿宋_GB2312" w:cstheme="minorBidi"/>
          <w:b w:val="0"/>
          <w:bCs w:val="0"/>
          <w:kern w:val="2"/>
          <w:sz w:val="32"/>
          <w:szCs w:val="32"/>
          <w:lang w:val="en-US" w:eastAsia="zh-CN" w:bidi="ar-SA"/>
        </w:rPr>
        <w:t>的询价人为成都国万科技服务有限公司，询价人依法组建评审小组负责评审工作。</w:t>
      </w:r>
    </w:p>
    <w:p w14:paraId="15D2D315">
      <w:pPr>
        <w:pageBreakBefore w:val="0"/>
        <w:widowControl/>
        <w:numPr>
          <w:ilvl w:val="2"/>
          <w:numId w:val="0"/>
        </w:numPr>
        <w:tabs>
          <w:tab w:val="left" w:pos="0"/>
        </w:tabs>
        <w:kinsoku/>
        <w:wordWrap/>
        <w:overflowPunct/>
        <w:topLinePunct w:val="0"/>
        <w:autoSpaceDE/>
        <w:autoSpaceDN/>
        <w:bidi w:val="0"/>
        <w:snapToGrid/>
        <w:spacing w:before="0" w:after="0" w:line="360" w:lineRule="auto"/>
        <w:ind w:left="0" w:firstLine="643" w:firstLineChars="200"/>
        <w:jc w:val="both"/>
        <w:textAlignment w:val="auto"/>
        <w:outlineLvl w:val="9"/>
        <w:rPr>
          <w:rFonts w:hint="eastAsia" w:ascii="仿宋_GB2312" w:hAnsi="宋体" w:eastAsia="仿宋_GB2312" w:cstheme="minorBidi"/>
          <w:b/>
          <w:bCs/>
          <w:kern w:val="2"/>
          <w:sz w:val="32"/>
          <w:szCs w:val="32"/>
          <w:lang w:val="en-US" w:eastAsia="zh-CN" w:bidi="ar-SA"/>
        </w:rPr>
      </w:pPr>
      <w:bookmarkStart w:id="36" w:name="_Toc29559"/>
      <w:bookmarkStart w:id="37" w:name="_Toc12958"/>
      <w:bookmarkStart w:id="38" w:name="_Toc12591"/>
      <w:bookmarkStart w:id="39" w:name="_Toc174002424"/>
      <w:r>
        <w:rPr>
          <w:rFonts w:hint="eastAsia" w:ascii="仿宋_GB2312" w:hAnsi="宋体" w:eastAsia="仿宋_GB2312" w:cstheme="minorBidi"/>
          <w:b/>
          <w:bCs/>
          <w:kern w:val="2"/>
          <w:sz w:val="32"/>
          <w:szCs w:val="32"/>
          <w:lang w:val="en-US" w:eastAsia="zh-CN" w:bidi="ar-SA"/>
        </w:rPr>
        <w:t>2、询价范围及内容</w:t>
      </w:r>
      <w:bookmarkEnd w:id="36"/>
      <w:bookmarkEnd w:id="37"/>
      <w:bookmarkEnd w:id="38"/>
      <w:bookmarkEnd w:id="39"/>
    </w:p>
    <w:p w14:paraId="6CCFFCD9">
      <w:pPr>
        <w:pageBreakBefore w:val="0"/>
        <w:kinsoku/>
        <w:wordWrap/>
        <w:overflowPunct/>
        <w:topLinePunct w:val="0"/>
        <w:autoSpaceDE/>
        <w:autoSpaceDN/>
        <w:bidi w:val="0"/>
        <w:snapToGrid/>
        <w:spacing w:line="360" w:lineRule="auto"/>
        <w:ind w:left="0" w:firstLine="640" w:firstLineChars="200"/>
        <w:jc w:val="both"/>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详见询价须知前附表。</w:t>
      </w:r>
    </w:p>
    <w:p w14:paraId="19104FB4">
      <w:pPr>
        <w:pageBreakBefore w:val="0"/>
        <w:widowControl/>
        <w:numPr>
          <w:ilvl w:val="2"/>
          <w:numId w:val="0"/>
        </w:numPr>
        <w:tabs>
          <w:tab w:val="left" w:pos="0"/>
        </w:tabs>
        <w:kinsoku/>
        <w:wordWrap/>
        <w:overflowPunct/>
        <w:topLinePunct w:val="0"/>
        <w:autoSpaceDE/>
        <w:autoSpaceDN/>
        <w:bidi w:val="0"/>
        <w:snapToGrid/>
        <w:spacing w:before="0" w:after="0" w:line="360" w:lineRule="auto"/>
        <w:ind w:left="0" w:firstLine="643" w:firstLineChars="200"/>
        <w:jc w:val="both"/>
        <w:textAlignment w:val="auto"/>
        <w:outlineLvl w:val="9"/>
        <w:rPr>
          <w:rFonts w:hint="eastAsia" w:ascii="仿宋_GB2312" w:hAnsi="宋体" w:eastAsia="仿宋_GB2312" w:cstheme="minorBidi"/>
          <w:b/>
          <w:bCs/>
          <w:kern w:val="2"/>
          <w:sz w:val="32"/>
          <w:szCs w:val="32"/>
          <w:lang w:val="en-US" w:eastAsia="zh-CN" w:bidi="ar-SA"/>
        </w:rPr>
      </w:pPr>
      <w:bookmarkStart w:id="40" w:name="_Toc174002425"/>
      <w:bookmarkStart w:id="41" w:name="_Toc28682"/>
      <w:bookmarkStart w:id="42" w:name="_Toc24075"/>
      <w:bookmarkStart w:id="43" w:name="_Toc10771"/>
      <w:r>
        <w:rPr>
          <w:rFonts w:hint="eastAsia" w:ascii="仿宋_GB2312" w:hAnsi="宋体" w:eastAsia="仿宋_GB2312" w:cstheme="minorBidi"/>
          <w:b/>
          <w:bCs/>
          <w:kern w:val="2"/>
          <w:sz w:val="32"/>
          <w:szCs w:val="32"/>
          <w:lang w:val="en-US" w:eastAsia="zh-CN" w:bidi="ar-SA"/>
        </w:rPr>
        <w:t>3、合格的询价申请人</w:t>
      </w:r>
      <w:bookmarkEnd w:id="40"/>
      <w:bookmarkEnd w:id="41"/>
      <w:bookmarkEnd w:id="42"/>
      <w:bookmarkEnd w:id="43"/>
    </w:p>
    <w:p w14:paraId="3BD2347D">
      <w:pPr>
        <w:pageBreakBefore w:val="0"/>
        <w:kinsoku/>
        <w:wordWrap/>
        <w:overflowPunct/>
        <w:topLinePunct w:val="0"/>
        <w:autoSpaceDE/>
        <w:autoSpaceDN/>
        <w:bidi w:val="0"/>
        <w:snapToGrid/>
        <w:spacing w:line="360" w:lineRule="auto"/>
        <w:ind w:left="0" w:firstLine="640" w:firstLineChars="200"/>
        <w:jc w:val="both"/>
        <w:textAlignment w:val="auto"/>
        <w:outlineLvl w:val="9"/>
        <w:rPr>
          <w:rFonts w:hint="eastAsia" w:ascii="仿宋_GB2312" w:hAnsi="宋体" w:eastAsia="仿宋_GB2312" w:cstheme="minorBidi"/>
          <w:b w:val="0"/>
          <w:bCs w:val="0"/>
          <w:kern w:val="2"/>
          <w:sz w:val="32"/>
          <w:szCs w:val="32"/>
          <w:lang w:val="en-US" w:eastAsia="zh-CN" w:bidi="ar-SA"/>
        </w:rPr>
      </w:pPr>
      <w:bookmarkStart w:id="44" w:name="_Toc4295"/>
      <w:r>
        <w:rPr>
          <w:rFonts w:hint="eastAsia" w:ascii="仿宋_GB2312" w:hAnsi="宋体" w:eastAsia="仿宋_GB2312" w:cstheme="minorBidi"/>
          <w:b w:val="0"/>
          <w:bCs w:val="0"/>
          <w:kern w:val="2"/>
          <w:sz w:val="32"/>
          <w:szCs w:val="32"/>
          <w:lang w:val="en-US" w:eastAsia="zh-CN" w:bidi="ar-SA"/>
        </w:rPr>
        <w:t>详见询价须知前附表。</w:t>
      </w:r>
    </w:p>
    <w:p w14:paraId="55D3ADB7">
      <w:pPr>
        <w:pageBreakBefore w:val="0"/>
        <w:widowControl/>
        <w:numPr>
          <w:ilvl w:val="2"/>
          <w:numId w:val="0"/>
        </w:numPr>
        <w:tabs>
          <w:tab w:val="left" w:pos="0"/>
        </w:tabs>
        <w:kinsoku/>
        <w:wordWrap/>
        <w:overflowPunct/>
        <w:topLinePunct w:val="0"/>
        <w:autoSpaceDE/>
        <w:autoSpaceDN/>
        <w:bidi w:val="0"/>
        <w:snapToGrid/>
        <w:spacing w:before="0" w:after="0" w:line="360" w:lineRule="auto"/>
        <w:ind w:left="0" w:firstLine="643" w:firstLineChars="200"/>
        <w:jc w:val="both"/>
        <w:textAlignment w:val="auto"/>
        <w:outlineLvl w:val="9"/>
        <w:rPr>
          <w:rFonts w:hint="eastAsia" w:ascii="仿宋_GB2312" w:hAnsi="宋体" w:eastAsia="仿宋_GB2312" w:cstheme="minorBidi"/>
          <w:b/>
          <w:bCs/>
          <w:kern w:val="2"/>
          <w:sz w:val="32"/>
          <w:szCs w:val="32"/>
          <w:lang w:val="en-US" w:eastAsia="zh-CN" w:bidi="ar-SA"/>
        </w:rPr>
      </w:pPr>
      <w:bookmarkStart w:id="45" w:name="_Toc174002426"/>
      <w:bookmarkStart w:id="46" w:name="_Toc2459"/>
      <w:bookmarkStart w:id="47" w:name="_Toc4120"/>
      <w:r>
        <w:rPr>
          <w:rFonts w:hint="eastAsia" w:ascii="仿宋_GB2312" w:hAnsi="宋体" w:eastAsia="仿宋_GB2312" w:cstheme="minorBidi"/>
          <w:b/>
          <w:bCs/>
          <w:kern w:val="2"/>
          <w:sz w:val="32"/>
          <w:szCs w:val="32"/>
          <w:lang w:val="en-US" w:eastAsia="zh-CN" w:bidi="ar-SA"/>
        </w:rPr>
        <w:t>4、询价申请费用</w:t>
      </w:r>
      <w:bookmarkEnd w:id="45"/>
      <w:bookmarkEnd w:id="46"/>
      <w:bookmarkEnd w:id="47"/>
    </w:p>
    <w:bookmarkEnd w:id="44"/>
    <w:p w14:paraId="73ADB032">
      <w:pPr>
        <w:pageBreakBefore w:val="0"/>
        <w:kinsoku/>
        <w:wordWrap/>
        <w:overflowPunct/>
        <w:topLinePunct w:val="0"/>
        <w:autoSpaceDE/>
        <w:autoSpaceDN/>
        <w:bidi w:val="0"/>
        <w:snapToGrid/>
        <w:spacing w:line="360" w:lineRule="auto"/>
        <w:ind w:left="0" w:firstLine="640" w:firstLineChars="200"/>
        <w:jc w:val="both"/>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4.1询价申请人承担其编制询价申请文件及递交所涉及的一切费用。无论询价结果如何，询价人对上述费用不负任何责任。</w:t>
      </w:r>
    </w:p>
    <w:p w14:paraId="01F8910F">
      <w:pPr>
        <w:pageBreakBefore w:val="0"/>
        <w:kinsoku/>
        <w:wordWrap/>
        <w:overflowPunct/>
        <w:topLinePunct w:val="0"/>
        <w:autoSpaceDE/>
        <w:autoSpaceDN/>
        <w:bidi w:val="0"/>
        <w:snapToGrid/>
        <w:spacing w:line="360" w:lineRule="auto"/>
        <w:ind w:left="0" w:firstLine="640" w:firstLineChars="200"/>
        <w:jc w:val="both"/>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4.2无论询价结果如何，询价申请人的询价资料均不退回。</w:t>
      </w:r>
    </w:p>
    <w:p w14:paraId="425E603C">
      <w:pPr>
        <w:pageBreakBefore w:val="0"/>
        <w:kinsoku/>
        <w:wordWrap/>
        <w:overflowPunct/>
        <w:topLinePunct w:val="0"/>
        <w:autoSpaceDE/>
        <w:autoSpaceDN/>
        <w:bidi w:val="0"/>
        <w:snapToGrid/>
        <w:spacing w:line="360" w:lineRule="auto"/>
        <w:ind w:left="0" w:firstLine="640" w:firstLineChars="200"/>
        <w:jc w:val="both"/>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4.3询价人不对未中选人作任何解释。</w:t>
      </w:r>
    </w:p>
    <w:p w14:paraId="1E750C97">
      <w:pPr>
        <w:pageBreakBefore w:val="0"/>
        <w:widowControl/>
        <w:numPr>
          <w:ilvl w:val="1"/>
          <w:numId w:val="0"/>
        </w:numPr>
        <w:kinsoku/>
        <w:wordWrap/>
        <w:overflowPunct/>
        <w:topLinePunct w:val="0"/>
        <w:autoSpaceDE/>
        <w:autoSpaceDN/>
        <w:bidi w:val="0"/>
        <w:snapToGrid/>
        <w:spacing w:before="0" w:after="0" w:line="360" w:lineRule="auto"/>
        <w:ind w:left="0" w:firstLine="643" w:firstLineChars="200"/>
        <w:jc w:val="both"/>
        <w:textAlignment w:val="auto"/>
        <w:outlineLvl w:val="9"/>
        <w:rPr>
          <w:rFonts w:hint="eastAsia" w:ascii="仿宋_GB2312" w:hAnsi="宋体" w:eastAsia="仿宋_GB2312" w:cstheme="minorBidi"/>
          <w:b/>
          <w:bCs/>
          <w:kern w:val="2"/>
          <w:sz w:val="32"/>
          <w:szCs w:val="32"/>
          <w:lang w:val="en-US" w:eastAsia="zh-CN" w:bidi="ar-SA"/>
        </w:rPr>
      </w:pPr>
      <w:bookmarkStart w:id="48" w:name="_Toc11690"/>
      <w:bookmarkStart w:id="49" w:name="_Toc11783"/>
      <w:bookmarkStart w:id="50" w:name="_Toc30367"/>
      <w:bookmarkStart w:id="51" w:name="_Toc174002427"/>
      <w:bookmarkStart w:id="52" w:name="_Toc505253817"/>
      <w:bookmarkStart w:id="53" w:name="_Toc12252"/>
      <w:r>
        <w:rPr>
          <w:rFonts w:hint="eastAsia" w:ascii="仿宋_GB2312" w:hAnsi="宋体" w:eastAsia="仿宋_GB2312" w:cstheme="minorBidi"/>
          <w:b/>
          <w:bCs/>
          <w:kern w:val="2"/>
          <w:sz w:val="32"/>
          <w:szCs w:val="32"/>
          <w:lang w:val="en-US" w:eastAsia="zh-CN" w:bidi="ar-SA"/>
        </w:rPr>
        <w:t>（二）询价文件</w:t>
      </w:r>
      <w:bookmarkEnd w:id="48"/>
      <w:bookmarkEnd w:id="49"/>
      <w:bookmarkEnd w:id="50"/>
      <w:bookmarkEnd w:id="51"/>
      <w:bookmarkEnd w:id="52"/>
      <w:bookmarkEnd w:id="53"/>
    </w:p>
    <w:p w14:paraId="16E3FC7D">
      <w:pPr>
        <w:pageBreakBefore w:val="0"/>
        <w:widowControl/>
        <w:numPr>
          <w:ilvl w:val="2"/>
          <w:numId w:val="0"/>
        </w:numPr>
        <w:tabs>
          <w:tab w:val="left" w:pos="0"/>
        </w:tabs>
        <w:kinsoku/>
        <w:wordWrap/>
        <w:overflowPunct/>
        <w:topLinePunct w:val="0"/>
        <w:autoSpaceDE/>
        <w:autoSpaceDN/>
        <w:bidi w:val="0"/>
        <w:snapToGrid/>
        <w:spacing w:before="0" w:after="0" w:line="360" w:lineRule="auto"/>
        <w:ind w:left="0" w:firstLine="643" w:firstLineChars="200"/>
        <w:jc w:val="both"/>
        <w:textAlignment w:val="auto"/>
        <w:outlineLvl w:val="9"/>
        <w:rPr>
          <w:rFonts w:hint="eastAsia" w:ascii="仿宋_GB2312" w:hAnsi="宋体" w:eastAsia="仿宋_GB2312" w:cstheme="minorBidi"/>
          <w:b/>
          <w:bCs/>
          <w:kern w:val="2"/>
          <w:sz w:val="32"/>
          <w:szCs w:val="32"/>
          <w:lang w:val="en-US" w:eastAsia="zh-CN" w:bidi="ar-SA"/>
        </w:rPr>
      </w:pPr>
      <w:bookmarkStart w:id="54" w:name="_Toc174002428"/>
      <w:bookmarkStart w:id="55" w:name="_Toc1973"/>
      <w:bookmarkStart w:id="56" w:name="_Toc2721"/>
      <w:bookmarkStart w:id="57" w:name="_Toc17468"/>
      <w:r>
        <w:rPr>
          <w:rFonts w:hint="eastAsia" w:ascii="仿宋_GB2312" w:hAnsi="宋体" w:eastAsia="仿宋_GB2312" w:cstheme="minorBidi"/>
          <w:b/>
          <w:bCs/>
          <w:kern w:val="2"/>
          <w:sz w:val="32"/>
          <w:szCs w:val="32"/>
          <w:lang w:val="en-US" w:eastAsia="zh-CN" w:bidi="ar-SA"/>
        </w:rPr>
        <w:t>5、询价文件的组成</w:t>
      </w:r>
      <w:bookmarkEnd w:id="54"/>
      <w:bookmarkEnd w:id="55"/>
      <w:bookmarkEnd w:id="56"/>
      <w:bookmarkEnd w:id="57"/>
    </w:p>
    <w:p w14:paraId="34B6BB8F">
      <w:pPr>
        <w:pageBreakBefore w:val="0"/>
        <w:kinsoku/>
        <w:wordWrap/>
        <w:overflowPunct/>
        <w:topLinePunct w:val="0"/>
        <w:autoSpaceDE/>
        <w:autoSpaceDN/>
        <w:bidi w:val="0"/>
        <w:snapToGrid/>
        <w:spacing w:line="360" w:lineRule="auto"/>
        <w:ind w:left="0" w:firstLine="640" w:firstLineChars="200"/>
        <w:jc w:val="both"/>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5.1 询价文件包括下列内容：</w:t>
      </w:r>
    </w:p>
    <w:p w14:paraId="450558AA">
      <w:pPr>
        <w:pageBreakBefore w:val="0"/>
        <w:kinsoku/>
        <w:wordWrap/>
        <w:overflowPunct/>
        <w:topLinePunct w:val="0"/>
        <w:autoSpaceDE/>
        <w:autoSpaceDN/>
        <w:bidi w:val="0"/>
        <w:snapToGrid/>
        <w:spacing w:line="360" w:lineRule="auto"/>
        <w:ind w:left="0" w:firstLine="640" w:firstLineChars="200"/>
        <w:jc w:val="both"/>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第一章  询价公告</w:t>
      </w:r>
    </w:p>
    <w:p w14:paraId="3FAD1A68">
      <w:pPr>
        <w:pageBreakBefore w:val="0"/>
        <w:kinsoku/>
        <w:wordWrap/>
        <w:overflowPunct/>
        <w:topLinePunct w:val="0"/>
        <w:autoSpaceDE/>
        <w:autoSpaceDN/>
        <w:bidi w:val="0"/>
        <w:snapToGrid/>
        <w:spacing w:line="360" w:lineRule="auto"/>
        <w:ind w:left="0" w:firstLine="640" w:firstLineChars="200"/>
        <w:jc w:val="both"/>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第二章  询价申请须知</w:t>
      </w:r>
    </w:p>
    <w:p w14:paraId="16CF9775">
      <w:pPr>
        <w:pageBreakBefore w:val="0"/>
        <w:kinsoku/>
        <w:wordWrap/>
        <w:overflowPunct/>
        <w:topLinePunct w:val="0"/>
        <w:autoSpaceDE/>
        <w:autoSpaceDN/>
        <w:bidi w:val="0"/>
        <w:snapToGrid/>
        <w:spacing w:line="360" w:lineRule="auto"/>
        <w:ind w:left="0" w:firstLine="640" w:firstLineChars="200"/>
        <w:jc w:val="both"/>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第三章  评选方法及评选标准</w:t>
      </w:r>
    </w:p>
    <w:p w14:paraId="04628C88">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第四章  合同主要条款及格式</w:t>
      </w:r>
    </w:p>
    <w:p w14:paraId="07B0ED17">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第五章  询价申请文件格式</w:t>
      </w:r>
    </w:p>
    <w:p w14:paraId="53B7BBB7">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5.2 除5.1条列明的内容外，询价人以书面形式发出的对询价文件的澄清或修改内容，均视为询价文件的组成部分，对询价人和询价申请人起约束作用。</w:t>
      </w:r>
    </w:p>
    <w:p w14:paraId="2187C8D3">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5.3询价文件及补充资料前后有矛盾的，以时间在后的为准。</w:t>
      </w:r>
    </w:p>
    <w:p w14:paraId="123A947D">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 xml:space="preserve">5.4本询价文件由询价人负责解释。  </w:t>
      </w:r>
    </w:p>
    <w:p w14:paraId="5214BDEF">
      <w:pPr>
        <w:pageBreakBefore w:val="0"/>
        <w:widowControl/>
        <w:numPr>
          <w:ilvl w:val="1"/>
          <w:numId w:val="0"/>
        </w:numPr>
        <w:kinsoku/>
        <w:wordWrap/>
        <w:overflowPunct/>
        <w:topLinePunct w:val="0"/>
        <w:autoSpaceDE/>
        <w:autoSpaceDN/>
        <w:bidi w:val="0"/>
        <w:snapToGrid/>
        <w:spacing w:line="360" w:lineRule="auto"/>
        <w:ind w:left="0" w:firstLine="643" w:firstLineChars="200"/>
        <w:textAlignment w:val="auto"/>
        <w:outlineLvl w:val="9"/>
        <w:rPr>
          <w:rFonts w:hint="eastAsia" w:ascii="仿宋_GB2312" w:hAnsi="宋体" w:eastAsia="仿宋_GB2312" w:cstheme="minorBidi"/>
          <w:b/>
          <w:bCs/>
          <w:kern w:val="2"/>
          <w:sz w:val="32"/>
          <w:szCs w:val="32"/>
          <w:lang w:val="en-US" w:eastAsia="zh-CN" w:bidi="ar-SA"/>
        </w:rPr>
      </w:pPr>
      <w:bookmarkStart w:id="58" w:name="_Toc7553"/>
      <w:bookmarkStart w:id="59" w:name="_Toc174002429"/>
      <w:bookmarkStart w:id="60" w:name="_Toc12452"/>
      <w:r>
        <w:rPr>
          <w:rFonts w:hint="eastAsia" w:ascii="仿宋_GB2312" w:hAnsi="宋体" w:eastAsia="仿宋_GB2312" w:cstheme="minorBidi"/>
          <w:b/>
          <w:bCs/>
          <w:kern w:val="2"/>
          <w:sz w:val="32"/>
          <w:szCs w:val="32"/>
          <w:lang w:val="en-US" w:eastAsia="zh-CN" w:bidi="ar-SA"/>
        </w:rPr>
        <w:t>（三）询价申请文件的编写</w:t>
      </w:r>
      <w:bookmarkEnd w:id="58"/>
      <w:bookmarkEnd w:id="59"/>
      <w:bookmarkEnd w:id="60"/>
    </w:p>
    <w:p w14:paraId="6086DAB0">
      <w:pPr>
        <w:pageBreakBefore w:val="0"/>
        <w:kinsoku/>
        <w:wordWrap/>
        <w:overflowPunct/>
        <w:topLinePunct w:val="0"/>
        <w:autoSpaceDE/>
        <w:autoSpaceDN/>
        <w:bidi w:val="0"/>
        <w:snapToGrid/>
        <w:spacing w:line="360" w:lineRule="auto"/>
        <w:ind w:left="0" w:firstLine="643" w:firstLineChars="200"/>
        <w:textAlignment w:val="auto"/>
        <w:outlineLvl w:val="9"/>
        <w:rPr>
          <w:rFonts w:hint="eastAsia" w:ascii="仿宋_GB2312" w:hAnsi="宋体" w:eastAsia="仿宋_GB2312" w:cstheme="minorBidi"/>
          <w:b/>
          <w:bCs/>
          <w:kern w:val="2"/>
          <w:sz w:val="32"/>
          <w:szCs w:val="32"/>
          <w:lang w:val="en-US" w:eastAsia="zh-CN" w:bidi="ar-SA"/>
        </w:rPr>
      </w:pPr>
      <w:bookmarkStart w:id="61" w:name="_Toc385992337"/>
      <w:bookmarkStart w:id="62" w:name="_Toc389620176"/>
      <w:r>
        <w:rPr>
          <w:rFonts w:hint="eastAsia" w:ascii="仿宋_GB2312" w:hAnsi="宋体" w:eastAsia="仿宋_GB2312" w:cstheme="minorBidi"/>
          <w:b/>
          <w:bCs/>
          <w:kern w:val="2"/>
          <w:sz w:val="32"/>
          <w:szCs w:val="32"/>
          <w:lang w:val="en-US" w:eastAsia="zh-CN" w:bidi="ar-SA"/>
        </w:rPr>
        <w:t>6、询价申请人语言</w:t>
      </w:r>
    </w:p>
    <w:p w14:paraId="2944784D">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询价申请文件、询价申请往来函件应以中文-汉语言文字书写。</w:t>
      </w:r>
    </w:p>
    <w:bookmarkEnd w:id="61"/>
    <w:bookmarkEnd w:id="62"/>
    <w:p w14:paraId="09F165EC">
      <w:pPr>
        <w:pageBreakBefore w:val="0"/>
        <w:kinsoku/>
        <w:wordWrap/>
        <w:overflowPunct/>
        <w:topLinePunct w:val="0"/>
        <w:autoSpaceDE/>
        <w:autoSpaceDN/>
        <w:bidi w:val="0"/>
        <w:snapToGrid/>
        <w:spacing w:line="360" w:lineRule="auto"/>
        <w:ind w:left="0" w:firstLine="643" w:firstLineChars="200"/>
        <w:textAlignment w:val="auto"/>
        <w:outlineLvl w:val="9"/>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7、计量单位</w:t>
      </w:r>
    </w:p>
    <w:p w14:paraId="64458936">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除工程规范中另有规定外，询价申请文件使用的度量衡单位，均应使用中华人民共和国法定计量单位。</w:t>
      </w:r>
      <w:bookmarkStart w:id="63" w:name="_Toc385992338"/>
      <w:bookmarkStart w:id="64" w:name="_Toc389620177"/>
    </w:p>
    <w:bookmarkEnd w:id="63"/>
    <w:bookmarkEnd w:id="64"/>
    <w:p w14:paraId="6E5C5A50">
      <w:pPr>
        <w:pageBreakBefore w:val="0"/>
        <w:kinsoku/>
        <w:wordWrap/>
        <w:overflowPunct/>
        <w:topLinePunct w:val="0"/>
        <w:autoSpaceDE/>
        <w:autoSpaceDN/>
        <w:bidi w:val="0"/>
        <w:snapToGrid/>
        <w:spacing w:line="360" w:lineRule="auto"/>
        <w:ind w:left="0" w:firstLine="643" w:firstLineChars="200"/>
        <w:textAlignment w:val="auto"/>
        <w:outlineLvl w:val="9"/>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8、询价申请文件的组成（具体详见第四章）</w:t>
      </w:r>
    </w:p>
    <w:p w14:paraId="02DE8F7E">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一式两份，其中正本1份、副本1份、电子文档1份(U盘须为签字盖章齐全的PDF格式扫描件，与正本一致)，应在封面注明“正本”或“副本”字样，当正副本不一致时以正本为准。</w:t>
      </w:r>
    </w:p>
    <w:p w14:paraId="72D131C7">
      <w:pPr>
        <w:pageBreakBefore w:val="0"/>
        <w:kinsoku/>
        <w:wordWrap/>
        <w:overflowPunct/>
        <w:topLinePunct w:val="0"/>
        <w:autoSpaceDE/>
        <w:autoSpaceDN/>
        <w:bidi w:val="0"/>
        <w:snapToGrid/>
        <w:spacing w:line="360" w:lineRule="auto"/>
        <w:ind w:left="0" w:firstLine="643" w:firstLineChars="200"/>
        <w:textAlignment w:val="auto"/>
        <w:outlineLvl w:val="9"/>
        <w:rPr>
          <w:rFonts w:hint="eastAsia" w:ascii="仿宋_GB2312" w:hAnsi="宋体" w:eastAsia="仿宋_GB2312" w:cstheme="minorBidi"/>
          <w:b/>
          <w:bCs/>
          <w:kern w:val="2"/>
          <w:sz w:val="32"/>
          <w:szCs w:val="32"/>
          <w:lang w:val="en-US" w:eastAsia="zh-CN" w:bidi="ar-SA"/>
        </w:rPr>
      </w:pPr>
      <w:bookmarkStart w:id="65" w:name="_Toc17216800"/>
      <w:r>
        <w:rPr>
          <w:rFonts w:hint="eastAsia" w:ascii="仿宋_GB2312" w:hAnsi="宋体" w:eastAsia="仿宋_GB2312" w:cstheme="minorBidi"/>
          <w:b/>
          <w:bCs/>
          <w:kern w:val="2"/>
          <w:sz w:val="32"/>
          <w:szCs w:val="32"/>
          <w:lang w:val="en-US" w:eastAsia="zh-CN" w:bidi="ar-SA"/>
        </w:rPr>
        <w:t>9、询价申请文件</w:t>
      </w:r>
      <w:bookmarkEnd w:id="65"/>
      <w:r>
        <w:rPr>
          <w:rFonts w:hint="eastAsia" w:ascii="仿宋_GB2312" w:hAnsi="宋体" w:eastAsia="仿宋_GB2312" w:cstheme="minorBidi"/>
          <w:b/>
          <w:bCs/>
          <w:kern w:val="2"/>
          <w:sz w:val="32"/>
          <w:szCs w:val="32"/>
          <w:lang w:val="en-US" w:eastAsia="zh-CN" w:bidi="ar-SA"/>
        </w:rPr>
        <w:t>编制要求</w:t>
      </w:r>
    </w:p>
    <w:p w14:paraId="12F418AA">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询价申请人提交的询价申请文件应当使用询价文件所提供的全部格式（表格可以按同样格式扩展）。</w:t>
      </w:r>
    </w:p>
    <w:p w14:paraId="6562B2AD">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10、</w:t>
      </w:r>
      <w:bookmarkStart w:id="66" w:name="_Toc17216802"/>
      <w:r>
        <w:rPr>
          <w:rFonts w:hint="eastAsia" w:ascii="仿宋_GB2312" w:hAnsi="宋体" w:eastAsia="仿宋_GB2312" w:cstheme="minorBidi"/>
          <w:b/>
          <w:bCs/>
          <w:kern w:val="2"/>
          <w:sz w:val="32"/>
          <w:szCs w:val="32"/>
          <w:lang w:val="en-US" w:eastAsia="zh-CN" w:bidi="ar-SA"/>
        </w:rPr>
        <w:t>货币</w:t>
      </w:r>
      <w:bookmarkEnd w:id="66"/>
      <w:r>
        <w:rPr>
          <w:rFonts w:hint="eastAsia" w:ascii="仿宋_GB2312" w:hAnsi="宋体" w:eastAsia="仿宋_GB2312" w:cstheme="minorBidi"/>
          <w:b/>
          <w:bCs/>
          <w:kern w:val="2"/>
          <w:sz w:val="32"/>
          <w:szCs w:val="32"/>
          <w:lang w:val="en-US" w:eastAsia="zh-CN" w:bidi="ar-SA"/>
        </w:rPr>
        <w:t>约定</w:t>
      </w:r>
    </w:p>
    <w:p w14:paraId="39FD902D">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本项目费用采用的币种为人民币。</w:t>
      </w:r>
      <w:bookmarkStart w:id="67" w:name="_Toc17216803"/>
    </w:p>
    <w:p w14:paraId="660FB117">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11、询价申请有效期</w:t>
      </w:r>
      <w:bookmarkEnd w:id="67"/>
    </w:p>
    <w:p w14:paraId="7B41824C">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11.1询价申请有效期见本须知前附表所规定的期限，在此期限内，凡符合本询价文件要求的询价申请文件均保持有效。</w:t>
      </w:r>
    </w:p>
    <w:p w14:paraId="4E56BA42">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11.2在特殊情况下，询价人在原定询价申请有效期内，可以根据需要以书面形式向询价申请人提出延长询价申请有效期的要求，询价申请人须无条件同意延长询价申请有效期，且以书面形式予以答复。</w:t>
      </w:r>
      <w:bookmarkStart w:id="68" w:name="_Toc17216804"/>
    </w:p>
    <w:bookmarkEnd w:id="68"/>
    <w:p w14:paraId="5B05C48D">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lang w:val="en-US" w:eastAsia="zh-CN" w:bidi="ar-SA"/>
        </w:rPr>
      </w:pPr>
      <w:bookmarkStart w:id="69" w:name="_Toc17216806"/>
      <w:r>
        <w:rPr>
          <w:rFonts w:hint="eastAsia" w:ascii="仿宋_GB2312" w:hAnsi="宋体" w:eastAsia="仿宋_GB2312" w:cstheme="minorBidi"/>
          <w:b/>
          <w:bCs/>
          <w:kern w:val="2"/>
          <w:sz w:val="32"/>
          <w:szCs w:val="32"/>
          <w:lang w:val="en-US" w:eastAsia="zh-CN" w:bidi="ar-SA"/>
        </w:rPr>
        <w:t>12、询价申请文件的份数和签署</w:t>
      </w:r>
      <w:bookmarkEnd w:id="69"/>
    </w:p>
    <w:p w14:paraId="1851C0C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12.1询价申请人提交的询价申请文件份数见本须知前附表。</w:t>
      </w:r>
    </w:p>
    <w:p w14:paraId="263868CC">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12.2 询价申请文件的正本需打印或使用不褪色的蓝、黑墨水笔书写，关键内容字迹应清晰易于辨认。在询价申请文件封面的右上角应清楚地注明“正本”或“副本”，副本可以是正本的复印件，正本和副本如有不一致之处，以正本为准。</w:t>
      </w:r>
    </w:p>
    <w:p w14:paraId="3B1DF5D5">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12.3询价申请文件在使用询价文件提供的规定格式时，应按规定格式的要求进行相应的签字或盖章。询价申请文件由委托代理人签署的，在询价申请文件中须同时提交法定代表人授权委托书。</w:t>
      </w:r>
    </w:p>
    <w:p w14:paraId="251CC654">
      <w:pPr>
        <w:pageBreakBefore w:val="0"/>
        <w:kinsoku/>
        <w:wordWrap/>
        <w:overflowPunct/>
        <w:topLinePunct w:val="0"/>
        <w:autoSpaceDE/>
        <w:autoSpaceDN/>
        <w:bidi w:val="0"/>
        <w:snapToGrid/>
        <w:spacing w:line="360" w:lineRule="auto"/>
        <w:ind w:left="0" w:firstLine="640" w:firstLineChars="200"/>
        <w:jc w:val="both"/>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12.4除询价申请人对错误处须修改外，全套询价申请文件应无涂改或行间插字和增删。如有修改，修改处应由询价申请人加盖其公章或由询价申请人委托代理人签字。</w:t>
      </w:r>
    </w:p>
    <w:p w14:paraId="542DB999">
      <w:pPr>
        <w:pageBreakBefore w:val="0"/>
        <w:widowControl/>
        <w:numPr>
          <w:ilvl w:val="1"/>
          <w:numId w:val="0"/>
        </w:numPr>
        <w:kinsoku/>
        <w:wordWrap/>
        <w:overflowPunct/>
        <w:topLinePunct w:val="0"/>
        <w:autoSpaceDE/>
        <w:autoSpaceDN/>
        <w:bidi w:val="0"/>
        <w:snapToGrid/>
        <w:spacing w:line="360" w:lineRule="auto"/>
        <w:ind w:left="0" w:firstLine="643" w:firstLineChars="200"/>
        <w:jc w:val="both"/>
        <w:textAlignment w:val="auto"/>
        <w:outlineLvl w:val="9"/>
        <w:rPr>
          <w:rFonts w:hint="eastAsia" w:ascii="仿宋_GB2312" w:hAnsi="宋体" w:eastAsia="仿宋_GB2312" w:cstheme="minorBidi"/>
          <w:b/>
          <w:bCs/>
          <w:kern w:val="2"/>
          <w:sz w:val="32"/>
          <w:szCs w:val="32"/>
          <w:lang w:val="en-US" w:eastAsia="zh-CN" w:bidi="ar-SA"/>
        </w:rPr>
      </w:pPr>
      <w:bookmarkStart w:id="70" w:name="_Toc56590917"/>
      <w:bookmarkStart w:id="71" w:name="_Toc254857271"/>
      <w:bookmarkStart w:id="72" w:name="_Toc31687"/>
      <w:bookmarkStart w:id="73" w:name="_Toc17216807"/>
      <w:bookmarkStart w:id="74" w:name="_Toc29191"/>
      <w:bookmarkStart w:id="75" w:name="_Toc303691056"/>
      <w:bookmarkStart w:id="76" w:name="_Toc174002430"/>
      <w:r>
        <w:rPr>
          <w:rFonts w:hint="eastAsia" w:ascii="仿宋_GB2312" w:hAnsi="宋体" w:eastAsia="仿宋_GB2312" w:cstheme="minorBidi"/>
          <w:b/>
          <w:bCs/>
          <w:kern w:val="2"/>
          <w:sz w:val="32"/>
          <w:szCs w:val="32"/>
          <w:lang w:val="en-US" w:eastAsia="zh-CN" w:bidi="ar-SA"/>
        </w:rPr>
        <w:t>（四）询价申请文件的提交</w:t>
      </w:r>
      <w:bookmarkEnd w:id="70"/>
      <w:bookmarkEnd w:id="71"/>
      <w:bookmarkEnd w:id="72"/>
      <w:bookmarkEnd w:id="73"/>
      <w:bookmarkEnd w:id="74"/>
      <w:bookmarkEnd w:id="75"/>
      <w:bookmarkEnd w:id="76"/>
    </w:p>
    <w:p w14:paraId="506F9B88">
      <w:pPr>
        <w:pageBreakBefore w:val="0"/>
        <w:kinsoku/>
        <w:wordWrap/>
        <w:overflowPunct/>
        <w:topLinePunct w:val="0"/>
        <w:autoSpaceDE/>
        <w:autoSpaceDN/>
        <w:bidi w:val="0"/>
        <w:snapToGrid/>
        <w:spacing w:line="360" w:lineRule="auto"/>
        <w:ind w:left="0" w:firstLine="643" w:firstLineChars="200"/>
        <w:jc w:val="both"/>
        <w:textAlignment w:val="auto"/>
        <w:outlineLvl w:val="9"/>
        <w:rPr>
          <w:rFonts w:hint="eastAsia" w:ascii="仿宋_GB2312" w:hAnsi="宋体" w:eastAsia="仿宋_GB2312" w:cstheme="minorBidi"/>
          <w:b/>
          <w:bCs/>
          <w:kern w:val="2"/>
          <w:sz w:val="32"/>
          <w:szCs w:val="32"/>
          <w:lang w:val="en-US" w:eastAsia="zh-CN" w:bidi="ar-SA"/>
        </w:rPr>
      </w:pPr>
      <w:bookmarkStart w:id="77" w:name="_Toc17216808"/>
      <w:r>
        <w:rPr>
          <w:rFonts w:hint="eastAsia" w:ascii="仿宋_GB2312" w:hAnsi="宋体" w:eastAsia="仿宋_GB2312" w:cstheme="minorBidi"/>
          <w:b/>
          <w:bCs/>
          <w:kern w:val="2"/>
          <w:sz w:val="32"/>
          <w:szCs w:val="32"/>
          <w:lang w:val="en-US" w:eastAsia="zh-CN" w:bidi="ar-SA"/>
        </w:rPr>
        <w:t>13、询价申请文件的装订、密封和标记</w:t>
      </w:r>
      <w:bookmarkEnd w:id="77"/>
    </w:p>
    <w:p w14:paraId="71122E53">
      <w:pPr>
        <w:pageBreakBefore w:val="0"/>
        <w:kinsoku/>
        <w:wordWrap/>
        <w:overflowPunct/>
        <w:topLinePunct w:val="0"/>
        <w:autoSpaceDE/>
        <w:autoSpaceDN/>
        <w:bidi w:val="0"/>
        <w:snapToGrid/>
        <w:spacing w:line="360" w:lineRule="auto"/>
        <w:ind w:left="0" w:firstLine="640" w:firstLineChars="200"/>
        <w:jc w:val="both"/>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13.1询价申请人的询价申请文件应装订成册，询价申请文件递交时密封外层应标(注)明：</w:t>
      </w:r>
    </w:p>
    <w:p w14:paraId="006AC553">
      <w:pPr>
        <w:pageBreakBefore w:val="0"/>
        <w:kinsoku/>
        <w:wordWrap/>
        <w:overflowPunct/>
        <w:topLinePunct w:val="0"/>
        <w:autoSpaceDE/>
        <w:autoSpaceDN/>
        <w:bidi w:val="0"/>
        <w:snapToGrid/>
        <w:spacing w:line="360" w:lineRule="auto"/>
        <w:ind w:left="0" w:firstLine="643" w:firstLineChars="200"/>
        <w:jc w:val="both"/>
        <w:textAlignment w:val="auto"/>
        <w:outlineLvl w:val="9"/>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询价人名称：　　　　　　　　　　　　　　　　　</w:t>
      </w:r>
    </w:p>
    <w:p w14:paraId="1D50CF3A">
      <w:pPr>
        <w:pageBreakBefore w:val="0"/>
        <w:kinsoku/>
        <w:wordWrap/>
        <w:overflowPunct/>
        <w:topLinePunct w:val="0"/>
        <w:autoSpaceDE/>
        <w:autoSpaceDN/>
        <w:bidi w:val="0"/>
        <w:snapToGrid/>
        <w:spacing w:line="360" w:lineRule="auto"/>
        <w:ind w:left="0" w:firstLine="643" w:firstLineChars="200"/>
        <w:jc w:val="both"/>
        <w:textAlignment w:val="auto"/>
        <w:outlineLvl w:val="9"/>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询价申请文件</w:t>
      </w:r>
    </w:p>
    <w:p w14:paraId="3769E8C0">
      <w:pPr>
        <w:pageBreakBefore w:val="0"/>
        <w:kinsoku/>
        <w:wordWrap/>
        <w:overflowPunct/>
        <w:topLinePunct w:val="0"/>
        <w:autoSpaceDE/>
        <w:autoSpaceDN/>
        <w:bidi w:val="0"/>
        <w:snapToGrid/>
        <w:spacing w:line="360" w:lineRule="auto"/>
        <w:ind w:left="0" w:firstLine="643" w:firstLineChars="200"/>
        <w:jc w:val="both"/>
        <w:textAlignment w:val="auto"/>
        <w:outlineLvl w:val="9"/>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询价申请人名称：</w:t>
      </w:r>
    </w:p>
    <w:p w14:paraId="225B6CB8">
      <w:pPr>
        <w:pageBreakBefore w:val="0"/>
        <w:kinsoku/>
        <w:wordWrap/>
        <w:overflowPunct/>
        <w:topLinePunct w:val="0"/>
        <w:autoSpaceDE/>
        <w:autoSpaceDN/>
        <w:bidi w:val="0"/>
        <w:snapToGrid/>
        <w:spacing w:line="360" w:lineRule="auto"/>
        <w:ind w:left="0" w:firstLine="643" w:firstLineChars="200"/>
        <w:jc w:val="both"/>
        <w:textAlignment w:val="auto"/>
        <w:outlineLvl w:val="9"/>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年  月  日 时开标，此时间以前不得开封。</w:t>
      </w:r>
    </w:p>
    <w:p w14:paraId="33E1CA41">
      <w:pPr>
        <w:pageBreakBefore w:val="0"/>
        <w:kinsoku/>
        <w:wordWrap/>
        <w:overflowPunct/>
        <w:topLinePunct w:val="0"/>
        <w:autoSpaceDE/>
        <w:autoSpaceDN/>
        <w:bidi w:val="0"/>
        <w:snapToGrid/>
        <w:spacing w:line="360" w:lineRule="auto"/>
        <w:ind w:left="0" w:firstLine="643" w:firstLineChars="200"/>
        <w:jc w:val="both"/>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★询价申请文件密封处须加盖询价申请人公章。</w:t>
      </w:r>
    </w:p>
    <w:p w14:paraId="0B381356">
      <w:pPr>
        <w:pageBreakBefore w:val="0"/>
        <w:kinsoku/>
        <w:wordWrap/>
        <w:overflowPunct/>
        <w:topLinePunct w:val="0"/>
        <w:autoSpaceDE/>
        <w:autoSpaceDN/>
        <w:bidi w:val="0"/>
        <w:snapToGrid/>
        <w:spacing w:line="360" w:lineRule="auto"/>
        <w:ind w:left="0" w:firstLine="640" w:firstLineChars="200"/>
        <w:jc w:val="both"/>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13.2如果因投递地点未写清楚而使询价申请文件迟到或遗失；或因密封不严、标记不明等而造成过早启封、失密等情况，所有后果完全由询价申请人自行负责。</w:t>
      </w:r>
    </w:p>
    <w:p w14:paraId="4320B2E0">
      <w:pPr>
        <w:pageBreakBefore w:val="0"/>
        <w:kinsoku/>
        <w:wordWrap/>
        <w:overflowPunct/>
        <w:topLinePunct w:val="0"/>
        <w:autoSpaceDE/>
        <w:autoSpaceDN/>
        <w:bidi w:val="0"/>
        <w:snapToGrid/>
        <w:spacing w:line="360" w:lineRule="auto"/>
        <w:ind w:left="0" w:firstLine="643" w:firstLineChars="200"/>
        <w:jc w:val="both"/>
        <w:textAlignment w:val="auto"/>
        <w:outlineLvl w:val="9"/>
        <w:rPr>
          <w:rFonts w:hint="eastAsia" w:ascii="仿宋_GB2312" w:hAnsi="宋体" w:eastAsia="仿宋_GB2312" w:cstheme="minorBidi"/>
          <w:b/>
          <w:bCs/>
          <w:kern w:val="2"/>
          <w:sz w:val="32"/>
          <w:szCs w:val="32"/>
          <w:lang w:val="en-US" w:eastAsia="zh-CN" w:bidi="ar-SA"/>
        </w:rPr>
      </w:pPr>
      <w:bookmarkStart w:id="78" w:name="_Toc17216809"/>
      <w:r>
        <w:rPr>
          <w:rFonts w:hint="eastAsia" w:ascii="仿宋_GB2312" w:hAnsi="宋体" w:eastAsia="仿宋_GB2312" w:cstheme="minorBidi"/>
          <w:b/>
          <w:bCs/>
          <w:kern w:val="2"/>
          <w:sz w:val="32"/>
          <w:szCs w:val="32"/>
          <w:lang w:val="en-US" w:eastAsia="zh-CN" w:bidi="ar-SA"/>
        </w:rPr>
        <w:t>14、询价申请文件的提交</w:t>
      </w:r>
      <w:bookmarkEnd w:id="78"/>
    </w:p>
    <w:p w14:paraId="76A652E3">
      <w:pPr>
        <w:pageBreakBefore w:val="0"/>
        <w:kinsoku/>
        <w:wordWrap/>
        <w:overflowPunct/>
        <w:topLinePunct w:val="0"/>
        <w:autoSpaceDE/>
        <w:autoSpaceDN/>
        <w:bidi w:val="0"/>
        <w:snapToGrid/>
        <w:spacing w:line="360" w:lineRule="auto"/>
        <w:ind w:left="0" w:firstLine="640" w:firstLineChars="200"/>
        <w:jc w:val="both"/>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询价申请人应按本须知前附表规定的地点，于截止时间前提交询价申请文件。</w:t>
      </w:r>
      <w:bookmarkStart w:id="79" w:name="_Toc17216810"/>
    </w:p>
    <w:p w14:paraId="257BD587">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both"/>
        <w:textAlignment w:val="auto"/>
        <w:outlineLvl w:val="9"/>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15、询价申请文件提交的截止时间</w:t>
      </w:r>
      <w:bookmarkEnd w:id="79"/>
    </w:p>
    <w:p w14:paraId="1046C86B">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15.1 询价申请文件的递交截止时间见本须知前附表。</w:t>
      </w:r>
    </w:p>
    <w:p w14:paraId="2542979C">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15.2 询价人可按本须知的有关规定以修改补充通知的方式，酌情延长提交询价申请文件的截止时间。在此情况下，询价申请人的所有权利和义务以及询价申请人受制约的截止时间，均以延长后新的询价申请截止时间为准。</w:t>
      </w:r>
    </w:p>
    <w:p w14:paraId="70B140A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15.3 到询价申请文件递交截止时间止，询价人收到的询价申请文件少于3家的，询价人将依法重新组织询价。</w:t>
      </w:r>
    </w:p>
    <w:p w14:paraId="3A279BE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lang w:val="en-US" w:eastAsia="zh-CN"/>
        </w:rPr>
      </w:pPr>
      <w:r>
        <w:rPr>
          <w:rFonts w:hint="eastAsia" w:ascii="仿宋_GB2312" w:hAnsi="宋体" w:eastAsia="仿宋_GB2312" w:cstheme="minorBidi"/>
          <w:b w:val="0"/>
          <w:bCs w:val="0"/>
          <w:kern w:val="2"/>
          <w:sz w:val="32"/>
          <w:szCs w:val="32"/>
          <w:lang w:val="en-US" w:eastAsia="zh-CN" w:bidi="ar-SA"/>
        </w:rPr>
        <w:t>15.4 重新询价询价申请人仍少于3个的，由询价人决定重新组织询价或不再组织询价。</w:t>
      </w:r>
    </w:p>
    <w:p w14:paraId="38A2EC05">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lang w:val="en-US" w:eastAsia="zh-CN" w:bidi="ar-SA"/>
        </w:rPr>
      </w:pPr>
      <w:bookmarkStart w:id="80" w:name="_Toc17216811"/>
      <w:r>
        <w:rPr>
          <w:rFonts w:hint="eastAsia" w:ascii="仿宋_GB2312" w:hAnsi="宋体" w:eastAsia="仿宋_GB2312" w:cstheme="minorBidi"/>
          <w:b/>
          <w:bCs/>
          <w:kern w:val="2"/>
          <w:sz w:val="32"/>
          <w:szCs w:val="32"/>
          <w:lang w:val="en-US" w:eastAsia="zh-CN" w:bidi="ar-SA"/>
        </w:rPr>
        <w:t>16、迟交的询价申请文件</w:t>
      </w:r>
      <w:bookmarkEnd w:id="80"/>
    </w:p>
    <w:p w14:paraId="49202AF1">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询价人在本须知前附表规定的询价申请文件递交截止时间以后收到的询价申请文件，将被拒绝并退回给询价申请人。</w:t>
      </w:r>
      <w:bookmarkStart w:id="81" w:name="_Toc17216812"/>
    </w:p>
    <w:p w14:paraId="25D5A554">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17、询价申请文件的补充、修改与撤回</w:t>
      </w:r>
      <w:bookmarkEnd w:id="81"/>
    </w:p>
    <w:p w14:paraId="0D683215">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17.1 询价申请人在提交询价申请文件以后，在规定的询价申请文件递交截止时间之前，可以书面形式补充修改或撤回已提交的询价申请文件，并以书面形式通知询价人。补充、修改的内容为询价申请文件的组成部分。</w:t>
      </w:r>
    </w:p>
    <w:p w14:paraId="55749A13">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17.2 询价申请人对询价申请文件的补充、修改，应按本须知的有关规定密封、标记和提交，并在密封袋上清楚标明“补充、修改”或“撤回”字样。</w:t>
      </w:r>
    </w:p>
    <w:p w14:paraId="30CB0C48">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17.3在询价申请文件递交截止时间之后，询价申请人不得补充、修改询价申请文件。</w:t>
      </w:r>
    </w:p>
    <w:p w14:paraId="6D575C24">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17.4在询价申请人截止时间至询价申请人有效期满之前，询价申请人不得撤回其询价申请文件。</w:t>
      </w:r>
    </w:p>
    <w:p w14:paraId="43ED1791">
      <w:pPr>
        <w:pageBreakBefore w:val="0"/>
        <w:widowControl/>
        <w:numPr>
          <w:ilvl w:val="1"/>
          <w:numId w:val="0"/>
        </w:numPr>
        <w:kinsoku/>
        <w:wordWrap/>
        <w:overflowPunct/>
        <w:topLinePunct w:val="0"/>
        <w:autoSpaceDE/>
        <w:autoSpaceDN/>
        <w:bidi w:val="0"/>
        <w:snapToGrid/>
        <w:spacing w:line="360" w:lineRule="auto"/>
        <w:ind w:left="0" w:firstLine="643" w:firstLineChars="200"/>
        <w:textAlignment w:val="auto"/>
        <w:outlineLvl w:val="9"/>
        <w:rPr>
          <w:rFonts w:hint="eastAsia" w:ascii="仿宋_GB2312" w:hAnsi="宋体" w:eastAsia="仿宋_GB2312" w:cstheme="minorBidi"/>
          <w:b/>
          <w:bCs/>
          <w:kern w:val="2"/>
          <w:sz w:val="32"/>
          <w:szCs w:val="32"/>
          <w:lang w:val="en-US" w:eastAsia="zh-CN" w:bidi="ar-SA"/>
        </w:rPr>
      </w:pPr>
      <w:bookmarkStart w:id="82" w:name="_Toc20604"/>
      <w:bookmarkStart w:id="83" w:name="_Toc174002431"/>
      <w:bookmarkStart w:id="84" w:name="_Toc8099"/>
      <w:r>
        <w:rPr>
          <w:rFonts w:hint="eastAsia" w:ascii="仿宋_GB2312" w:hAnsi="宋体" w:eastAsia="仿宋_GB2312" w:cstheme="minorBidi"/>
          <w:b/>
          <w:bCs/>
          <w:kern w:val="2"/>
          <w:sz w:val="32"/>
          <w:szCs w:val="32"/>
          <w:lang w:val="en-US" w:eastAsia="zh-CN" w:bidi="ar-SA"/>
        </w:rPr>
        <w:t>（五）开选</w:t>
      </w:r>
      <w:bookmarkEnd w:id="82"/>
      <w:bookmarkEnd w:id="83"/>
      <w:bookmarkEnd w:id="84"/>
    </w:p>
    <w:p w14:paraId="0D433801">
      <w:pPr>
        <w:pageBreakBefore w:val="0"/>
        <w:kinsoku/>
        <w:wordWrap/>
        <w:overflowPunct/>
        <w:topLinePunct w:val="0"/>
        <w:autoSpaceDE/>
        <w:autoSpaceDN/>
        <w:bidi w:val="0"/>
        <w:snapToGrid/>
        <w:spacing w:line="360" w:lineRule="auto"/>
        <w:ind w:left="0" w:firstLine="643" w:firstLineChars="200"/>
        <w:textAlignment w:val="auto"/>
        <w:outlineLvl w:val="9"/>
        <w:rPr>
          <w:rFonts w:hint="eastAsia" w:ascii="仿宋_GB2312" w:hAnsi="宋体" w:eastAsia="仿宋_GB2312" w:cstheme="minorBidi"/>
          <w:b/>
          <w:bCs/>
          <w:kern w:val="2"/>
          <w:sz w:val="32"/>
          <w:szCs w:val="32"/>
          <w:lang w:val="en-US" w:eastAsia="zh-CN" w:bidi="ar-SA"/>
        </w:rPr>
      </w:pPr>
      <w:bookmarkStart w:id="85" w:name="_Toc17216814"/>
      <w:r>
        <w:rPr>
          <w:rFonts w:hint="eastAsia" w:ascii="仿宋_GB2312" w:hAnsi="宋体" w:eastAsia="仿宋_GB2312" w:cstheme="minorBidi"/>
          <w:b/>
          <w:bCs/>
          <w:kern w:val="2"/>
          <w:sz w:val="32"/>
          <w:szCs w:val="32"/>
          <w:lang w:val="en-US" w:eastAsia="zh-CN" w:bidi="ar-SA"/>
        </w:rPr>
        <w:t>18、</w:t>
      </w:r>
      <w:bookmarkEnd w:id="85"/>
      <w:r>
        <w:rPr>
          <w:rFonts w:hint="eastAsia" w:ascii="仿宋_GB2312" w:hAnsi="宋体" w:eastAsia="仿宋_GB2312" w:cstheme="minorBidi"/>
          <w:b/>
          <w:bCs/>
          <w:kern w:val="2"/>
          <w:sz w:val="32"/>
          <w:szCs w:val="32"/>
          <w:lang w:val="en-US" w:eastAsia="zh-CN" w:bidi="ar-SA"/>
        </w:rPr>
        <w:t>开选</w:t>
      </w:r>
    </w:p>
    <w:p w14:paraId="62C9A99B">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18.1询价人按本须知前附表所规定的时间和地点组织开选。</w:t>
      </w:r>
    </w:p>
    <w:p w14:paraId="39B6C128">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18.2参加开选会议的询价申请人法定代表人或委托代理人应签到，以证明其出席开选会议。询价申请人法定代表人或委托代理人未出席开选会的视为默认开选结果，事后不得提出异议。</w:t>
      </w:r>
    </w:p>
    <w:p w14:paraId="1D881789">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18.3未按规定提交撤回通知的询价申请文件不予开封，并退回给询价申请人。询价申请文件有下列情况之一的，询价人将予拒绝：</w:t>
      </w:r>
    </w:p>
    <w:p w14:paraId="25F0C4DB">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18.3.1逾期送达或者未送达指定地点的；</w:t>
      </w:r>
    </w:p>
    <w:p w14:paraId="4EED3EA5">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18.3.2未密封完好的。</w:t>
      </w:r>
    </w:p>
    <w:p w14:paraId="062BD324">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18.4开选会议由询价人主持。由询价申请人的法定代表人或委托代理人检查询价申请文件是否按本询价文件的要求进行密封，并签字确认。</w:t>
      </w:r>
    </w:p>
    <w:p w14:paraId="4A86F019">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18.5经检查确认无误后，由工作人员当众拆封并宣读询价申请人名称及询价申请文件的主要内容。</w:t>
      </w:r>
    </w:p>
    <w:p w14:paraId="58B32653">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18.6 询价人负责完成开选记录，并由询价申请人代表在开选记录上签字确认开选结果。</w:t>
      </w:r>
    </w:p>
    <w:p w14:paraId="53090A91">
      <w:pPr>
        <w:pageBreakBefore w:val="0"/>
        <w:widowControl/>
        <w:numPr>
          <w:ilvl w:val="1"/>
          <w:numId w:val="0"/>
        </w:numPr>
        <w:kinsoku/>
        <w:wordWrap/>
        <w:overflowPunct/>
        <w:topLinePunct w:val="0"/>
        <w:autoSpaceDE/>
        <w:autoSpaceDN/>
        <w:bidi w:val="0"/>
        <w:snapToGrid/>
        <w:spacing w:line="360" w:lineRule="auto"/>
        <w:ind w:left="0" w:firstLine="643" w:firstLineChars="200"/>
        <w:textAlignment w:val="auto"/>
        <w:outlineLvl w:val="9"/>
        <w:rPr>
          <w:rFonts w:hint="eastAsia" w:ascii="仿宋_GB2312" w:hAnsi="宋体" w:eastAsia="仿宋_GB2312" w:cstheme="minorBidi"/>
          <w:b/>
          <w:bCs/>
          <w:kern w:val="2"/>
          <w:sz w:val="32"/>
          <w:szCs w:val="32"/>
          <w:lang w:val="en-US" w:eastAsia="zh-CN" w:bidi="ar-SA"/>
        </w:rPr>
      </w:pPr>
      <w:bookmarkStart w:id="86" w:name="_Toc174002432"/>
      <w:bookmarkStart w:id="87" w:name="_Toc24310"/>
      <w:bookmarkStart w:id="88" w:name="_Toc27118"/>
      <w:r>
        <w:rPr>
          <w:rFonts w:hint="eastAsia" w:ascii="仿宋_GB2312" w:hAnsi="宋体" w:eastAsia="仿宋_GB2312" w:cstheme="minorBidi"/>
          <w:b/>
          <w:bCs/>
          <w:kern w:val="2"/>
          <w:sz w:val="32"/>
          <w:szCs w:val="32"/>
          <w:lang w:val="en-US" w:eastAsia="zh-CN" w:bidi="ar-SA"/>
        </w:rPr>
        <w:t>（六）评审</w:t>
      </w:r>
      <w:bookmarkEnd w:id="86"/>
      <w:bookmarkEnd w:id="87"/>
      <w:bookmarkEnd w:id="88"/>
    </w:p>
    <w:p w14:paraId="394DC991">
      <w:pPr>
        <w:pageBreakBefore w:val="0"/>
        <w:kinsoku/>
        <w:wordWrap/>
        <w:overflowPunct/>
        <w:topLinePunct w:val="0"/>
        <w:autoSpaceDE/>
        <w:autoSpaceDN/>
        <w:bidi w:val="0"/>
        <w:snapToGrid/>
        <w:spacing w:line="360" w:lineRule="auto"/>
        <w:ind w:left="0" w:firstLine="643" w:firstLineChars="200"/>
        <w:textAlignment w:val="auto"/>
        <w:outlineLvl w:val="9"/>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19、评审委员会和评审</w:t>
      </w:r>
    </w:p>
    <w:p w14:paraId="5CD9BAC3">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按相关规定组成专家评审小组，负责评审活动。整个评审过程由监督部门负责监督。</w:t>
      </w:r>
    </w:p>
    <w:p w14:paraId="4928F07F">
      <w:pPr>
        <w:pageBreakBefore w:val="0"/>
        <w:kinsoku/>
        <w:wordWrap/>
        <w:overflowPunct/>
        <w:topLinePunct w:val="0"/>
        <w:autoSpaceDE/>
        <w:autoSpaceDN/>
        <w:bidi w:val="0"/>
        <w:snapToGrid/>
        <w:spacing w:line="360" w:lineRule="auto"/>
        <w:ind w:left="0" w:firstLine="643" w:firstLineChars="200"/>
        <w:textAlignment w:val="auto"/>
        <w:outlineLvl w:val="9"/>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20、评审办法</w:t>
      </w:r>
    </w:p>
    <w:p w14:paraId="2296AEDA">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详见第三章。</w:t>
      </w:r>
    </w:p>
    <w:p w14:paraId="0C5128D2">
      <w:pPr>
        <w:pageBreakBefore w:val="0"/>
        <w:kinsoku/>
        <w:wordWrap/>
        <w:overflowPunct/>
        <w:topLinePunct w:val="0"/>
        <w:autoSpaceDE/>
        <w:autoSpaceDN/>
        <w:bidi w:val="0"/>
        <w:snapToGrid/>
        <w:spacing w:line="360" w:lineRule="auto"/>
        <w:ind w:left="0" w:firstLine="643" w:firstLineChars="200"/>
        <w:textAlignment w:val="auto"/>
        <w:outlineLvl w:val="9"/>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21、排名并公示</w:t>
      </w:r>
    </w:p>
    <w:p w14:paraId="09989DFD">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询价人对各询价申请人采用综合评估法，</w:t>
      </w:r>
      <w:r>
        <w:rPr>
          <w:rFonts w:hint="eastAsia" w:ascii="Times New Roman" w:hAnsi="Times New Roman" w:eastAsia="仿宋_GB2312" w:cs="Times New Roman"/>
          <w:b w:val="0"/>
          <w:bCs w:val="0"/>
          <w:color w:val="000000"/>
          <w:kern w:val="2"/>
          <w:sz w:val="32"/>
          <w:szCs w:val="32"/>
          <w:lang w:val="en-US" w:eastAsia="zh-CN" w:bidi="ar-SA"/>
        </w:rPr>
        <w:t>评审委员会根据询价文件的评审原则，推荐综合得分排序前3名的询价申请人为中选候选人</w:t>
      </w:r>
      <w:r>
        <w:rPr>
          <w:rFonts w:hint="eastAsia" w:ascii="仿宋_GB2312" w:hAnsi="宋体" w:eastAsia="仿宋_GB2312" w:cstheme="minorBidi"/>
          <w:b w:val="0"/>
          <w:bCs w:val="0"/>
          <w:kern w:val="2"/>
          <w:sz w:val="32"/>
          <w:szCs w:val="32"/>
          <w:lang w:val="en-US" w:eastAsia="zh-CN" w:bidi="ar-SA"/>
        </w:rPr>
        <w:t>。</w:t>
      </w:r>
    </w:p>
    <w:p w14:paraId="70017BD2">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评标结果公示按规定在：成都国万国采交易平台（http://www.cdguowan.com）网站发布。</w:t>
      </w:r>
    </w:p>
    <w:p w14:paraId="3C663D50">
      <w:pPr>
        <w:pageBreakBefore w:val="0"/>
        <w:kinsoku/>
        <w:wordWrap/>
        <w:overflowPunct/>
        <w:topLinePunct w:val="0"/>
        <w:autoSpaceDE/>
        <w:autoSpaceDN/>
        <w:bidi w:val="0"/>
        <w:snapToGrid/>
        <w:spacing w:line="360" w:lineRule="auto"/>
        <w:ind w:left="0" w:firstLine="643" w:firstLineChars="200"/>
        <w:textAlignment w:val="auto"/>
        <w:outlineLvl w:val="9"/>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22、确定中选人</w:t>
      </w:r>
    </w:p>
    <w:p w14:paraId="298B6969">
      <w:pPr>
        <w:pageBreakBefore w:val="0"/>
        <w:kinsoku/>
        <w:wordWrap/>
        <w:overflowPunct/>
        <w:topLinePunct w:val="0"/>
        <w:autoSpaceDE/>
        <w:autoSpaceDN/>
        <w:bidi w:val="0"/>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询价人根据评审结果以书面形式告知中选人，未得到通知的申请人落选。中选人应于收到中标通知书之日起15日内与询价人签订服务合同。</w:t>
      </w:r>
    </w:p>
    <w:p w14:paraId="077706F7">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firstLine="643" w:firstLineChars="200"/>
        <w:textAlignment w:val="auto"/>
        <w:outlineLvl w:val="9"/>
        <w:rPr>
          <w:rFonts w:hint="eastAsia" w:ascii="仿宋_GB2312" w:hAnsi="宋体" w:eastAsia="仿宋_GB2312" w:cstheme="minorBidi"/>
          <w:b/>
          <w:bCs/>
          <w:kern w:val="2"/>
          <w:sz w:val="32"/>
          <w:szCs w:val="32"/>
          <w:lang w:val="en-US" w:eastAsia="zh-CN" w:bidi="ar-SA"/>
        </w:rPr>
      </w:pPr>
      <w:bookmarkStart w:id="89" w:name="_Toc174002433"/>
      <w:bookmarkStart w:id="90" w:name="_Toc11122"/>
      <w:bookmarkStart w:id="91" w:name="_Toc26899"/>
      <w:r>
        <w:rPr>
          <w:rFonts w:hint="eastAsia" w:ascii="仿宋_GB2312" w:hAnsi="宋体" w:eastAsia="仿宋_GB2312" w:cstheme="minorBidi"/>
          <w:b/>
          <w:bCs/>
          <w:kern w:val="2"/>
          <w:sz w:val="32"/>
          <w:szCs w:val="32"/>
          <w:lang w:val="en-US" w:eastAsia="zh-CN" w:bidi="ar-SA"/>
        </w:rPr>
        <w:t>（七）廉洁倡议书</w:t>
      </w:r>
      <w:bookmarkEnd w:id="89"/>
      <w:bookmarkEnd w:id="90"/>
      <w:bookmarkEnd w:id="91"/>
    </w:p>
    <w:p w14:paraId="1A6D1275">
      <w:pPr>
        <w:keepNext w:val="0"/>
        <w:keepLines w:val="0"/>
        <w:pageBreakBefore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为保障询价工作的规范进行，有效遏制不公平竞争和违规违纪违法问题的发生，确保询价工作的公平、公正、公开，询价人特向询价申请人发出如下倡议：</w:t>
      </w:r>
    </w:p>
    <w:p w14:paraId="4D9FAB63">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1、严格遵守法律法规的相关规定，不与询价人工作人员串通询价申请，损害国家利益、企业利益以及他人的合法利益；不与其他询价申请人相互串通询价申请报价，不排挤其他询价申请人的公平竞争，不损害询价人或其他询价申请人的合法权益。</w:t>
      </w:r>
    </w:p>
    <w:p w14:paraId="248D391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2、严格遵守党和国家关于廉政建设的相关要求，不向询价人的工作人员行贿、赠送礼金、有价证券或贵重物品，不为谋取中标擅自与询价人的工作人员进行私下商谈、宴请或者达成默契，不以任何理由邀请询价人的工作人员外出旅游或进入营业性娱乐场所。</w:t>
      </w:r>
    </w:p>
    <w:p w14:paraId="558795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p w14:paraId="04FAF476">
      <w:pPr>
        <w:numPr>
          <w:ilvl w:val="0"/>
          <w:numId w:val="0"/>
        </w:numPr>
        <w:rPr>
          <w:rFonts w:hint="eastAsia" w:ascii="仿宋_GB2312" w:hAnsi="宋体" w:eastAsia="仿宋_GB2312" w:cstheme="minorBidi"/>
          <w:b/>
          <w:bCs/>
          <w:kern w:val="2"/>
          <w:sz w:val="32"/>
          <w:szCs w:val="32"/>
          <w:lang w:val="en-US" w:eastAsia="zh-CN" w:bidi="ar-SA"/>
        </w:rPr>
      </w:pPr>
      <w:r>
        <w:rPr>
          <w:rFonts w:hint="eastAsia" w:ascii="仿宋_GB2312" w:hAnsi="宋体" w:eastAsia="仿宋_GB2312" w:cstheme="minorBidi"/>
          <w:b/>
          <w:bCs/>
          <w:kern w:val="2"/>
          <w:sz w:val="32"/>
          <w:szCs w:val="32"/>
          <w:lang w:val="en-US" w:eastAsia="zh-CN" w:bidi="ar-SA"/>
        </w:rPr>
        <w:t>★三、</w:t>
      </w:r>
      <w:r>
        <w:rPr>
          <w:rFonts w:hint="eastAsia" w:ascii="仿宋_GB2312" w:hAnsi="宋体" w:eastAsia="仿宋_GB2312" w:cstheme="minorBidi"/>
          <w:b/>
          <w:bCs/>
          <w:kern w:val="2"/>
          <w:sz w:val="32"/>
          <w:szCs w:val="32"/>
          <w:highlight w:val="none"/>
          <w:lang w:val="en-US" w:eastAsia="zh-CN" w:bidi="ar-SA"/>
        </w:rPr>
        <w:t>控制价</w:t>
      </w:r>
      <w:r>
        <w:rPr>
          <w:rFonts w:hint="eastAsia" w:ascii="仿宋_GB2312" w:hAnsi="宋体" w:eastAsia="仿宋_GB2312" w:cstheme="minorBidi"/>
          <w:b/>
          <w:bCs/>
          <w:kern w:val="2"/>
          <w:sz w:val="32"/>
          <w:szCs w:val="32"/>
          <w:lang w:val="en-US" w:eastAsia="zh-CN" w:bidi="ar-SA"/>
        </w:rPr>
        <w:t>清单：</w:t>
      </w:r>
    </w:p>
    <w:tbl>
      <w:tblPr>
        <w:tblStyle w:val="12"/>
        <w:tblpPr w:leftFromText="180" w:rightFromText="180" w:vertAnchor="text" w:horzAnchor="page" w:tblpX="1576" w:tblpY="539"/>
        <w:tblOverlap w:val="never"/>
        <w:tblW w:w="9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1326"/>
        <w:gridCol w:w="3311"/>
        <w:gridCol w:w="700"/>
        <w:gridCol w:w="825"/>
        <w:gridCol w:w="943"/>
        <w:gridCol w:w="984"/>
        <w:gridCol w:w="1094"/>
      </w:tblGrid>
      <w:tr w14:paraId="5179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9800" w:type="dxa"/>
            <w:gridSpan w:val="8"/>
            <w:tcBorders>
              <w:top w:val="nil"/>
              <w:left w:val="nil"/>
              <w:bottom w:val="nil"/>
              <w:right w:val="nil"/>
            </w:tcBorders>
            <w:shd w:val="clear" w:color="auto" w:fill="auto"/>
            <w:noWrap/>
            <w:vAlign w:val="center"/>
          </w:tcPr>
          <w:p w14:paraId="09E52F35">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40"/>
                <w:szCs w:val="40"/>
                <w:u w:val="none"/>
              </w:rPr>
            </w:pPr>
            <w:bookmarkStart w:id="92" w:name="_Toc26586"/>
            <w:bookmarkStart w:id="93" w:name="_Toc8718"/>
            <w:bookmarkStart w:id="94" w:name="_Toc11162"/>
            <w:r>
              <w:rPr>
                <w:rFonts w:hint="eastAsia" w:ascii="方正仿宋_GB2312" w:hAnsi="方正仿宋_GB2312" w:eastAsia="方正仿宋_GB2312" w:cs="方正仿宋_GB2312"/>
                <w:b/>
                <w:bCs/>
                <w:i w:val="0"/>
                <w:iCs w:val="0"/>
                <w:color w:val="000000"/>
                <w:kern w:val="0"/>
                <w:sz w:val="40"/>
                <w:szCs w:val="40"/>
                <w:u w:val="none"/>
                <w:lang w:val="en-US" w:eastAsia="zh-CN" w:bidi="ar"/>
              </w:rPr>
              <w:t>成都国万2026年度投标咨询服务</w:t>
            </w:r>
          </w:p>
        </w:tc>
      </w:tr>
      <w:tr w14:paraId="2563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53F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序号</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9009">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项目名称</w:t>
            </w:r>
          </w:p>
        </w:tc>
        <w:tc>
          <w:tcPr>
            <w:tcW w:w="3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CE5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项目特征</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B46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42A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暂定数量</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A38F">
            <w:pPr>
              <w:keepNext w:val="0"/>
              <w:keepLines w:val="0"/>
              <w:widowControl/>
              <w:suppressLineNumbers w:val="0"/>
              <w:jc w:val="center"/>
              <w:textAlignment w:val="center"/>
              <w:rPr>
                <w:rFonts w:hint="default" w:ascii="方正仿宋_GB2312" w:hAnsi="方正仿宋_GB2312" w:eastAsia="方正仿宋_GB2312" w:cs="方正仿宋_GB2312"/>
                <w:b/>
                <w:bCs/>
                <w:i w:val="0"/>
                <w:iCs w:val="0"/>
                <w:color w:val="000000"/>
                <w:sz w:val="21"/>
                <w:szCs w:val="21"/>
                <w:u w:val="none"/>
                <w:lang w:val="en-US"/>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控制价单价（元）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C7B1">
            <w:pPr>
              <w:keepNext w:val="0"/>
              <w:keepLines w:val="0"/>
              <w:widowControl/>
              <w:suppressLineNumbers w:val="0"/>
              <w:jc w:val="center"/>
              <w:textAlignment w:val="center"/>
              <w:rPr>
                <w:rFonts w:hint="default" w:ascii="方正仿宋_GB2312" w:hAnsi="方正仿宋_GB2312" w:eastAsia="方正仿宋_GB2312" w:cs="方正仿宋_GB2312"/>
                <w:b/>
                <w:bCs/>
                <w:i w:val="0"/>
                <w:iCs w:val="0"/>
                <w:color w:val="000000"/>
                <w:sz w:val="21"/>
                <w:szCs w:val="21"/>
                <w:u w:val="none"/>
                <w:lang w:val="en-US"/>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控制价小计（元）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180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备注</w:t>
            </w:r>
          </w:p>
        </w:tc>
      </w:tr>
      <w:tr w14:paraId="582E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9"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69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99F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标书编制、审核及咨询服务</w:t>
            </w:r>
          </w:p>
        </w:tc>
        <w:tc>
          <w:tcPr>
            <w:tcW w:w="33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7800">
            <w:pPr>
              <w:keepNext w:val="0"/>
              <w:keepLines w:val="0"/>
              <w:widowControl/>
              <w:numPr>
                <w:ilvl w:val="0"/>
                <w:numId w:val="8"/>
              </w:numPr>
              <w:suppressLineNumbers w:val="0"/>
              <w:jc w:val="left"/>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拟派专业团队为客户提供标书咨询、标书审查标书造价咨询等服务，根据招标文件要求和竞争对手情况，协助投标人制定合理的投标策略，提高中标率:</w:t>
            </w:r>
          </w:p>
          <w:p w14:paraId="43565A24">
            <w:pPr>
              <w:keepNext w:val="0"/>
              <w:keepLines w:val="0"/>
              <w:widowControl/>
              <w:numPr>
                <w:ilvl w:val="0"/>
                <w:numId w:val="8"/>
              </w:numPr>
              <w:suppressLineNumbers w:val="0"/>
              <w:ind w:left="0" w:leftChars="0" w:firstLine="0" w:firstLineChars="0"/>
              <w:jc w:val="left"/>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根据招标文件要求收集、整理、复核相关资料，按照招标文件要求整理、汇编形成符合要求的标书，包括但不限于商务标、技术标、清单报价的制作(工程造价清单除外);</w:t>
            </w:r>
          </w:p>
          <w:p w14:paraId="3438A052">
            <w:pPr>
              <w:keepNext w:val="0"/>
              <w:keepLines w:val="0"/>
              <w:widowControl/>
              <w:numPr>
                <w:ilvl w:val="0"/>
                <w:numId w:val="0"/>
              </w:numPr>
              <w:suppressLineNumbers w:val="0"/>
              <w:ind w:leftChars="0"/>
              <w:jc w:val="left"/>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3、纸质标标书文件资料的打印、装订、扫描、封包等工作;电子标生成编制、扫描件制作及上传。</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06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Style w:val="20"/>
                <w:rFonts w:hint="eastAsia" w:ascii="方正仿宋_GB2312" w:hAnsi="方正仿宋_GB2312" w:eastAsia="方正仿宋_GB2312" w:cs="方正仿宋_GB2312"/>
                <w:i w:val="0"/>
                <w:iCs w:val="0"/>
                <w:color w:val="000000"/>
                <w:sz w:val="21"/>
                <w:szCs w:val="21"/>
                <w:lang w:val="en-US" w:eastAsia="zh-CN" w:bidi="ar"/>
              </w:rPr>
              <w:t>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9A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lang w:val="en-US" w:eastAsia="zh-CN"/>
              </w:rPr>
            </w:pPr>
            <w:r>
              <w:rPr>
                <w:rFonts w:hint="eastAsia" w:ascii="方正仿宋_GB2312" w:hAnsi="方正仿宋_GB2312" w:eastAsia="方正仿宋_GB2312" w:cs="方正仿宋_GB2312"/>
                <w:i w:val="0"/>
                <w:iCs w:val="0"/>
                <w:color w:val="000000"/>
                <w:sz w:val="22"/>
                <w:szCs w:val="22"/>
                <w:u w:val="none"/>
                <w:lang w:val="en-US" w:eastAsia="zh-CN"/>
              </w:rPr>
              <w:t>7</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D2E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13400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B6A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93800</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1D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u w:val="none"/>
                <w:lang w:val="en-US" w:eastAsia="zh-CN" w:bidi="ar-SA"/>
              </w:rPr>
            </w:pPr>
          </w:p>
        </w:tc>
      </w:tr>
      <w:tr w14:paraId="5742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77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332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合计（元）</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609D">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93800</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0264">
            <w:pPr>
              <w:jc w:val="center"/>
              <w:rPr>
                <w:rFonts w:hint="eastAsia" w:ascii="方正仿宋_GB2312" w:hAnsi="方正仿宋_GB2312" w:eastAsia="方正仿宋_GB2312" w:cs="方正仿宋_GB2312"/>
                <w:b/>
                <w:bCs/>
                <w:i w:val="0"/>
                <w:iCs w:val="0"/>
                <w:color w:val="000000"/>
                <w:sz w:val="22"/>
                <w:szCs w:val="22"/>
                <w:u w:val="none"/>
              </w:rPr>
            </w:pPr>
          </w:p>
        </w:tc>
      </w:tr>
    </w:tbl>
    <w:p w14:paraId="32281B1B">
      <w:pPr>
        <w:rPr>
          <w:rFonts w:hint="eastAsia" w:ascii="方正仿宋_GB2312" w:hAnsi="方正仿宋_GB2312" w:eastAsia="方正仿宋_GB2312" w:cs="方正仿宋_GB2312"/>
          <w:b/>
          <w:bCs/>
          <w:color w:val="000000"/>
          <w:kern w:val="2"/>
          <w:sz w:val="32"/>
          <w:szCs w:val="32"/>
          <w:lang w:val="en-US" w:eastAsia="zh-CN" w:bidi="ar-SA"/>
        </w:rPr>
      </w:pPr>
    </w:p>
    <w:p w14:paraId="5AF1CC93">
      <w:pPr>
        <w:keepNext w:val="0"/>
        <w:keepLines w:val="0"/>
        <w:widowControl/>
        <w:numPr>
          <w:ilvl w:val="0"/>
          <w:numId w:val="0"/>
        </w:numPr>
        <w:suppressLineNumbers w:val="0"/>
        <w:jc w:val="left"/>
        <w:textAlignment w:val="center"/>
        <w:rPr>
          <w:rFonts w:hint="eastAsia" w:ascii="Times New Roman" w:hAnsi="Times New Roman" w:eastAsia="仿宋_GB2312" w:cs="Times New Roman"/>
          <w:b/>
          <w:bCs/>
          <w:color w:val="000000"/>
          <w:kern w:val="2"/>
          <w:sz w:val="32"/>
          <w:szCs w:val="32"/>
          <w:lang w:val="en-US" w:eastAsia="zh-CN" w:bidi="ar-SA"/>
        </w:rPr>
      </w:pPr>
    </w:p>
    <w:p w14:paraId="2D4E013D">
      <w:pPr>
        <w:jc w:val="center"/>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第三章 评审方法及评审</w:t>
      </w:r>
      <w:bookmarkEnd w:id="92"/>
      <w:bookmarkEnd w:id="93"/>
      <w:bookmarkEnd w:id="94"/>
      <w:r>
        <w:rPr>
          <w:rFonts w:hint="eastAsia" w:ascii="Times New Roman" w:hAnsi="Times New Roman" w:eastAsia="仿宋_GB2312" w:cs="Times New Roman"/>
          <w:b/>
          <w:bCs/>
          <w:color w:val="000000"/>
          <w:kern w:val="2"/>
          <w:sz w:val="32"/>
          <w:szCs w:val="32"/>
          <w:lang w:val="en-US" w:eastAsia="zh-CN" w:bidi="ar-SA"/>
        </w:rPr>
        <w:t>标准</w:t>
      </w:r>
    </w:p>
    <w:p w14:paraId="3960DDD6">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本次询价采用综合评估法进行评审。</w:t>
      </w:r>
    </w:p>
    <w:p w14:paraId="40B8FE2A">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评审分为：资格审查、符合性审查、详细评审三部分。只有通过资格审查、符合性审查的询价申请人才能进入详细评标。经资格审查、初步评标后因有效询价申请人不足三个但仍具有竞争，评标委员会应继续评标。是否具有竞争性，应从其实力、业绩、信誉、技术方案和投标报价等方面认定。</w:t>
      </w:r>
    </w:p>
    <w:p w14:paraId="5AD4F1D1">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依法组建评选委员会，评审委员会由5人及以上单数组成；评审委员会根据询价文件的评审原则，推荐综合得分排序前3名的询价申请人为中选候选人，若询价申请人最终综合得分相同时，则以询价申请人报价低者排名应靠前；若报价相同，则以询价申请人方案得分高者排名应靠前。如果中选人放弃中选、因不可抗力不能履行合同、不按照询价文件要求提交履约保证金，或者被查实存在影响中选结果的违法行为等情形，不符合中选条件的，询价人可以按照评审委员会提出的中选候选人名单排序依次确定其他中选候选人为中选人，也可以重新询价。</w:t>
      </w:r>
    </w:p>
    <w:p w14:paraId="7711DDC3">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附：资格审查标准</w:t>
      </w:r>
    </w:p>
    <w:p w14:paraId="22A90A1E">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符合性审查标准</w:t>
      </w:r>
    </w:p>
    <w:p w14:paraId="0F29AC70">
      <w:pPr>
        <w:keepNext w:val="0"/>
        <w:keepLines w:val="0"/>
        <w:pageBreakBefore w:val="0"/>
        <w:widowControl/>
        <w:kinsoku/>
        <w:wordWrap/>
        <w:overflowPunct/>
        <w:topLinePunct w:val="0"/>
        <w:autoSpaceDE/>
        <w:autoSpaceDN/>
        <w:bidi w:val="0"/>
        <w:adjustRightInd/>
        <w:snapToGrid/>
        <w:spacing w:line="360" w:lineRule="auto"/>
        <w:ind w:firstLine="640" w:firstLineChars="200"/>
        <w:jc w:val="both"/>
        <w:textAlignment w:val="auto"/>
        <w:rPr>
          <w:rFonts w:asciiTheme="minorEastAsia" w:hAnsiTheme="minorEastAsia" w:cstheme="minorEastAsia"/>
          <w:sz w:val="24"/>
          <w:szCs w:val="24"/>
        </w:rPr>
      </w:pPr>
      <w:r>
        <w:rPr>
          <w:rFonts w:hint="eastAsia" w:ascii="Times New Roman" w:hAnsi="Times New Roman" w:eastAsia="仿宋_GB2312" w:cs="Times New Roman"/>
          <w:b w:val="0"/>
          <w:bCs w:val="0"/>
          <w:color w:val="000000"/>
          <w:kern w:val="2"/>
          <w:sz w:val="32"/>
          <w:szCs w:val="32"/>
          <w:lang w:val="en-US" w:eastAsia="zh-CN" w:bidi="ar-SA"/>
        </w:rPr>
        <w:t>详细评审标准</w:t>
      </w:r>
      <w:r>
        <w:rPr>
          <w:rFonts w:asciiTheme="minorEastAsia" w:hAnsiTheme="minorEastAsia" w:cstheme="minorEastAsia"/>
          <w:sz w:val="24"/>
          <w:szCs w:val="24"/>
        </w:rPr>
        <w:br w:type="page"/>
      </w:r>
    </w:p>
    <w:p w14:paraId="526D9457">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center"/>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一、资格审查标准</w:t>
      </w:r>
    </w:p>
    <w:tbl>
      <w:tblPr>
        <w:tblStyle w:val="12"/>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1686"/>
        <w:gridCol w:w="6437"/>
        <w:gridCol w:w="935"/>
      </w:tblGrid>
      <w:tr w14:paraId="01C1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4D4C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序号</w:t>
            </w:r>
          </w:p>
        </w:tc>
        <w:tc>
          <w:tcPr>
            <w:tcW w:w="1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AA65C9">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审查内容</w:t>
            </w:r>
          </w:p>
        </w:tc>
        <w:tc>
          <w:tcPr>
            <w:tcW w:w="64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7A032B">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center"/>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合格条件</w:t>
            </w:r>
          </w:p>
        </w:tc>
        <w:tc>
          <w:tcPr>
            <w:tcW w:w="9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ADA75E">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备注</w:t>
            </w:r>
          </w:p>
        </w:tc>
      </w:tr>
      <w:tr w14:paraId="48F2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EB065A">
            <w:pPr>
              <w:keepNext w:val="0"/>
              <w:keepLines w:val="0"/>
              <w:pageBreakBefore w:val="0"/>
              <w:numPr>
                <w:ilvl w:val="0"/>
                <w:numId w:val="0"/>
              </w:numPr>
              <w:kinsoku/>
              <w:wordWrap/>
              <w:overflowPunct/>
              <w:topLinePunct w:val="0"/>
              <w:autoSpaceDE/>
              <w:autoSpaceDN/>
              <w:bidi w:val="0"/>
              <w:adjustRightInd/>
              <w:snapToGrid/>
              <w:spacing w:line="360" w:lineRule="auto"/>
              <w:ind w:firstLine="320" w:firstLineChars="1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w:t>
            </w:r>
          </w:p>
        </w:tc>
        <w:tc>
          <w:tcPr>
            <w:tcW w:w="1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F81A2F">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一般要求</w:t>
            </w:r>
          </w:p>
        </w:tc>
        <w:tc>
          <w:tcPr>
            <w:tcW w:w="64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B4390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具有独立的法人资格，提供有效的营业执照。</w:t>
            </w:r>
          </w:p>
        </w:tc>
        <w:tc>
          <w:tcPr>
            <w:tcW w:w="9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90AA61">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r>
      <w:tr w14:paraId="09EA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507A57">
            <w:pPr>
              <w:keepNext w:val="0"/>
              <w:keepLines w:val="0"/>
              <w:pageBreakBefore w:val="0"/>
              <w:numPr>
                <w:ilvl w:val="0"/>
                <w:numId w:val="0"/>
              </w:numPr>
              <w:kinsoku/>
              <w:wordWrap/>
              <w:overflowPunct/>
              <w:topLinePunct w:val="0"/>
              <w:autoSpaceDE/>
              <w:autoSpaceDN/>
              <w:bidi w:val="0"/>
              <w:adjustRightInd/>
              <w:snapToGrid/>
              <w:spacing w:line="360" w:lineRule="auto"/>
              <w:ind w:firstLine="320" w:firstLineChars="1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w:t>
            </w:r>
          </w:p>
        </w:tc>
        <w:tc>
          <w:tcPr>
            <w:tcW w:w="1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049F23">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业绩要求</w:t>
            </w:r>
          </w:p>
        </w:tc>
        <w:tc>
          <w:tcPr>
            <w:tcW w:w="64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11DE92">
            <w:pPr>
              <w:pStyle w:val="15"/>
              <w:numPr>
                <w:ilvl w:val="0"/>
                <w:numId w:val="0"/>
              </w:numPr>
              <w:spacing w:line="360" w:lineRule="auto"/>
              <w:jc w:val="left"/>
              <w:rPr>
                <w:rFonts w:hint="eastAsia" w:ascii="Times New Roman" w:hAnsi="Times New Roman" w:eastAsia="仿宋_GB2312" w:cs="Times New Roman"/>
                <w:b w:val="0"/>
                <w:bCs w:val="0"/>
                <w:color w:val="000000"/>
                <w:kern w:val="2"/>
                <w:sz w:val="32"/>
                <w:szCs w:val="32"/>
                <w:lang w:val="en-US" w:eastAsia="zh-CN" w:bidi="ar-SA"/>
              </w:rPr>
            </w:pPr>
            <w:bookmarkStart w:id="107" w:name="_GoBack"/>
            <w:r>
              <w:rPr>
                <w:rFonts w:hint="eastAsia" w:ascii="仿宋_GB2312" w:hAnsi="宋体" w:eastAsia="仿宋_GB2312" w:cstheme="minorBidi"/>
                <w:b w:val="0"/>
                <w:bCs w:val="0"/>
                <w:kern w:val="2"/>
                <w:sz w:val="32"/>
                <w:szCs w:val="32"/>
                <w:lang w:val="en-US" w:eastAsia="zh-CN" w:bidi="ar-SA"/>
              </w:rPr>
              <w:t>近3年(2023年1月1日至今)，至少具有1个合同金额不低于</w:t>
            </w:r>
            <w:r>
              <w:rPr>
                <w:rFonts w:hint="eastAsia" w:ascii="仿宋_GB2312" w:hAnsi="宋体" w:eastAsia="仿宋_GB2312" w:cstheme="minorBidi"/>
                <w:b w:val="0"/>
                <w:bCs w:val="0"/>
                <w:kern w:val="2"/>
                <w:sz w:val="32"/>
                <w:szCs w:val="32"/>
                <w:highlight w:val="none"/>
                <w:lang w:val="en-US" w:eastAsia="zh-CN" w:bidi="ar-SA"/>
              </w:rPr>
              <w:t>5万元</w:t>
            </w:r>
            <w:r>
              <w:rPr>
                <w:rFonts w:hint="eastAsia" w:ascii="仿宋_GB2312" w:hAnsi="宋体" w:eastAsia="仿宋_GB2312" w:cstheme="minorBidi"/>
                <w:b w:val="0"/>
                <w:bCs w:val="0"/>
                <w:kern w:val="2"/>
                <w:sz w:val="32"/>
                <w:szCs w:val="32"/>
                <w:lang w:val="en-US" w:eastAsia="zh-CN" w:bidi="ar-SA"/>
              </w:rPr>
              <w:t>的投标咨询服务业绩(提供合同复印件，加盖公章,业绩时间以合同签订日期为准）。</w:t>
            </w:r>
            <w:bookmarkEnd w:id="107"/>
          </w:p>
        </w:tc>
        <w:tc>
          <w:tcPr>
            <w:tcW w:w="9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5B1AC6">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r>
      <w:tr w14:paraId="487B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7"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CBE8AD">
            <w:pPr>
              <w:keepNext w:val="0"/>
              <w:keepLines w:val="0"/>
              <w:pageBreakBefore w:val="0"/>
              <w:numPr>
                <w:ilvl w:val="0"/>
                <w:numId w:val="0"/>
              </w:numPr>
              <w:kinsoku/>
              <w:wordWrap/>
              <w:overflowPunct/>
              <w:topLinePunct w:val="0"/>
              <w:autoSpaceDE/>
              <w:autoSpaceDN/>
              <w:bidi w:val="0"/>
              <w:adjustRightInd/>
              <w:snapToGrid/>
              <w:spacing w:line="360" w:lineRule="auto"/>
              <w:ind w:firstLine="320" w:firstLineChars="1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3</w:t>
            </w:r>
          </w:p>
        </w:tc>
        <w:tc>
          <w:tcPr>
            <w:tcW w:w="1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AE6359">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信誉要求</w:t>
            </w:r>
          </w:p>
        </w:tc>
        <w:tc>
          <w:tcPr>
            <w:tcW w:w="64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FEF9E">
            <w:pPr>
              <w:pStyle w:val="15"/>
              <w:numPr>
                <w:ilvl w:val="0"/>
                <w:numId w:val="0"/>
              </w:numPr>
              <w:spacing w:line="360" w:lineRule="auto"/>
              <w:jc w:val="left"/>
              <w:rPr>
                <w:rFonts w:hint="eastAsia" w:ascii="Times New Roman" w:hAnsi="Times New Roman" w:eastAsia="仿宋_GB2312" w:cs="Times New Roman"/>
                <w:b w:val="0"/>
                <w:bCs w:val="0"/>
                <w:color w:val="00000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询价申请人资信良好，询价申请人及其法定代表人均未被人民法院列入失信被执行人名单(提供http: //zxgk.court.gov.cn/shixin/全国范围内查询结果截图打印件)。</w:t>
            </w:r>
          </w:p>
        </w:tc>
        <w:tc>
          <w:tcPr>
            <w:tcW w:w="9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77DBE">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r>
      <w:tr w14:paraId="7176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7"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03DDEE">
            <w:pPr>
              <w:keepNext w:val="0"/>
              <w:keepLines w:val="0"/>
              <w:pageBreakBefore w:val="0"/>
              <w:numPr>
                <w:ilvl w:val="0"/>
                <w:numId w:val="0"/>
              </w:numPr>
              <w:kinsoku/>
              <w:wordWrap/>
              <w:overflowPunct/>
              <w:topLinePunct w:val="0"/>
              <w:autoSpaceDE/>
              <w:autoSpaceDN/>
              <w:bidi w:val="0"/>
              <w:adjustRightInd/>
              <w:snapToGrid/>
              <w:spacing w:line="360" w:lineRule="auto"/>
              <w:ind w:firstLine="320" w:firstLineChars="1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4</w:t>
            </w:r>
          </w:p>
        </w:tc>
        <w:tc>
          <w:tcPr>
            <w:tcW w:w="1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0D1F36">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财务状况基本要求</w:t>
            </w:r>
          </w:p>
        </w:tc>
        <w:tc>
          <w:tcPr>
            <w:tcW w:w="64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51CAEF">
            <w:pPr>
              <w:pStyle w:val="15"/>
              <w:numPr>
                <w:ilvl w:val="0"/>
                <w:numId w:val="0"/>
              </w:numPr>
              <w:spacing w:line="360" w:lineRule="auto"/>
              <w:jc w:val="left"/>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近3年以来（2023年1月1日至今）无不良行为记录，未处于财产被接管、冻结、破产状态，未处于四川省行政区域内有关行政处罚期间（提供书面承诺）。</w:t>
            </w:r>
          </w:p>
        </w:tc>
        <w:tc>
          <w:tcPr>
            <w:tcW w:w="9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A36428">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r>
      <w:tr w14:paraId="6D86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4"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649FA">
            <w:pPr>
              <w:keepNext w:val="0"/>
              <w:keepLines w:val="0"/>
              <w:pageBreakBefore w:val="0"/>
              <w:numPr>
                <w:ilvl w:val="0"/>
                <w:numId w:val="0"/>
              </w:numPr>
              <w:kinsoku/>
              <w:wordWrap/>
              <w:overflowPunct/>
              <w:topLinePunct w:val="0"/>
              <w:autoSpaceDE/>
              <w:autoSpaceDN/>
              <w:bidi w:val="0"/>
              <w:adjustRightInd/>
              <w:snapToGrid/>
              <w:spacing w:line="360" w:lineRule="auto"/>
              <w:ind w:firstLine="320" w:firstLineChars="1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5</w:t>
            </w:r>
          </w:p>
        </w:tc>
        <w:tc>
          <w:tcPr>
            <w:tcW w:w="1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AF9438">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其他要求</w:t>
            </w:r>
          </w:p>
        </w:tc>
        <w:tc>
          <w:tcPr>
            <w:tcW w:w="64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AC069">
            <w:pPr>
              <w:pStyle w:val="15"/>
              <w:numPr>
                <w:ilvl w:val="0"/>
                <w:numId w:val="0"/>
              </w:numPr>
              <w:spacing w:line="360" w:lineRule="auto"/>
              <w:jc w:val="left"/>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询价申请人所提供的询价申请文件中的相关材料必须真实、合法、有效，没有弄虚作假（提供书面承诺）。</w:t>
            </w:r>
          </w:p>
        </w:tc>
        <w:tc>
          <w:tcPr>
            <w:tcW w:w="9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B316FC">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r>
      <w:tr w14:paraId="6E4F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9C9661">
            <w:pPr>
              <w:keepNext w:val="0"/>
              <w:keepLines w:val="0"/>
              <w:pageBreakBefore w:val="0"/>
              <w:numPr>
                <w:ilvl w:val="0"/>
                <w:numId w:val="0"/>
              </w:numPr>
              <w:kinsoku/>
              <w:wordWrap/>
              <w:overflowPunct/>
              <w:topLinePunct w:val="0"/>
              <w:autoSpaceDE/>
              <w:autoSpaceDN/>
              <w:bidi w:val="0"/>
              <w:adjustRightInd/>
              <w:snapToGrid/>
              <w:spacing w:line="360" w:lineRule="auto"/>
              <w:ind w:firstLine="320" w:firstLineChars="1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6</w:t>
            </w:r>
          </w:p>
        </w:tc>
        <w:tc>
          <w:tcPr>
            <w:tcW w:w="16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9841C">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联合体</w:t>
            </w:r>
          </w:p>
        </w:tc>
        <w:tc>
          <w:tcPr>
            <w:tcW w:w="64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AE39EF">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本次询价不接受联合体询价申请。</w:t>
            </w:r>
          </w:p>
        </w:tc>
        <w:tc>
          <w:tcPr>
            <w:tcW w:w="9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E3A0C">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r>
    </w:tbl>
    <w:p w14:paraId="1B2F7EBD">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注：</w:t>
      </w:r>
      <w:bookmarkStart w:id="95" w:name="_Hlk118214378"/>
      <w:r>
        <w:rPr>
          <w:rFonts w:hint="eastAsia" w:ascii="Times New Roman" w:hAnsi="Times New Roman" w:eastAsia="仿宋_GB2312" w:cs="Times New Roman"/>
          <w:b w:val="0"/>
          <w:bCs w:val="0"/>
          <w:color w:val="000000"/>
          <w:kern w:val="2"/>
          <w:sz w:val="32"/>
          <w:szCs w:val="32"/>
          <w:lang w:val="en-US" w:eastAsia="zh-CN" w:bidi="ar-SA"/>
        </w:rPr>
        <w:t>结论分“通过”和“不通过”；上表所列所有评审项目均符合要求的结论为“通过”；有任意一项不符合要求则结论为“不通过”。以上评审有一条不通过，则视为资格评审标准不通过，不进入下一步评审，询价文件作否决参询处理。</w:t>
      </w:r>
      <w:bookmarkEnd w:id="95"/>
    </w:p>
    <w:p w14:paraId="71159AE8">
      <w:pPr>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br w:type="page"/>
      </w:r>
    </w:p>
    <w:p w14:paraId="3F64A6CF">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center"/>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二、符合性审查标准</w:t>
      </w:r>
    </w:p>
    <w:tbl>
      <w:tblPr>
        <w:tblStyle w:val="12"/>
        <w:tblpPr w:leftFromText="180" w:rightFromText="180" w:vertAnchor="text" w:horzAnchor="margin" w:tblpXSpec="center" w:tblpY="298"/>
        <w:tblW w:w="9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5540"/>
        <w:gridCol w:w="1270"/>
        <w:gridCol w:w="1184"/>
        <w:gridCol w:w="1150"/>
      </w:tblGrid>
      <w:tr w14:paraId="6ED2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E7AB0E">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序号</w:t>
            </w:r>
          </w:p>
        </w:tc>
        <w:tc>
          <w:tcPr>
            <w:tcW w:w="55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77E336">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center"/>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审查内容</w:t>
            </w:r>
          </w:p>
        </w:tc>
        <w:tc>
          <w:tcPr>
            <w:tcW w:w="36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E7AA6D">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询价申请单位</w:t>
            </w:r>
          </w:p>
        </w:tc>
      </w:tr>
      <w:tr w14:paraId="668C0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A5087F">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c>
          <w:tcPr>
            <w:tcW w:w="55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21CF33">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6322BDF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询价申请人1</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367657D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询价申请人2</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54BF6E4">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w:t>
            </w:r>
          </w:p>
        </w:tc>
      </w:tr>
      <w:tr w14:paraId="21B8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6417D472">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w:t>
            </w:r>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48E2B11A">
            <w:pPr>
              <w:keepNext w:val="0"/>
              <w:keepLines w:val="0"/>
              <w:pageBreakBefore w:val="0"/>
              <w:numPr>
                <w:ilvl w:val="0"/>
                <w:numId w:val="0"/>
              </w:numPr>
              <w:kinsoku/>
              <w:wordWrap/>
              <w:overflowPunct/>
              <w:topLinePunct w:val="0"/>
              <w:autoSpaceDE/>
              <w:autoSpaceDN/>
              <w:bidi w:val="0"/>
              <w:adjustRightInd/>
              <w:snapToGrid/>
              <w:spacing w:line="360" w:lineRule="auto"/>
              <w:ind w:firstLine="320" w:firstLineChars="1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按询价文件要求询价申请人的法定代表人或授权代表人签字和盖公章的</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7AE95A5F">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00266E61">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453E1676">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r>
      <w:tr w14:paraId="211A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03A671EE">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w:t>
            </w:r>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29DE2FC1">
            <w:pPr>
              <w:keepNext w:val="0"/>
              <w:keepLines w:val="0"/>
              <w:pageBreakBefore w:val="0"/>
              <w:numPr>
                <w:ilvl w:val="0"/>
                <w:numId w:val="0"/>
              </w:numPr>
              <w:kinsoku/>
              <w:wordWrap/>
              <w:overflowPunct/>
              <w:topLinePunct w:val="0"/>
              <w:autoSpaceDE/>
              <w:autoSpaceDN/>
              <w:bidi w:val="0"/>
              <w:adjustRightInd/>
              <w:snapToGrid/>
              <w:spacing w:line="360" w:lineRule="auto"/>
              <w:ind w:firstLine="320" w:firstLineChars="1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法定代表人身份证明书符合询价文件要求</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59D929C3">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4AE12CD0">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BDDDFCC">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r>
      <w:tr w14:paraId="62F0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6CBDAB1A">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3</w:t>
            </w:r>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4D2263FA">
            <w:pPr>
              <w:keepNext w:val="0"/>
              <w:keepLines w:val="0"/>
              <w:pageBreakBefore w:val="0"/>
              <w:numPr>
                <w:ilvl w:val="0"/>
                <w:numId w:val="0"/>
              </w:numPr>
              <w:kinsoku/>
              <w:wordWrap/>
              <w:overflowPunct/>
              <w:topLinePunct w:val="0"/>
              <w:autoSpaceDE/>
              <w:autoSpaceDN/>
              <w:bidi w:val="0"/>
              <w:adjustRightInd/>
              <w:snapToGrid/>
              <w:spacing w:line="360" w:lineRule="auto"/>
              <w:ind w:firstLine="320" w:firstLineChars="1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法定代表人授权委托书(若法定代表人授权时)符合询价文件要求</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47CCD2DC">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381A4F25">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A94B91E">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r>
      <w:tr w14:paraId="3C67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7B3D3FB8">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4</w:t>
            </w:r>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3DAE1F76">
            <w:pPr>
              <w:keepNext w:val="0"/>
              <w:keepLines w:val="0"/>
              <w:pageBreakBefore w:val="0"/>
              <w:numPr>
                <w:ilvl w:val="0"/>
                <w:numId w:val="0"/>
              </w:numPr>
              <w:kinsoku/>
              <w:wordWrap/>
              <w:overflowPunct/>
              <w:topLinePunct w:val="0"/>
              <w:autoSpaceDE/>
              <w:autoSpaceDN/>
              <w:bidi w:val="0"/>
              <w:adjustRightInd/>
              <w:snapToGrid/>
              <w:spacing w:line="360" w:lineRule="auto"/>
              <w:ind w:firstLine="320" w:firstLineChars="1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报价唯一且未超过本项目最高限价 </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288E5151">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301ED720">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FBDA3AB">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r>
      <w:tr w14:paraId="5EB0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5EA6CF03">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5</w:t>
            </w:r>
          </w:p>
        </w:tc>
        <w:tc>
          <w:tcPr>
            <w:tcW w:w="5540" w:type="dxa"/>
            <w:tcBorders>
              <w:top w:val="single" w:color="auto" w:sz="4" w:space="0"/>
              <w:left w:val="single" w:color="auto" w:sz="4" w:space="0"/>
              <w:bottom w:val="single" w:color="auto" w:sz="4" w:space="0"/>
              <w:right w:val="single" w:color="auto" w:sz="4" w:space="0"/>
            </w:tcBorders>
            <w:shd w:val="clear" w:color="auto" w:fill="auto"/>
            <w:vAlign w:val="center"/>
          </w:tcPr>
          <w:p w14:paraId="1E87038F">
            <w:pPr>
              <w:keepNext w:val="0"/>
              <w:keepLines w:val="0"/>
              <w:pageBreakBefore w:val="0"/>
              <w:numPr>
                <w:ilvl w:val="0"/>
                <w:numId w:val="0"/>
              </w:numPr>
              <w:kinsoku/>
              <w:wordWrap/>
              <w:overflowPunct/>
              <w:topLinePunct w:val="0"/>
              <w:autoSpaceDE/>
              <w:autoSpaceDN/>
              <w:bidi w:val="0"/>
              <w:adjustRightInd/>
              <w:snapToGrid/>
              <w:spacing w:line="360" w:lineRule="auto"/>
              <w:ind w:firstLine="320" w:firstLineChars="1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报价清单符合控制价清单给出的要求</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14:paraId="0A0477F6">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2A97029B">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04493A6E">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p>
        </w:tc>
      </w:tr>
      <w:tr w14:paraId="5717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3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88C0DB">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center"/>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结    论</w:t>
            </w:r>
          </w:p>
        </w:tc>
        <w:tc>
          <w:tcPr>
            <w:tcW w:w="36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AD5D8E">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 </w:t>
            </w:r>
          </w:p>
        </w:tc>
      </w:tr>
    </w:tbl>
    <w:p w14:paraId="577F06FB">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注：结论分“通过”和“不通过”；上表所列所有评审项目均符合要求的结论为“通过”，有任意一项不符合要求则结论为“不通过”。以上评审有一条不通过，则视为符合性评审标准不通过，不进入下一步评审，参询文件作否决参询处理。</w:t>
      </w:r>
    </w:p>
    <w:p w14:paraId="57958293">
      <w:r>
        <w:rPr>
          <w:rFonts w:hint="eastAsia" w:ascii="宋体" w:hAnsi="宋体" w:eastAsia="宋体" w:cs="宋体"/>
          <w:b/>
          <w:color w:val="auto"/>
          <w:sz w:val="24"/>
          <w:szCs w:val="24"/>
          <w:lang w:bidi="ar"/>
        </w:rPr>
        <w:br w:type="page"/>
      </w:r>
    </w:p>
    <w:p w14:paraId="5FAA65E2">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center"/>
        <w:textAlignment w:val="auto"/>
        <w:rPr>
          <w:rFonts w:hint="eastAsia" w:ascii="Times New Roman" w:hAnsi="Times New Roman" w:eastAsia="仿宋_GB2312" w:cs="Times New Roman"/>
          <w:b w:val="0"/>
          <w:bCs w:val="0"/>
          <w:color w:val="000000"/>
          <w:kern w:val="2"/>
          <w:sz w:val="32"/>
          <w:szCs w:val="32"/>
          <w:lang w:val="en-US" w:eastAsia="zh-CN" w:bidi="ar-SA"/>
        </w:rPr>
      </w:pPr>
      <w:bookmarkStart w:id="96" w:name="_Toc14443"/>
      <w:bookmarkStart w:id="97" w:name="_Toc12833"/>
      <w:bookmarkStart w:id="98" w:name="_Toc505253826"/>
      <w:r>
        <w:rPr>
          <w:rFonts w:hint="eastAsia" w:ascii="Times New Roman" w:hAnsi="Times New Roman" w:eastAsia="仿宋_GB2312" w:cs="Times New Roman"/>
          <w:b w:val="0"/>
          <w:bCs w:val="0"/>
          <w:color w:val="000000"/>
          <w:kern w:val="2"/>
          <w:sz w:val="32"/>
          <w:szCs w:val="32"/>
          <w:lang w:val="en-US" w:eastAsia="zh-CN" w:bidi="ar-SA"/>
        </w:rPr>
        <w:t>三、详细评审办法</w:t>
      </w:r>
      <w:bookmarkEnd w:id="96"/>
      <w:bookmarkEnd w:id="97"/>
      <w:bookmarkEnd w:id="98"/>
    </w:p>
    <w:tbl>
      <w:tblPr>
        <w:tblStyle w:val="22"/>
        <w:tblpPr w:leftFromText="180" w:rightFromText="180" w:vertAnchor="text" w:horzAnchor="page" w:tblpX="1376" w:tblpY="171"/>
        <w:tblOverlap w:val="never"/>
        <w:tblW w:w="994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380"/>
        <w:gridCol w:w="6972"/>
        <w:gridCol w:w="862"/>
      </w:tblGrid>
      <w:tr w14:paraId="75E0E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34" w:type="dxa"/>
            <w:vAlign w:val="center"/>
          </w:tcPr>
          <w:p w14:paraId="4F4694BD">
            <w:pPr>
              <w:pStyle w:val="21"/>
              <w:spacing w:before="35" w:line="217" w:lineRule="auto"/>
              <w:ind w:left="0" w:firstLine="0" w:firstLineChars="0"/>
              <w:jc w:val="center"/>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序号</w:t>
            </w:r>
          </w:p>
        </w:tc>
        <w:tc>
          <w:tcPr>
            <w:tcW w:w="1380" w:type="dxa"/>
            <w:vAlign w:val="center"/>
          </w:tcPr>
          <w:p w14:paraId="707D69E4">
            <w:pPr>
              <w:pStyle w:val="21"/>
              <w:spacing w:before="35" w:line="217" w:lineRule="auto"/>
              <w:ind w:left="140"/>
              <w:jc w:val="center"/>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评审内容</w:t>
            </w:r>
          </w:p>
        </w:tc>
        <w:tc>
          <w:tcPr>
            <w:tcW w:w="6972" w:type="dxa"/>
            <w:vAlign w:val="center"/>
          </w:tcPr>
          <w:p w14:paraId="3DFEC4C5">
            <w:pPr>
              <w:pStyle w:val="21"/>
              <w:spacing w:before="35" w:line="217" w:lineRule="auto"/>
              <w:ind w:left="2596"/>
              <w:jc w:val="both"/>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评审内容说明</w:t>
            </w:r>
          </w:p>
        </w:tc>
        <w:tc>
          <w:tcPr>
            <w:tcW w:w="862" w:type="dxa"/>
            <w:vAlign w:val="center"/>
          </w:tcPr>
          <w:p w14:paraId="16CB4FF7">
            <w:pPr>
              <w:pStyle w:val="21"/>
              <w:spacing w:before="35" w:line="217" w:lineRule="auto"/>
              <w:ind w:left="0"/>
              <w:jc w:val="center"/>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分值</w:t>
            </w:r>
          </w:p>
        </w:tc>
      </w:tr>
      <w:tr w14:paraId="653B5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734" w:type="dxa"/>
            <w:vAlign w:val="center"/>
          </w:tcPr>
          <w:p w14:paraId="7FBDC3CE">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1</w:t>
            </w:r>
          </w:p>
        </w:tc>
        <w:tc>
          <w:tcPr>
            <w:tcW w:w="1380" w:type="dxa"/>
            <w:vAlign w:val="center"/>
          </w:tcPr>
          <w:p w14:paraId="364DC48F">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企业业绩</w:t>
            </w:r>
          </w:p>
        </w:tc>
        <w:tc>
          <w:tcPr>
            <w:tcW w:w="6972" w:type="dxa"/>
            <w:vAlign w:val="top"/>
          </w:tcPr>
          <w:p w14:paraId="032D6FF5">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left"/>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近3年（2023年1月1日至今）至少具有1个合同金额不低于5万元的投标咨询服务业绩的得3分，每增加1个得4分，此项满分15分。</w:t>
            </w:r>
          </w:p>
          <w:p w14:paraId="3C19D6EC">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left"/>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注：需提供合同复印件，加盖公章；业绩时间以合同签订日期为准。</w:t>
            </w:r>
          </w:p>
        </w:tc>
        <w:tc>
          <w:tcPr>
            <w:tcW w:w="862" w:type="dxa"/>
            <w:vAlign w:val="top"/>
          </w:tcPr>
          <w:p w14:paraId="07151437">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p w14:paraId="43470C84">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p w14:paraId="0F5CD8D6">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p w14:paraId="63316069">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15</w:t>
            </w:r>
          </w:p>
        </w:tc>
      </w:tr>
      <w:tr w14:paraId="3FD14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5" w:hRule="atLeast"/>
        </w:trPr>
        <w:tc>
          <w:tcPr>
            <w:tcW w:w="734" w:type="dxa"/>
            <w:vAlign w:val="center"/>
          </w:tcPr>
          <w:p w14:paraId="7EE56416">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p w14:paraId="4952E8C0">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p w14:paraId="3E8B96CF">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2</w:t>
            </w:r>
          </w:p>
          <w:p w14:paraId="5BAD3D23">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p w14:paraId="65BBBE1B">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p w14:paraId="25463674">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tc>
        <w:tc>
          <w:tcPr>
            <w:tcW w:w="1380" w:type="dxa"/>
            <w:vAlign w:val="center"/>
          </w:tcPr>
          <w:p w14:paraId="08E4F543">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人员配置</w:t>
            </w:r>
          </w:p>
          <w:p w14:paraId="4833638A">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tc>
        <w:tc>
          <w:tcPr>
            <w:tcW w:w="6972" w:type="dxa"/>
            <w:vAlign w:val="center"/>
          </w:tcPr>
          <w:p w14:paraId="4756EA93">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left"/>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1、项目负责人（1人）：具有中级及以上职称得2分，具有评标专家资格证书的得2分。此项满分4分。（提供项目负责人的职称证书复印件、评标专家资格证书以及本单位的社保缴纳证明）</w:t>
            </w:r>
          </w:p>
          <w:p w14:paraId="5A653C54">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left"/>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2、其他人员（3人）：拟派往本项目负责的专职人员每有1名得2分，最高得6分。此项满分6分。（提供专职人员的身份证复印件以及本单位的社保缴纳证明）</w:t>
            </w:r>
          </w:p>
          <w:p w14:paraId="452E35FB">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注：上述人员需为本公司人员，提供身份证复印件和社保证明(近期连续3个月以上在投标单位缴纳)复印件并加盖公章。</w:t>
            </w:r>
          </w:p>
        </w:tc>
        <w:tc>
          <w:tcPr>
            <w:tcW w:w="862" w:type="dxa"/>
            <w:vAlign w:val="top"/>
          </w:tcPr>
          <w:p w14:paraId="4C56AFEB">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p w14:paraId="746E7F74">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p w14:paraId="3AAD10DD">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p w14:paraId="04D741D5">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p w14:paraId="16B986ED">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p w14:paraId="3220C664">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10</w:t>
            </w:r>
          </w:p>
        </w:tc>
      </w:tr>
      <w:tr w14:paraId="0EA44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trPr>
        <w:tc>
          <w:tcPr>
            <w:tcW w:w="734" w:type="dxa"/>
            <w:vAlign w:val="center"/>
          </w:tcPr>
          <w:p w14:paraId="5F6EF499">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3</w:t>
            </w:r>
          </w:p>
        </w:tc>
        <w:tc>
          <w:tcPr>
            <w:tcW w:w="1380" w:type="dxa"/>
            <w:vAlign w:val="center"/>
          </w:tcPr>
          <w:p w14:paraId="4EB0759E">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服务方案</w:t>
            </w:r>
          </w:p>
        </w:tc>
        <w:tc>
          <w:tcPr>
            <w:tcW w:w="6972" w:type="dxa"/>
            <w:vAlign w:val="center"/>
          </w:tcPr>
          <w:p w14:paraId="26C66924">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left"/>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询价申请人对本项目投标咨询服务的工作方法等进行综合评审，包括 ①分工协作方案；②服务理念、团队管理；③管理组织机构设置；④ 项目重点、难点及解决方案；⑤服务标准及工作流程；⑥应急措施； ⑦服务质量保障；⑧保密制度。服务方案优得：22-30分，方案良得15-21分，方案中得7-14分，方案差得0-13分。</w:t>
            </w:r>
          </w:p>
        </w:tc>
        <w:tc>
          <w:tcPr>
            <w:tcW w:w="862" w:type="dxa"/>
            <w:vAlign w:val="top"/>
          </w:tcPr>
          <w:p w14:paraId="26AC0F50">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p w14:paraId="66EEB104">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p w14:paraId="39D6204B">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both"/>
              <w:textAlignment w:val="auto"/>
              <w:rPr>
                <w:rFonts w:hint="default"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30</w:t>
            </w:r>
          </w:p>
          <w:p w14:paraId="45EFBB36">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p w14:paraId="27EF6191">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p w14:paraId="2D7C6EF4">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仿宋_GB2312" w:cs="Times New Roman"/>
                <w:b w:val="0"/>
                <w:bCs w:val="0"/>
                <w:color w:val="000000"/>
                <w:kern w:val="2"/>
                <w:sz w:val="28"/>
                <w:szCs w:val="28"/>
                <w:lang w:val="en-US" w:eastAsia="zh-CN" w:bidi="ar-SA"/>
              </w:rPr>
            </w:pPr>
          </w:p>
        </w:tc>
      </w:tr>
      <w:tr w14:paraId="1DB4B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8" w:hRule="atLeast"/>
        </w:trPr>
        <w:tc>
          <w:tcPr>
            <w:tcW w:w="734" w:type="dxa"/>
            <w:vAlign w:val="center"/>
          </w:tcPr>
          <w:p w14:paraId="2E034149">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4</w:t>
            </w:r>
          </w:p>
        </w:tc>
        <w:tc>
          <w:tcPr>
            <w:tcW w:w="1380" w:type="dxa"/>
            <w:vAlign w:val="center"/>
          </w:tcPr>
          <w:p w14:paraId="3AA35D74">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报  价</w:t>
            </w:r>
          </w:p>
        </w:tc>
        <w:tc>
          <w:tcPr>
            <w:tcW w:w="6972" w:type="dxa"/>
            <w:vAlign w:val="center"/>
          </w:tcPr>
          <w:p w14:paraId="7DD1572A">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both"/>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1、项目最高限价</w:t>
            </w:r>
            <w:r>
              <w:rPr>
                <w:rFonts w:hint="eastAsia" w:ascii="Times New Roman" w:hAnsi="Times New Roman" w:eastAsia="仿宋_GB2312" w:cs="Times New Roman"/>
                <w:b w:val="0"/>
                <w:bCs w:val="0"/>
                <w:color w:val="000000"/>
                <w:kern w:val="2"/>
                <w:sz w:val="28"/>
                <w:szCs w:val="28"/>
                <w:highlight w:val="none"/>
                <w:lang w:val="en-US" w:eastAsia="zh-CN" w:bidi="ar-SA"/>
              </w:rPr>
              <w:t>93800</w:t>
            </w:r>
            <w:r>
              <w:rPr>
                <w:rFonts w:hint="eastAsia" w:ascii="Times New Roman" w:hAnsi="Times New Roman" w:eastAsia="仿宋_GB2312" w:cs="Times New Roman"/>
                <w:b w:val="0"/>
                <w:bCs w:val="0"/>
                <w:color w:val="000000"/>
                <w:kern w:val="2"/>
                <w:sz w:val="28"/>
                <w:szCs w:val="28"/>
                <w:lang w:val="en-US" w:eastAsia="zh-CN" w:bidi="ar-SA"/>
              </w:rPr>
              <w:t>元，超出则认定为无效投标。</w:t>
            </w:r>
          </w:p>
          <w:p w14:paraId="4F4B82E8">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left"/>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2、询价申请人有效报价的算术平均值为基准价，等于基准价得满分45分，其余报价与基准价相比，每高1%扣0.5分，每低1%扣 0.25 分，不足1%按1%计算，扣完为止。报价的偏差率计算公式：偏差率=|报价/评审基准价-1|×100%。</w:t>
            </w:r>
          </w:p>
        </w:tc>
        <w:tc>
          <w:tcPr>
            <w:tcW w:w="862" w:type="dxa"/>
            <w:vAlign w:val="top"/>
          </w:tcPr>
          <w:p w14:paraId="5642893A">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p w14:paraId="173C2B14">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p w14:paraId="63B9ED4F">
            <w:pPr>
              <w:keepNext w:val="0"/>
              <w:keepLines w:val="0"/>
              <w:pageBreakBefore w:val="0"/>
              <w:numPr>
                <w:ilvl w:val="0"/>
                <w:numId w:val="0"/>
              </w:numPr>
              <w:kinsoku/>
              <w:wordWrap/>
              <w:overflowPunct/>
              <w:topLinePunct w:val="0"/>
              <w:autoSpaceDE/>
              <w:autoSpaceDN/>
              <w:bidi w:val="0"/>
              <w:adjustRightInd/>
              <w:snapToGrid/>
              <w:spacing w:line="360" w:lineRule="auto"/>
              <w:ind w:firstLine="280" w:firstLineChars="100"/>
              <w:jc w:val="both"/>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45</w:t>
            </w:r>
          </w:p>
        </w:tc>
      </w:tr>
      <w:tr w14:paraId="5BA62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114" w:type="dxa"/>
            <w:gridSpan w:val="2"/>
            <w:vAlign w:val="center"/>
          </w:tcPr>
          <w:p w14:paraId="07164727">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总分</w:t>
            </w:r>
          </w:p>
        </w:tc>
        <w:tc>
          <w:tcPr>
            <w:tcW w:w="6972" w:type="dxa"/>
            <w:vAlign w:val="center"/>
          </w:tcPr>
          <w:p w14:paraId="2F556289">
            <w:pPr>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ascii="Times New Roman" w:hAnsi="Times New Roman" w:eastAsia="仿宋_GB2312" w:cs="Times New Roman"/>
                <w:b w:val="0"/>
                <w:bCs w:val="0"/>
                <w:color w:val="000000"/>
                <w:kern w:val="2"/>
                <w:sz w:val="28"/>
                <w:szCs w:val="28"/>
                <w:lang w:val="en-US" w:eastAsia="zh-CN" w:bidi="ar-SA"/>
              </w:rPr>
            </w:pPr>
          </w:p>
        </w:tc>
        <w:tc>
          <w:tcPr>
            <w:tcW w:w="862" w:type="dxa"/>
            <w:vAlign w:val="center"/>
          </w:tcPr>
          <w:p w14:paraId="4CEF4CFD">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val="0"/>
                <w:bCs w:val="0"/>
                <w:color w:val="000000"/>
                <w:kern w:val="2"/>
                <w:sz w:val="28"/>
                <w:szCs w:val="28"/>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t>100</w:t>
            </w:r>
          </w:p>
        </w:tc>
      </w:tr>
    </w:tbl>
    <w:p w14:paraId="099DF292">
      <w:pPr>
        <w:rPr>
          <w:rFonts w:hint="eastAsia" w:ascii="宋体" w:hAnsi="宋体" w:eastAsia="宋体" w:cs="宋体"/>
          <w:color w:val="auto"/>
        </w:rPr>
      </w:pPr>
    </w:p>
    <w:p w14:paraId="09C7BFFB">
      <w:pPr>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br w:type="page"/>
      </w:r>
    </w:p>
    <w:p w14:paraId="6005FD80">
      <w:pPr>
        <w:pStyle w:val="15"/>
        <w:widowControl/>
        <w:numPr>
          <w:ilvl w:val="0"/>
          <w:numId w:val="0"/>
        </w:numPr>
        <w:spacing w:after="0"/>
        <w:ind w:leftChars="0"/>
        <w:jc w:val="center"/>
        <w:rPr>
          <w:rFonts w:hint="default"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第四章 合同主要条款及格式</w:t>
      </w:r>
    </w:p>
    <w:p w14:paraId="7BB765DC">
      <w:pPr>
        <w:ind w:firstLine="560" w:firstLineChars="200"/>
        <w:jc w:val="left"/>
      </w:pPr>
      <w:r>
        <w:rPr>
          <w:rFonts w:hint="eastAsia" w:ascii="宋体" w:hAnsi="宋体" w:cs="宋体"/>
          <w:sz w:val="28"/>
          <w:szCs w:val="28"/>
        </w:rPr>
        <w:t xml:space="preserve">                 </w:t>
      </w:r>
    </w:p>
    <w:p w14:paraId="09EF451B">
      <w:pPr>
        <w:ind w:firstLine="420" w:firstLineChars="200"/>
        <w:jc w:val="left"/>
      </w:pPr>
    </w:p>
    <w:p w14:paraId="47B63484">
      <w:pPr>
        <w:spacing w:line="300" w:lineRule="auto"/>
        <w:jc w:val="left"/>
        <w:rPr>
          <w:rFonts w:ascii="Arial" w:hAnsi="Arial"/>
          <w:b/>
          <w:bCs/>
          <w:kern w:val="0"/>
          <w:sz w:val="34"/>
          <w:szCs w:val="20"/>
        </w:rPr>
      </w:pPr>
    </w:p>
    <w:p w14:paraId="3500BFC0">
      <w:pPr>
        <w:ind w:firstLine="560" w:firstLineChars="200"/>
        <w:jc w:val="left"/>
      </w:pPr>
      <w:r>
        <w:rPr>
          <w:rFonts w:hint="eastAsia" w:ascii="宋体" w:hAnsi="宋体" w:cs="宋体"/>
          <w:sz w:val="28"/>
          <w:szCs w:val="28"/>
        </w:rPr>
        <w:t xml:space="preserve">                 </w:t>
      </w:r>
    </w:p>
    <w:p w14:paraId="6A5EAEB2">
      <w:pPr>
        <w:jc w:val="center"/>
        <w:rPr>
          <w:rFonts w:hint="eastAsia" w:ascii="Times New Roman" w:hAnsi="Times New Roman" w:eastAsia="仿宋_GB2312" w:cs="Times New Roman"/>
          <w:b/>
          <w:bCs/>
          <w:color w:val="000000"/>
          <w:kern w:val="2"/>
          <w:sz w:val="44"/>
          <w:szCs w:val="44"/>
          <w:u w:val="none"/>
          <w:lang w:val="en-US" w:eastAsia="zh-CN" w:bidi="ar-SA"/>
        </w:rPr>
      </w:pPr>
      <w:r>
        <w:rPr>
          <w:rFonts w:hint="eastAsia" w:ascii="Times New Roman" w:hAnsi="Times New Roman" w:eastAsia="仿宋_GB2312" w:cs="Times New Roman"/>
          <w:b/>
          <w:bCs/>
          <w:color w:val="000000"/>
          <w:kern w:val="2"/>
          <w:sz w:val="44"/>
          <w:szCs w:val="44"/>
          <w:u w:val="none"/>
          <w:lang w:val="en-US" w:eastAsia="zh-CN" w:bidi="ar-SA"/>
        </w:rPr>
        <w:t>成都国万2026年度投标咨询服务</w:t>
      </w:r>
    </w:p>
    <w:p w14:paraId="509C013E">
      <w:pPr>
        <w:spacing w:line="300" w:lineRule="auto"/>
        <w:ind w:left="843" w:hanging="883" w:hangingChars="200"/>
        <w:jc w:val="center"/>
        <w:rPr>
          <w:rFonts w:hint="eastAsia" w:ascii="Times New Roman" w:hAnsi="Times New Roman" w:eastAsia="仿宋_GB2312" w:cs="Times New Roman"/>
          <w:b/>
          <w:bCs/>
          <w:color w:val="000000"/>
          <w:kern w:val="2"/>
          <w:sz w:val="44"/>
          <w:szCs w:val="44"/>
          <w:u w:val="none"/>
          <w:lang w:val="en-US" w:eastAsia="zh-CN" w:bidi="ar-SA"/>
        </w:rPr>
      </w:pPr>
    </w:p>
    <w:p w14:paraId="7EB50306">
      <w:pPr>
        <w:jc w:val="center"/>
        <w:rPr>
          <w:rFonts w:hint="eastAsia" w:ascii="Times New Roman" w:hAnsi="Times New Roman" w:eastAsia="仿宋_GB2312" w:cs="Times New Roman"/>
          <w:b/>
          <w:bCs/>
          <w:color w:val="000000"/>
          <w:kern w:val="2"/>
          <w:sz w:val="44"/>
          <w:szCs w:val="44"/>
          <w:u w:val="none"/>
          <w:lang w:val="en-US" w:eastAsia="zh-CN" w:bidi="ar-SA"/>
        </w:rPr>
      </w:pPr>
      <w:r>
        <w:rPr>
          <w:rFonts w:hint="eastAsia" w:ascii="Times New Roman" w:hAnsi="Times New Roman" w:eastAsia="仿宋_GB2312" w:cs="Times New Roman"/>
          <w:b/>
          <w:bCs/>
          <w:color w:val="000000"/>
          <w:kern w:val="2"/>
          <w:sz w:val="44"/>
          <w:szCs w:val="44"/>
          <w:u w:val="none"/>
          <w:lang w:val="en-US" w:eastAsia="zh-CN" w:bidi="ar-SA"/>
        </w:rPr>
        <w:t>项目合同</w:t>
      </w:r>
    </w:p>
    <w:p w14:paraId="36E01A4F">
      <w:pPr>
        <w:spacing w:line="300" w:lineRule="auto"/>
        <w:ind w:firstLine="422" w:firstLineChars="200"/>
        <w:jc w:val="left"/>
        <w:rPr>
          <w:rFonts w:ascii="宋体" w:hAnsi="宋体" w:cs="宋体"/>
          <w:b/>
        </w:rPr>
      </w:pPr>
    </w:p>
    <w:p w14:paraId="4354804F">
      <w:pPr>
        <w:spacing w:line="300" w:lineRule="auto"/>
        <w:ind w:firstLine="422" w:firstLineChars="200"/>
        <w:jc w:val="left"/>
        <w:rPr>
          <w:rFonts w:ascii="宋体" w:hAnsi="宋体" w:cs="宋体"/>
          <w:b/>
          <w:u w:val="single"/>
        </w:rPr>
      </w:pPr>
    </w:p>
    <w:p w14:paraId="65936D9B">
      <w:pPr>
        <w:pStyle w:val="5"/>
        <w:ind w:firstLine="420" w:firstLineChars="200"/>
        <w:jc w:val="left"/>
        <w:rPr>
          <w:rFonts w:ascii="宋体" w:hAnsi="宋体" w:cs="宋体"/>
        </w:rPr>
      </w:pPr>
    </w:p>
    <w:p w14:paraId="49F84929">
      <w:pPr>
        <w:rPr>
          <w:rFonts w:ascii="宋体" w:hAnsi="宋体" w:cs="宋体"/>
        </w:rPr>
      </w:pPr>
    </w:p>
    <w:p w14:paraId="57F0177E">
      <w:pPr>
        <w:rPr>
          <w:rFonts w:ascii="宋体" w:hAnsi="宋体" w:cs="宋体"/>
        </w:rPr>
      </w:pPr>
    </w:p>
    <w:p w14:paraId="6178B407">
      <w:pPr>
        <w:rPr>
          <w:rFonts w:ascii="宋体" w:hAnsi="宋体" w:cs="宋体"/>
        </w:rPr>
      </w:pPr>
    </w:p>
    <w:p w14:paraId="6F84492B">
      <w:pPr>
        <w:rPr>
          <w:rFonts w:ascii="宋体" w:hAnsi="宋体" w:cs="宋体"/>
        </w:rPr>
      </w:pPr>
    </w:p>
    <w:p w14:paraId="2B2BFCAA">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jc w:val="right"/>
        <w:textAlignment w:val="auto"/>
        <w:rPr>
          <w:rFonts w:hint="eastAsia" w:ascii="Times New Roman" w:hAnsi="Times New Roman" w:eastAsia="仿宋_GB2312" w:cs="Times New Roman"/>
          <w:b/>
          <w:bCs/>
          <w:color w:val="000000"/>
          <w:kern w:val="2"/>
          <w:sz w:val="21"/>
          <w:szCs w:val="21"/>
          <w:lang w:val="en-US" w:eastAsia="zh-CN" w:bidi="ar-SA"/>
        </w:rPr>
      </w:pPr>
    </w:p>
    <w:p w14:paraId="2AED67CB">
      <w:pPr>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仿宋_GB2312" w:cs="Times New Roman"/>
          <w:b/>
          <w:bCs/>
          <w:color w:val="000000"/>
          <w:kern w:val="2"/>
          <w:sz w:val="21"/>
          <w:szCs w:val="21"/>
          <w:lang w:val="en-US" w:eastAsia="zh-CN" w:bidi="ar-SA"/>
        </w:rPr>
      </w:pPr>
      <w:r>
        <w:rPr>
          <w:rFonts w:hint="eastAsia" w:ascii="Times New Roman" w:hAnsi="Times New Roman" w:eastAsia="仿宋_GB2312" w:cs="Times New Roman"/>
          <w:b/>
          <w:bCs/>
          <w:color w:val="000000"/>
          <w:kern w:val="2"/>
          <w:sz w:val="21"/>
          <w:szCs w:val="21"/>
          <w:lang w:val="en-US" w:eastAsia="zh-CN" w:bidi="ar-SA"/>
        </w:rPr>
        <w:t>合同编号：</w:t>
      </w:r>
    </w:p>
    <w:p w14:paraId="5BD62828">
      <w:pPr>
        <w:rPr>
          <w:rFonts w:ascii="宋体" w:hAnsi="宋体" w:cs="宋体"/>
        </w:rPr>
      </w:pPr>
    </w:p>
    <w:p w14:paraId="447C257C">
      <w:pPr>
        <w:pStyle w:val="5"/>
        <w:ind w:firstLine="420" w:firstLineChars="200"/>
        <w:jc w:val="left"/>
        <w:rPr>
          <w:rFonts w:ascii="宋体" w:hAnsi="宋体" w:cs="宋体"/>
        </w:rPr>
      </w:pPr>
    </w:p>
    <w:p w14:paraId="162FDCAD">
      <w:pPr>
        <w:pStyle w:val="5"/>
        <w:ind w:firstLine="420" w:firstLineChars="200"/>
        <w:jc w:val="left"/>
        <w:rPr>
          <w:rFonts w:ascii="宋体" w:hAnsi="宋体" w:cs="宋体"/>
        </w:rPr>
      </w:pPr>
    </w:p>
    <w:p w14:paraId="1D72C496">
      <w:pPr>
        <w:pStyle w:val="5"/>
        <w:ind w:firstLine="420" w:firstLineChars="200"/>
        <w:jc w:val="left"/>
        <w:rPr>
          <w:rFonts w:ascii="宋体" w:hAnsi="宋体" w:cs="宋体"/>
        </w:rPr>
      </w:pPr>
    </w:p>
    <w:p w14:paraId="0B2F85FA">
      <w:pPr>
        <w:autoSpaceDE w:val="0"/>
        <w:autoSpaceDN w:val="0"/>
        <w:adjustRightInd w:val="0"/>
        <w:spacing w:line="360" w:lineRule="auto"/>
        <w:ind w:firstLine="643" w:firstLineChars="200"/>
        <w:jc w:val="left"/>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甲方：</w:t>
      </w:r>
    </w:p>
    <w:p w14:paraId="074162E0">
      <w:pPr>
        <w:autoSpaceDE w:val="0"/>
        <w:autoSpaceDN w:val="0"/>
        <w:adjustRightInd w:val="0"/>
        <w:spacing w:line="360" w:lineRule="auto"/>
        <w:ind w:firstLine="643" w:firstLineChars="200"/>
        <w:jc w:val="left"/>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乙方：</w:t>
      </w:r>
    </w:p>
    <w:p w14:paraId="6AB159E8">
      <w:pPr>
        <w:ind w:firstLine="420" w:firstLineChars="200"/>
        <w:jc w:val="left"/>
        <w:rPr>
          <w:rFonts w:ascii="宋体" w:hAnsi="宋体" w:cs="宋体"/>
        </w:rPr>
      </w:pPr>
    </w:p>
    <w:p w14:paraId="36FBB861">
      <w:pPr>
        <w:autoSpaceDE w:val="0"/>
        <w:autoSpaceDN w:val="0"/>
        <w:adjustRightInd w:val="0"/>
        <w:ind w:firstLine="643" w:firstLineChars="200"/>
        <w:jc w:val="center"/>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2026年5月</w:t>
      </w:r>
    </w:p>
    <w:p w14:paraId="6A30A13B">
      <w:pPr>
        <w:autoSpaceDE w:val="0"/>
        <w:autoSpaceDN w:val="0"/>
        <w:adjustRightInd w:val="0"/>
        <w:ind w:firstLine="643" w:firstLineChars="200"/>
        <w:jc w:val="center"/>
        <w:rPr>
          <w:rFonts w:ascii="宋体" w:hAnsi="宋体" w:cs="宋体"/>
          <w:b/>
          <w:bCs/>
          <w:sz w:val="28"/>
          <w:szCs w:val="28"/>
        </w:rPr>
      </w:pPr>
      <w:r>
        <w:rPr>
          <w:rFonts w:hint="eastAsia" w:ascii="Times New Roman" w:hAnsi="Times New Roman" w:eastAsia="仿宋_GB2312" w:cs="Times New Roman"/>
          <w:b/>
          <w:bCs/>
          <w:color w:val="000000"/>
          <w:kern w:val="2"/>
          <w:sz w:val="32"/>
          <w:szCs w:val="32"/>
          <w:lang w:val="en-US" w:eastAsia="zh-CN" w:bidi="ar-SA"/>
        </w:rPr>
        <w:t>中国·成都</w:t>
      </w:r>
    </w:p>
    <w:p w14:paraId="6FCFC4AF">
      <w:pPr>
        <w:keepNext w:val="0"/>
        <w:keepLines w:val="0"/>
        <w:pageBreakBefore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仿宋_GB2312" w:hAnsi="宋体" w:eastAsia="仿宋_GB2312" w:cstheme="minorBidi"/>
          <w:b/>
          <w:bCs/>
          <w:kern w:val="2"/>
          <w:sz w:val="36"/>
          <w:szCs w:val="36"/>
          <w:lang w:val="en-US" w:eastAsia="zh-CN" w:bidi="ar-SA"/>
        </w:rPr>
      </w:pPr>
      <w:r>
        <w:rPr>
          <w:rFonts w:hint="eastAsia" w:ascii="Times New Roman" w:hAnsi="Times New Roman" w:eastAsia="仿宋_GB2312" w:cs="Times New Roman"/>
          <w:b/>
          <w:bCs/>
          <w:color w:val="000000"/>
          <w:kern w:val="2"/>
          <w:sz w:val="32"/>
          <w:szCs w:val="32"/>
          <w:lang w:val="en-US" w:eastAsia="zh-CN" w:bidi="ar-SA"/>
        </w:rPr>
        <w:br w:type="page"/>
      </w:r>
      <w:r>
        <w:rPr>
          <w:rFonts w:hint="eastAsia" w:ascii="仿宋_GB2312" w:hAnsi="宋体" w:eastAsia="仿宋_GB2312" w:cstheme="minorBidi"/>
          <w:b/>
          <w:bCs/>
          <w:kern w:val="2"/>
          <w:sz w:val="36"/>
          <w:szCs w:val="36"/>
          <w:lang w:val="en-US" w:eastAsia="zh-CN" w:bidi="ar-SA"/>
        </w:rPr>
        <w:t>成都国万</w:t>
      </w:r>
    </w:p>
    <w:p w14:paraId="42A7A0CE">
      <w:pPr>
        <w:keepNext w:val="0"/>
        <w:keepLines w:val="0"/>
        <w:pageBreakBefore w:val="0"/>
        <w:numPr>
          <w:ilvl w:val="0"/>
          <w:numId w:val="0"/>
        </w:numPr>
        <w:kinsoku/>
        <w:wordWrap/>
        <w:overflowPunct/>
        <w:topLinePunct w:val="0"/>
        <w:autoSpaceDE/>
        <w:autoSpaceDN/>
        <w:bidi w:val="0"/>
        <w:adjustRightInd/>
        <w:snapToGrid/>
        <w:spacing w:line="360" w:lineRule="auto"/>
        <w:ind w:firstLine="723" w:firstLineChars="200"/>
        <w:jc w:val="center"/>
        <w:textAlignment w:val="auto"/>
        <w:rPr>
          <w:rFonts w:hint="eastAsia" w:ascii="Times New Roman" w:hAnsi="Times New Roman" w:eastAsia="仿宋_GB2312" w:cs="Times New Roman"/>
          <w:b/>
          <w:bCs/>
          <w:color w:val="000000"/>
          <w:kern w:val="2"/>
          <w:sz w:val="36"/>
          <w:szCs w:val="36"/>
          <w:lang w:val="en-US" w:eastAsia="zh-CN" w:bidi="ar-SA"/>
        </w:rPr>
      </w:pPr>
      <w:r>
        <w:rPr>
          <w:rFonts w:hint="eastAsia" w:ascii="仿宋_GB2312" w:hAnsi="宋体" w:eastAsia="仿宋_GB2312" w:cstheme="minorBidi"/>
          <w:b/>
          <w:bCs/>
          <w:kern w:val="2"/>
          <w:sz w:val="36"/>
          <w:szCs w:val="36"/>
          <w:lang w:val="en-US" w:eastAsia="zh-CN" w:bidi="ar-SA"/>
        </w:rPr>
        <w:t>2026年度投标咨询服务</w:t>
      </w:r>
      <w:r>
        <w:rPr>
          <w:rFonts w:hint="eastAsia" w:ascii="仿宋_GB2312" w:hAnsi="宋体" w:eastAsia="仿宋_GB2312" w:cstheme="minorBidi"/>
          <w:b/>
          <w:bCs/>
          <w:kern w:val="2"/>
          <w:sz w:val="36"/>
          <w:szCs w:val="36"/>
          <w:highlight w:val="none"/>
          <w:lang w:val="en-US" w:eastAsia="zh-CN" w:bidi="ar-SA"/>
        </w:rPr>
        <w:t>项目</w:t>
      </w:r>
      <w:r>
        <w:rPr>
          <w:rFonts w:hint="eastAsia" w:ascii="Times New Roman" w:hAnsi="Times New Roman" w:eastAsia="仿宋_GB2312" w:cs="Times New Roman"/>
          <w:b/>
          <w:bCs/>
          <w:color w:val="000000"/>
          <w:kern w:val="2"/>
          <w:sz w:val="36"/>
          <w:szCs w:val="36"/>
          <w:lang w:val="en-US" w:eastAsia="zh-CN" w:bidi="ar-SA"/>
        </w:rPr>
        <w:t>合同</w:t>
      </w:r>
    </w:p>
    <w:p w14:paraId="0E81742A">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right"/>
        <w:textAlignment w:val="auto"/>
        <w:rPr>
          <w:rFonts w:hint="eastAsia" w:ascii="Times New Roman" w:hAnsi="Times New Roman" w:eastAsia="仿宋_GB2312" w:cs="Times New Roman"/>
          <w:b w:val="0"/>
          <w:bCs w:val="0"/>
          <w:color w:val="000000"/>
          <w:kern w:val="2"/>
          <w:sz w:val="32"/>
          <w:szCs w:val="32"/>
          <w:lang w:val="en-US" w:eastAsia="zh-CN" w:bidi="ar-SA"/>
        </w:rPr>
      </w:pPr>
    </w:p>
    <w:p w14:paraId="7EACF337">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lang w:val="en-US" w:eastAsia="zh-CN" w:bidi="ar-SA"/>
        </w:rPr>
      </w:pPr>
    </w:p>
    <w:p w14:paraId="7BDD2473">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b w:val="0"/>
          <w:bCs w:val="0"/>
          <w:color w:val="000000"/>
          <w:kern w:val="2"/>
          <w:sz w:val="32"/>
          <w:szCs w:val="32"/>
          <w:u w:val="single"/>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甲方：</w:t>
      </w:r>
      <w:r>
        <w:rPr>
          <w:rFonts w:hint="eastAsia" w:ascii="Times New Roman" w:hAnsi="Times New Roman" w:eastAsia="仿宋_GB2312" w:cs="Times New Roman"/>
          <w:b w:val="0"/>
          <w:bCs w:val="0"/>
          <w:color w:val="000000"/>
          <w:kern w:val="2"/>
          <w:sz w:val="32"/>
          <w:szCs w:val="32"/>
          <w:u w:val="single"/>
          <w:lang w:val="en-US" w:eastAsia="zh-CN" w:bidi="ar-SA"/>
        </w:rPr>
        <w:t xml:space="preserve">            </w:t>
      </w:r>
    </w:p>
    <w:p w14:paraId="3069CE68">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u w:val="single"/>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通讯地址：</w:t>
      </w:r>
      <w:r>
        <w:rPr>
          <w:rFonts w:hint="eastAsia" w:ascii="Times New Roman" w:hAnsi="Times New Roman" w:eastAsia="仿宋_GB2312" w:cs="Times New Roman"/>
          <w:b w:val="0"/>
          <w:bCs w:val="0"/>
          <w:color w:val="000000"/>
          <w:kern w:val="2"/>
          <w:sz w:val="32"/>
          <w:szCs w:val="32"/>
          <w:u w:val="single"/>
          <w:lang w:val="en-US" w:eastAsia="zh-CN" w:bidi="ar-SA"/>
        </w:rPr>
        <w:t xml:space="preserve">            </w:t>
      </w:r>
    </w:p>
    <w:p w14:paraId="7B6B689D">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法定代表人：</w:t>
      </w:r>
      <w:r>
        <w:rPr>
          <w:rFonts w:hint="eastAsia" w:ascii="Times New Roman" w:hAnsi="Times New Roman" w:eastAsia="仿宋_GB2312" w:cs="Times New Roman"/>
          <w:b w:val="0"/>
          <w:bCs w:val="0"/>
          <w:color w:val="000000"/>
          <w:kern w:val="2"/>
          <w:sz w:val="32"/>
          <w:szCs w:val="32"/>
          <w:u w:val="single"/>
          <w:lang w:val="en-US" w:eastAsia="zh-CN" w:bidi="ar-SA"/>
        </w:rPr>
        <w:t xml:space="preserve">            </w:t>
      </w:r>
    </w:p>
    <w:p w14:paraId="5A653B26">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lang w:val="en-US" w:eastAsia="zh-CN" w:bidi="ar-SA"/>
        </w:rPr>
      </w:pPr>
    </w:p>
    <w:p w14:paraId="46FAAF22">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b w:val="0"/>
          <w:bCs w:val="0"/>
          <w:color w:val="000000"/>
          <w:kern w:val="2"/>
          <w:sz w:val="32"/>
          <w:szCs w:val="32"/>
          <w:u w:val="single"/>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乙方：</w:t>
      </w:r>
      <w:r>
        <w:rPr>
          <w:rFonts w:hint="eastAsia" w:ascii="Times New Roman" w:hAnsi="Times New Roman" w:eastAsia="仿宋_GB2312" w:cs="Times New Roman"/>
          <w:b w:val="0"/>
          <w:bCs w:val="0"/>
          <w:color w:val="000000"/>
          <w:kern w:val="2"/>
          <w:sz w:val="32"/>
          <w:szCs w:val="32"/>
          <w:u w:val="single"/>
          <w:lang w:val="en-US" w:eastAsia="zh-CN" w:bidi="ar-SA"/>
        </w:rPr>
        <w:t xml:space="preserve">           </w:t>
      </w:r>
    </w:p>
    <w:p w14:paraId="1FD6C94B">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b w:val="0"/>
          <w:bCs w:val="0"/>
          <w:color w:val="000000"/>
          <w:kern w:val="2"/>
          <w:sz w:val="32"/>
          <w:szCs w:val="32"/>
          <w:u w:val="single"/>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通讯地址：</w:t>
      </w:r>
      <w:r>
        <w:rPr>
          <w:rFonts w:hint="eastAsia" w:ascii="Times New Roman" w:hAnsi="Times New Roman" w:eastAsia="仿宋_GB2312" w:cs="Times New Roman"/>
          <w:b w:val="0"/>
          <w:bCs w:val="0"/>
          <w:color w:val="000000"/>
          <w:kern w:val="2"/>
          <w:sz w:val="32"/>
          <w:szCs w:val="32"/>
          <w:u w:val="single"/>
          <w:lang w:val="en-US" w:eastAsia="zh-CN" w:bidi="ar-SA"/>
        </w:rPr>
        <w:t xml:space="preserve">          </w:t>
      </w:r>
    </w:p>
    <w:p w14:paraId="3B340860">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_GB2312" w:cs="Times New Roman"/>
          <w:b w:val="0"/>
          <w:bCs w:val="0"/>
          <w:color w:val="000000"/>
          <w:kern w:val="2"/>
          <w:sz w:val="32"/>
          <w:szCs w:val="32"/>
          <w:u w:val="single"/>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法定代表人：</w:t>
      </w:r>
      <w:r>
        <w:rPr>
          <w:rFonts w:hint="eastAsia" w:ascii="Times New Roman" w:hAnsi="Times New Roman" w:eastAsia="仿宋_GB2312" w:cs="Times New Roman"/>
          <w:b w:val="0"/>
          <w:bCs w:val="0"/>
          <w:color w:val="000000"/>
          <w:kern w:val="2"/>
          <w:sz w:val="32"/>
          <w:szCs w:val="32"/>
          <w:u w:val="single"/>
          <w:lang w:val="en-US" w:eastAsia="zh-CN" w:bidi="ar-SA"/>
        </w:rPr>
        <w:t xml:space="preserve">          </w:t>
      </w:r>
    </w:p>
    <w:p w14:paraId="74B8E85B">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 </w:t>
      </w:r>
    </w:p>
    <w:p w14:paraId="0E0FEC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为顺利推进甲方承办项目，经甲乙双方友好协商，决定由乙方为甲方提供</w:t>
      </w:r>
      <w:r>
        <w:rPr>
          <w:rFonts w:hint="eastAsia" w:ascii="Times New Roman" w:hAnsi="Times New Roman" w:eastAsia="仿宋_GB2312" w:cs="Times New Roman"/>
          <w:b w:val="0"/>
          <w:bCs w:val="0"/>
          <w:color w:val="000000"/>
          <w:kern w:val="2"/>
          <w:sz w:val="32"/>
          <w:szCs w:val="32"/>
          <w:lang w:val="en-US" w:eastAsia="zh-CN" w:bidi="ar-SA"/>
        </w:rPr>
        <w:t>投标</w:t>
      </w:r>
      <w:r>
        <w:rPr>
          <w:rFonts w:hint="eastAsia" w:ascii="Times New Roman" w:hAnsi="Times New Roman" w:eastAsia="仿宋_GB2312" w:cs="Times New Roman"/>
          <w:b w:val="0"/>
          <w:bCs w:val="0"/>
          <w:color w:val="000000"/>
          <w:kern w:val="2"/>
          <w:sz w:val="32"/>
          <w:szCs w:val="32"/>
          <w:lang w:val="zh-CN" w:eastAsia="zh-CN" w:bidi="ar-SA"/>
        </w:rPr>
        <w:t>咨询服务。为明确双方权利义务，并确保工作顺利完成，双方协商一致，订立如下合同条款，以资共同恪守履行。</w:t>
      </w:r>
    </w:p>
    <w:p w14:paraId="37B90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_GB2312" w:cs="Times New Roman"/>
          <w:b/>
          <w:bCs/>
          <w:color w:val="000000"/>
          <w:kern w:val="2"/>
          <w:sz w:val="32"/>
          <w:szCs w:val="32"/>
          <w:lang w:val="zh-CN" w:eastAsia="zh-CN" w:bidi="ar-SA"/>
        </w:rPr>
      </w:pPr>
    </w:p>
    <w:p w14:paraId="4DA2F8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_GB2312" w:cs="Times New Roman"/>
          <w:b/>
          <w:bCs/>
          <w:color w:val="000000"/>
          <w:kern w:val="2"/>
          <w:sz w:val="32"/>
          <w:szCs w:val="32"/>
          <w:lang w:val="zh-CN" w:eastAsia="zh-CN" w:bidi="ar-SA"/>
        </w:rPr>
      </w:pPr>
      <w:r>
        <w:rPr>
          <w:rFonts w:hint="eastAsia" w:ascii="Times New Roman" w:hAnsi="Times New Roman" w:eastAsia="仿宋_GB2312" w:cs="Times New Roman"/>
          <w:b/>
          <w:bCs/>
          <w:color w:val="000000"/>
          <w:kern w:val="2"/>
          <w:sz w:val="32"/>
          <w:szCs w:val="32"/>
          <w:lang w:val="zh-CN" w:eastAsia="zh-CN" w:bidi="ar-SA"/>
        </w:rPr>
        <w:t>第一条　服务事项</w:t>
      </w:r>
    </w:p>
    <w:p w14:paraId="785F8659">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zh-CN" w:eastAsia="zh-CN" w:bidi="ar-SA"/>
        </w:rPr>
        <w:t>乙方提供咨询服务的项目为：</w:t>
      </w:r>
      <w:r>
        <w:rPr>
          <w:rFonts w:hint="eastAsia" w:ascii="Times New Roman" w:hAnsi="Times New Roman" w:eastAsia="仿宋_GB2312" w:cs="Times New Roman"/>
          <w:b w:val="0"/>
          <w:bCs w:val="0"/>
          <w:color w:val="000000"/>
          <w:kern w:val="2"/>
          <w:sz w:val="32"/>
          <w:szCs w:val="32"/>
          <w:lang w:val="en-US" w:eastAsia="zh-CN" w:bidi="ar-SA"/>
        </w:rPr>
        <w:t>成都国万2026年度投标咨询服务项目</w:t>
      </w:r>
    </w:p>
    <w:p w14:paraId="73B45FD7">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zh-CN" w:eastAsia="zh-CN" w:bidi="ar-SA"/>
        </w:rPr>
        <w:t>乙方应按甲方要求及双方约定，在项目过程中提供专业投标咨询</w:t>
      </w:r>
      <w:r>
        <w:rPr>
          <w:rFonts w:hint="eastAsia" w:ascii="Times New Roman" w:hAnsi="Times New Roman" w:eastAsia="仿宋_GB2312" w:cs="Times New Roman"/>
          <w:b w:val="0"/>
          <w:bCs w:val="0"/>
          <w:color w:val="000000"/>
          <w:kern w:val="2"/>
          <w:sz w:val="32"/>
          <w:szCs w:val="32"/>
          <w:lang w:val="en-US" w:eastAsia="zh-CN" w:bidi="ar-SA"/>
        </w:rPr>
        <w:t>服务</w:t>
      </w:r>
      <w:r>
        <w:rPr>
          <w:rFonts w:hint="eastAsia" w:ascii="Times New Roman" w:hAnsi="Times New Roman" w:eastAsia="仿宋_GB2312" w:cs="Times New Roman"/>
          <w:b w:val="0"/>
          <w:bCs w:val="0"/>
          <w:color w:val="000000"/>
          <w:kern w:val="2"/>
          <w:sz w:val="32"/>
          <w:szCs w:val="32"/>
          <w:lang w:val="zh-CN" w:eastAsia="zh-CN" w:bidi="ar-SA"/>
        </w:rPr>
        <w:t>，协助甲方完成本合同约定的工作内容，并向甲方提交经其书面认可的约定工作成果，即视为服务工作完成。</w:t>
      </w:r>
    </w:p>
    <w:p w14:paraId="22224D02">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服务期限：1年，自本协议生效起计算。</w:t>
      </w:r>
    </w:p>
    <w:p w14:paraId="5E2FF8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_GB2312" w:cs="Times New Roman"/>
          <w:b/>
          <w:bCs/>
          <w:color w:val="000000"/>
          <w:kern w:val="2"/>
          <w:sz w:val="32"/>
          <w:szCs w:val="32"/>
          <w:lang w:val="zh-CN" w:eastAsia="zh-CN" w:bidi="ar-SA"/>
        </w:rPr>
      </w:pPr>
    </w:p>
    <w:p w14:paraId="3B7398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bCs/>
          <w:color w:val="000000"/>
          <w:kern w:val="2"/>
          <w:sz w:val="32"/>
          <w:szCs w:val="32"/>
          <w:lang w:val="zh-CN" w:eastAsia="zh-CN" w:bidi="ar-SA"/>
        </w:rPr>
        <w:t>第二条　双方的权利义务</w:t>
      </w:r>
    </w:p>
    <w:p w14:paraId="40B095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一、甲方权利义务</w:t>
      </w:r>
    </w:p>
    <w:p w14:paraId="63BAD761">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按本合同约定，接受乙方提供的</w:t>
      </w:r>
      <w:r>
        <w:rPr>
          <w:rFonts w:hint="eastAsia" w:ascii="Times New Roman" w:hAnsi="Times New Roman" w:eastAsia="仿宋_GB2312" w:cs="Times New Roman"/>
          <w:b w:val="0"/>
          <w:bCs w:val="0"/>
          <w:color w:val="000000"/>
          <w:kern w:val="2"/>
          <w:sz w:val="32"/>
          <w:szCs w:val="32"/>
          <w:lang w:val="en-US" w:eastAsia="zh-CN" w:bidi="ar-SA"/>
        </w:rPr>
        <w:t>投标</w:t>
      </w:r>
      <w:r>
        <w:rPr>
          <w:rFonts w:hint="eastAsia" w:ascii="Times New Roman" w:hAnsi="Times New Roman" w:eastAsia="仿宋_GB2312" w:cs="Times New Roman"/>
          <w:b w:val="0"/>
          <w:bCs w:val="0"/>
          <w:color w:val="000000"/>
          <w:kern w:val="2"/>
          <w:sz w:val="32"/>
          <w:szCs w:val="32"/>
          <w:lang w:val="zh-CN" w:eastAsia="zh-CN" w:bidi="ar-SA"/>
        </w:rPr>
        <w:t>咨询</w:t>
      </w:r>
      <w:r>
        <w:rPr>
          <w:rFonts w:hint="eastAsia" w:ascii="Times New Roman" w:hAnsi="Times New Roman" w:eastAsia="仿宋_GB2312" w:cs="Times New Roman"/>
          <w:b w:val="0"/>
          <w:bCs w:val="0"/>
          <w:color w:val="000000"/>
          <w:kern w:val="2"/>
          <w:sz w:val="32"/>
          <w:szCs w:val="32"/>
          <w:lang w:val="en-US" w:eastAsia="zh-CN" w:bidi="ar-SA"/>
        </w:rPr>
        <w:t>服务的</w:t>
      </w:r>
      <w:r>
        <w:rPr>
          <w:rFonts w:hint="eastAsia" w:ascii="Times New Roman" w:hAnsi="Times New Roman" w:eastAsia="仿宋_GB2312" w:cs="Times New Roman"/>
          <w:b w:val="0"/>
          <w:bCs w:val="0"/>
          <w:color w:val="000000"/>
          <w:kern w:val="2"/>
          <w:sz w:val="32"/>
          <w:szCs w:val="32"/>
          <w:lang w:val="zh-CN" w:eastAsia="zh-CN" w:bidi="ar-SA"/>
        </w:rPr>
        <w:t>工作成果。</w:t>
      </w:r>
    </w:p>
    <w:p w14:paraId="07139CF7">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乙方按约定完成</w:t>
      </w:r>
      <w:r>
        <w:rPr>
          <w:rFonts w:hint="eastAsia" w:ascii="Times New Roman" w:hAnsi="Times New Roman" w:eastAsia="仿宋_GB2312" w:cs="Times New Roman"/>
          <w:b w:val="0"/>
          <w:bCs w:val="0"/>
          <w:color w:val="000000"/>
          <w:kern w:val="2"/>
          <w:sz w:val="32"/>
          <w:szCs w:val="32"/>
          <w:lang w:val="en-US" w:eastAsia="zh-CN" w:bidi="ar-SA"/>
        </w:rPr>
        <w:t>投标</w:t>
      </w:r>
      <w:r>
        <w:rPr>
          <w:rFonts w:hint="eastAsia" w:ascii="Times New Roman" w:hAnsi="Times New Roman" w:eastAsia="仿宋_GB2312" w:cs="Times New Roman"/>
          <w:b w:val="0"/>
          <w:bCs w:val="0"/>
          <w:color w:val="000000"/>
          <w:kern w:val="2"/>
          <w:sz w:val="32"/>
          <w:szCs w:val="32"/>
          <w:lang w:val="zh-CN" w:eastAsia="zh-CN" w:bidi="ar-SA"/>
        </w:rPr>
        <w:t>咨询</w:t>
      </w:r>
      <w:r>
        <w:rPr>
          <w:rFonts w:hint="eastAsia" w:ascii="Times New Roman" w:hAnsi="Times New Roman" w:eastAsia="仿宋_GB2312" w:cs="Times New Roman"/>
          <w:b w:val="0"/>
          <w:bCs w:val="0"/>
          <w:color w:val="000000"/>
          <w:kern w:val="2"/>
          <w:sz w:val="32"/>
          <w:szCs w:val="32"/>
          <w:lang w:val="en-US" w:eastAsia="zh-CN" w:bidi="ar-SA"/>
        </w:rPr>
        <w:t>服务</w:t>
      </w:r>
      <w:r>
        <w:rPr>
          <w:rFonts w:hint="eastAsia" w:ascii="Times New Roman" w:hAnsi="Times New Roman" w:eastAsia="仿宋_GB2312" w:cs="Times New Roman"/>
          <w:b w:val="0"/>
          <w:bCs w:val="0"/>
          <w:color w:val="000000"/>
          <w:kern w:val="2"/>
          <w:sz w:val="32"/>
          <w:szCs w:val="32"/>
          <w:lang w:val="zh-CN" w:eastAsia="zh-CN" w:bidi="ar-SA"/>
        </w:rPr>
        <w:t>工作，并向甲方提交经其书面认可的约定工作成果后，甲方应按本合同约定，向乙方支付</w:t>
      </w:r>
      <w:r>
        <w:rPr>
          <w:rFonts w:hint="eastAsia" w:ascii="Times New Roman" w:hAnsi="Times New Roman" w:eastAsia="仿宋_GB2312" w:cs="Times New Roman"/>
          <w:b w:val="0"/>
          <w:bCs w:val="0"/>
          <w:color w:val="000000"/>
          <w:kern w:val="2"/>
          <w:sz w:val="32"/>
          <w:szCs w:val="32"/>
          <w:lang w:val="en-US" w:eastAsia="zh-CN" w:bidi="ar-SA"/>
        </w:rPr>
        <w:t>投标</w:t>
      </w:r>
      <w:r>
        <w:rPr>
          <w:rFonts w:hint="eastAsia" w:ascii="Times New Roman" w:hAnsi="Times New Roman" w:eastAsia="仿宋_GB2312" w:cs="Times New Roman"/>
          <w:b w:val="0"/>
          <w:bCs w:val="0"/>
          <w:color w:val="000000"/>
          <w:kern w:val="2"/>
          <w:sz w:val="32"/>
          <w:szCs w:val="32"/>
          <w:lang w:val="zh-CN" w:eastAsia="zh-CN" w:bidi="ar-SA"/>
        </w:rPr>
        <w:t>咨询</w:t>
      </w:r>
      <w:r>
        <w:rPr>
          <w:rFonts w:hint="eastAsia" w:ascii="Times New Roman" w:hAnsi="Times New Roman" w:eastAsia="仿宋_GB2312" w:cs="Times New Roman"/>
          <w:b w:val="0"/>
          <w:bCs w:val="0"/>
          <w:color w:val="000000"/>
          <w:kern w:val="2"/>
          <w:sz w:val="32"/>
          <w:szCs w:val="32"/>
          <w:lang w:val="en-US" w:eastAsia="zh-CN" w:bidi="ar-SA"/>
        </w:rPr>
        <w:t>服务费</w:t>
      </w:r>
      <w:r>
        <w:rPr>
          <w:rFonts w:hint="eastAsia" w:ascii="Times New Roman" w:hAnsi="Times New Roman" w:eastAsia="仿宋_GB2312" w:cs="Times New Roman"/>
          <w:b w:val="0"/>
          <w:bCs w:val="0"/>
          <w:color w:val="000000"/>
          <w:kern w:val="2"/>
          <w:sz w:val="32"/>
          <w:szCs w:val="32"/>
          <w:lang w:val="zh-CN" w:eastAsia="zh-CN" w:bidi="ar-SA"/>
        </w:rPr>
        <w:t>。</w:t>
      </w:r>
    </w:p>
    <w:p w14:paraId="5420AA38">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乙方在完成</w:t>
      </w:r>
      <w:r>
        <w:rPr>
          <w:rFonts w:hint="eastAsia" w:ascii="Times New Roman" w:hAnsi="Times New Roman" w:eastAsia="仿宋_GB2312" w:cs="Times New Roman"/>
          <w:b w:val="0"/>
          <w:bCs w:val="0"/>
          <w:color w:val="000000"/>
          <w:kern w:val="2"/>
          <w:sz w:val="32"/>
          <w:szCs w:val="32"/>
          <w:lang w:val="en-US" w:eastAsia="zh-CN" w:bidi="ar-SA"/>
        </w:rPr>
        <w:t>投标</w:t>
      </w:r>
      <w:r>
        <w:rPr>
          <w:rFonts w:hint="eastAsia" w:ascii="Times New Roman" w:hAnsi="Times New Roman" w:eastAsia="仿宋_GB2312" w:cs="Times New Roman"/>
          <w:b w:val="0"/>
          <w:bCs w:val="0"/>
          <w:color w:val="000000"/>
          <w:kern w:val="2"/>
          <w:sz w:val="32"/>
          <w:szCs w:val="32"/>
          <w:lang w:val="zh-CN" w:eastAsia="zh-CN" w:bidi="ar-SA"/>
        </w:rPr>
        <w:t>咨询</w:t>
      </w:r>
      <w:r>
        <w:rPr>
          <w:rFonts w:hint="eastAsia" w:ascii="Times New Roman" w:hAnsi="Times New Roman" w:eastAsia="仿宋_GB2312" w:cs="Times New Roman"/>
          <w:b w:val="0"/>
          <w:bCs w:val="0"/>
          <w:color w:val="000000"/>
          <w:kern w:val="2"/>
          <w:sz w:val="32"/>
          <w:szCs w:val="32"/>
          <w:lang w:val="en-US" w:eastAsia="zh-CN" w:bidi="ar-SA"/>
        </w:rPr>
        <w:t>服务</w:t>
      </w:r>
      <w:r>
        <w:rPr>
          <w:rFonts w:hint="eastAsia" w:ascii="Times New Roman" w:hAnsi="Times New Roman" w:eastAsia="仿宋_GB2312" w:cs="Times New Roman"/>
          <w:b w:val="0"/>
          <w:bCs w:val="0"/>
          <w:color w:val="000000"/>
          <w:kern w:val="2"/>
          <w:sz w:val="32"/>
          <w:szCs w:val="32"/>
          <w:lang w:val="zh-CN" w:eastAsia="zh-CN" w:bidi="ar-SA"/>
        </w:rPr>
        <w:t>工作过程中，因过错给甲方造成损失的，甲方有权要求乙方承担赔偿责任。</w:t>
      </w:r>
    </w:p>
    <w:p w14:paraId="3002E2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000000"/>
          <w:kern w:val="2"/>
          <w:sz w:val="32"/>
          <w:szCs w:val="32"/>
          <w:lang w:val="en-US" w:eastAsia="zh-CN" w:bidi="ar-SA"/>
        </w:rPr>
        <w:t>4. 乙方因标书制作错误或不满足要求导致废标，甲方可不给予费用，并保留追偿权。</w:t>
      </w:r>
    </w:p>
    <w:p w14:paraId="13D0B6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二、乙方权利义务</w:t>
      </w:r>
    </w:p>
    <w:p w14:paraId="24F5C2D6">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确保具备提供对应</w:t>
      </w:r>
      <w:r>
        <w:rPr>
          <w:rFonts w:hint="eastAsia" w:ascii="Times New Roman" w:hAnsi="Times New Roman" w:eastAsia="仿宋_GB2312" w:cs="Times New Roman"/>
          <w:b w:val="0"/>
          <w:bCs w:val="0"/>
          <w:color w:val="000000"/>
          <w:kern w:val="2"/>
          <w:sz w:val="32"/>
          <w:szCs w:val="32"/>
          <w:lang w:val="en-US" w:eastAsia="zh-CN" w:bidi="ar-SA"/>
        </w:rPr>
        <w:t>投标</w:t>
      </w:r>
      <w:r>
        <w:rPr>
          <w:rFonts w:hint="eastAsia" w:ascii="Times New Roman" w:hAnsi="Times New Roman" w:eastAsia="仿宋_GB2312" w:cs="Times New Roman"/>
          <w:b w:val="0"/>
          <w:bCs w:val="0"/>
          <w:color w:val="000000"/>
          <w:kern w:val="2"/>
          <w:sz w:val="32"/>
          <w:szCs w:val="32"/>
          <w:lang w:val="zh-CN" w:eastAsia="zh-CN" w:bidi="ar-SA"/>
        </w:rPr>
        <w:t>咨询</w:t>
      </w:r>
      <w:r>
        <w:rPr>
          <w:rFonts w:hint="eastAsia" w:ascii="Times New Roman" w:hAnsi="Times New Roman" w:eastAsia="仿宋_GB2312" w:cs="Times New Roman"/>
          <w:b w:val="0"/>
          <w:bCs w:val="0"/>
          <w:color w:val="000000"/>
          <w:kern w:val="2"/>
          <w:sz w:val="32"/>
          <w:szCs w:val="32"/>
          <w:lang w:val="en-US" w:eastAsia="zh-CN" w:bidi="ar-SA"/>
        </w:rPr>
        <w:t>服务</w:t>
      </w:r>
      <w:r>
        <w:rPr>
          <w:rFonts w:hint="eastAsia" w:ascii="Times New Roman" w:hAnsi="Times New Roman" w:eastAsia="仿宋_GB2312" w:cs="Times New Roman"/>
          <w:b w:val="0"/>
          <w:bCs w:val="0"/>
          <w:color w:val="000000"/>
          <w:kern w:val="2"/>
          <w:sz w:val="32"/>
          <w:szCs w:val="32"/>
          <w:lang w:val="zh-CN" w:eastAsia="zh-CN" w:bidi="ar-SA"/>
        </w:rPr>
        <w:t>的专业资格。</w:t>
      </w:r>
    </w:p>
    <w:p w14:paraId="1F504C40">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收取甲方支付的</w:t>
      </w:r>
      <w:r>
        <w:rPr>
          <w:rFonts w:hint="eastAsia" w:ascii="Times New Roman" w:hAnsi="Times New Roman" w:eastAsia="仿宋_GB2312" w:cs="Times New Roman"/>
          <w:b w:val="0"/>
          <w:bCs w:val="0"/>
          <w:color w:val="000000"/>
          <w:kern w:val="2"/>
          <w:sz w:val="32"/>
          <w:szCs w:val="32"/>
          <w:lang w:val="en-US" w:eastAsia="zh-CN" w:bidi="ar-SA"/>
        </w:rPr>
        <w:t>投标</w:t>
      </w:r>
      <w:r>
        <w:rPr>
          <w:rFonts w:hint="eastAsia" w:ascii="Times New Roman" w:hAnsi="Times New Roman" w:eastAsia="仿宋_GB2312" w:cs="Times New Roman"/>
          <w:b w:val="0"/>
          <w:bCs w:val="0"/>
          <w:color w:val="000000"/>
          <w:kern w:val="2"/>
          <w:sz w:val="32"/>
          <w:szCs w:val="32"/>
          <w:lang w:val="zh-CN" w:eastAsia="zh-CN" w:bidi="ar-SA"/>
        </w:rPr>
        <w:t>咨询</w:t>
      </w:r>
      <w:r>
        <w:rPr>
          <w:rFonts w:hint="eastAsia" w:ascii="Times New Roman" w:hAnsi="Times New Roman" w:eastAsia="仿宋_GB2312" w:cs="Times New Roman"/>
          <w:b w:val="0"/>
          <w:bCs w:val="0"/>
          <w:color w:val="000000"/>
          <w:kern w:val="2"/>
          <w:sz w:val="32"/>
          <w:szCs w:val="32"/>
          <w:lang w:val="en-US" w:eastAsia="zh-CN" w:bidi="ar-SA"/>
        </w:rPr>
        <w:t>服务费</w:t>
      </w:r>
      <w:r>
        <w:rPr>
          <w:rFonts w:hint="eastAsia" w:ascii="Times New Roman" w:hAnsi="Times New Roman" w:eastAsia="仿宋_GB2312" w:cs="Times New Roman"/>
          <w:b w:val="0"/>
          <w:bCs w:val="0"/>
          <w:color w:val="000000"/>
          <w:kern w:val="2"/>
          <w:sz w:val="32"/>
          <w:szCs w:val="32"/>
          <w:lang w:val="zh-CN" w:eastAsia="zh-CN" w:bidi="ar-SA"/>
        </w:rPr>
        <w:t>并向其出具规范的发票。</w:t>
      </w:r>
    </w:p>
    <w:p w14:paraId="7EF2D58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乙方应确保</w:t>
      </w:r>
      <w:r>
        <w:rPr>
          <w:rFonts w:hint="eastAsia" w:ascii="Times New Roman" w:hAnsi="Times New Roman" w:eastAsia="仿宋_GB2312" w:cs="Times New Roman"/>
          <w:b w:val="0"/>
          <w:bCs w:val="0"/>
          <w:color w:val="000000"/>
          <w:kern w:val="2"/>
          <w:sz w:val="32"/>
          <w:szCs w:val="32"/>
          <w:lang w:val="en-US" w:eastAsia="zh-CN" w:bidi="ar-SA"/>
        </w:rPr>
        <w:t>投标</w:t>
      </w:r>
      <w:r>
        <w:rPr>
          <w:rFonts w:hint="eastAsia" w:ascii="Times New Roman" w:hAnsi="Times New Roman" w:eastAsia="仿宋_GB2312" w:cs="Times New Roman"/>
          <w:b w:val="0"/>
          <w:bCs w:val="0"/>
          <w:color w:val="000000"/>
          <w:kern w:val="2"/>
          <w:sz w:val="32"/>
          <w:szCs w:val="32"/>
          <w:lang w:val="zh-CN" w:eastAsia="zh-CN" w:bidi="ar-SA"/>
        </w:rPr>
        <w:t>咨询</w:t>
      </w:r>
      <w:r>
        <w:rPr>
          <w:rFonts w:hint="eastAsia" w:ascii="Times New Roman" w:hAnsi="Times New Roman" w:eastAsia="仿宋_GB2312" w:cs="Times New Roman"/>
          <w:b w:val="0"/>
          <w:bCs w:val="0"/>
          <w:color w:val="000000"/>
          <w:kern w:val="2"/>
          <w:sz w:val="32"/>
          <w:szCs w:val="32"/>
          <w:lang w:val="en-US" w:eastAsia="zh-CN" w:bidi="ar-SA"/>
        </w:rPr>
        <w:t>服务</w:t>
      </w:r>
      <w:r>
        <w:rPr>
          <w:rFonts w:hint="eastAsia" w:ascii="Times New Roman" w:hAnsi="Times New Roman" w:eastAsia="仿宋_GB2312" w:cs="Times New Roman"/>
          <w:b w:val="0"/>
          <w:bCs w:val="0"/>
          <w:color w:val="000000"/>
          <w:kern w:val="2"/>
          <w:sz w:val="32"/>
          <w:szCs w:val="32"/>
          <w:lang w:val="zh-CN" w:eastAsia="zh-CN" w:bidi="ar-SA"/>
        </w:rPr>
        <w:t>相关行为合法合规，未违反法律法规的规定。</w:t>
      </w:r>
    </w:p>
    <w:p w14:paraId="7FE0EE76">
      <w:pPr>
        <w:pStyle w:val="2"/>
        <w:pageBreakBefore w:val="0"/>
        <w:widowControl w:val="0"/>
        <w:numPr>
          <w:ilvl w:val="0"/>
          <w:numId w:val="11"/>
        </w:numPr>
        <w:kinsoku/>
        <w:wordWrap/>
        <w:overflowPunct/>
        <w:topLinePunct w:val="0"/>
        <w:autoSpaceDE/>
        <w:autoSpaceDN/>
        <w:bidi w:val="0"/>
        <w:snapToGrid/>
        <w:spacing w:line="360" w:lineRule="auto"/>
        <w:ind w:left="0" w:leftChars="0" w:firstLine="640" w:firstLineChars="200"/>
        <w:jc w:val="both"/>
        <w:textAlignment w:val="auto"/>
        <w:rPr>
          <w:rFonts w:hint="eastAsia" w:ascii="Times New Roman" w:hAnsi="Times New Roman" w:eastAsia="仿宋_GB2312" w:cs="Times New Roman"/>
          <w:b/>
          <w:bCs/>
          <w:color w:val="000000"/>
          <w:kern w:val="2"/>
          <w:sz w:val="32"/>
          <w:szCs w:val="32"/>
          <w:lang w:val="zh-CN" w:eastAsia="zh-CN" w:bidi="ar-SA"/>
        </w:rPr>
      </w:pPr>
      <w:r>
        <w:rPr>
          <w:rFonts w:hint="eastAsia" w:eastAsia="仿宋_GB2312" w:cs="Times New Roman"/>
          <w:b w:val="0"/>
          <w:bCs w:val="0"/>
          <w:color w:val="000000"/>
          <w:kern w:val="2"/>
          <w:sz w:val="32"/>
          <w:szCs w:val="32"/>
          <w:lang w:val="en-US" w:eastAsia="zh-CN" w:bidi="ar-SA"/>
        </w:rPr>
        <w:t>乙方应确保对甲方公司的所有文件及相关业务进行严格保密，并签订保密责任书。</w:t>
      </w:r>
    </w:p>
    <w:p w14:paraId="5731C61C">
      <w:pPr>
        <w:pageBreakBefore w:val="0"/>
        <w:widowControl w:val="0"/>
        <w:kinsoku/>
        <w:wordWrap/>
        <w:overflowPunct/>
        <w:topLinePunct w:val="0"/>
        <w:autoSpaceDE/>
        <w:autoSpaceDN/>
        <w:bidi w:val="0"/>
        <w:snapToGrid/>
        <w:spacing w:line="360" w:lineRule="auto"/>
        <w:ind w:firstLine="420" w:firstLineChars="200"/>
        <w:jc w:val="both"/>
        <w:textAlignment w:val="auto"/>
        <w:rPr>
          <w:rFonts w:hint="eastAsia"/>
          <w:lang w:val="zh-CN" w:eastAsia="zh-CN"/>
        </w:rPr>
      </w:pPr>
    </w:p>
    <w:p w14:paraId="00710CC4">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_GB2312" w:cs="Times New Roman"/>
          <w:b/>
          <w:bCs/>
          <w:color w:val="000000"/>
          <w:kern w:val="2"/>
          <w:sz w:val="32"/>
          <w:szCs w:val="32"/>
          <w:lang w:val="zh-CN" w:eastAsia="zh-CN" w:bidi="ar-SA"/>
        </w:rPr>
      </w:pPr>
      <w:r>
        <w:rPr>
          <w:rFonts w:hint="eastAsia" w:ascii="Times New Roman" w:hAnsi="Times New Roman" w:eastAsia="仿宋_GB2312" w:cs="Times New Roman"/>
          <w:b/>
          <w:bCs/>
          <w:color w:val="000000"/>
          <w:kern w:val="2"/>
          <w:sz w:val="32"/>
          <w:szCs w:val="32"/>
          <w:lang w:val="zh-CN" w:eastAsia="zh-CN" w:bidi="ar-SA"/>
        </w:rPr>
        <w:t>服务费用</w:t>
      </w:r>
      <w:r>
        <w:rPr>
          <w:rFonts w:hint="eastAsia" w:ascii="Times New Roman" w:hAnsi="Times New Roman" w:eastAsia="仿宋_GB2312" w:cs="Times New Roman"/>
          <w:b/>
          <w:bCs/>
          <w:color w:val="000000"/>
          <w:kern w:val="2"/>
          <w:sz w:val="32"/>
          <w:szCs w:val="32"/>
          <w:lang w:val="en-US" w:eastAsia="zh-CN" w:bidi="ar-SA"/>
        </w:rPr>
        <w:t>及</w:t>
      </w:r>
      <w:r>
        <w:rPr>
          <w:rFonts w:hint="eastAsia" w:ascii="Times New Roman" w:hAnsi="Times New Roman" w:eastAsia="仿宋_GB2312" w:cs="Times New Roman"/>
          <w:b/>
          <w:bCs/>
          <w:color w:val="000000"/>
          <w:kern w:val="2"/>
          <w:sz w:val="32"/>
          <w:szCs w:val="32"/>
          <w:lang w:val="zh-CN" w:eastAsia="zh-CN" w:bidi="ar-SA"/>
        </w:rPr>
        <w:t>支付</w:t>
      </w:r>
      <w:r>
        <w:rPr>
          <w:rFonts w:hint="eastAsia" w:ascii="Times New Roman" w:hAnsi="Times New Roman" w:eastAsia="仿宋_GB2312" w:cs="Times New Roman"/>
          <w:b/>
          <w:bCs/>
          <w:color w:val="000000"/>
          <w:kern w:val="2"/>
          <w:sz w:val="32"/>
          <w:szCs w:val="32"/>
          <w:lang w:val="en-US" w:eastAsia="zh-CN" w:bidi="ar-SA"/>
        </w:rPr>
        <w:t>方式</w:t>
      </w:r>
    </w:p>
    <w:p w14:paraId="1262BFA6">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本合同约定的含税服务费暂定总价为___元（大写：_____），其中不含税价为_____元（大写：______），增值税税金为_______元（大写：______），增值税税率为____%。合同价款包含乙方完成本合同下全部服务内容，包括但不限于人工费、劳务费、设备投入、保险、风险、税费、利润等完成本项目所需的一切费用；若本合同履约期间国家有增值税政策变更，则以本合同含税价为基数按照国家最新增值税税率计算税金。</w:t>
      </w:r>
    </w:p>
    <w:p w14:paraId="7404E8FF">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付款方式：</w:t>
      </w:r>
    </w:p>
    <w:p w14:paraId="35B9D6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甲方每月根据实际发生的标书编制、审核及咨询服务项目数量（项）按实结算费用，结算办理完成后甲方于次月向乙方100%支付对应费用，付款前乙方需开具符合要求的增值税专用发票。（注：“项”理解为项目、标段、标包，如项目有标段或标包等划分，则按每标段或标包计为1项；如项目无标段或标包等划分，则按每项目为1项）。</w:t>
      </w:r>
    </w:p>
    <w:p w14:paraId="7A730047">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每次付款前，乙方须按要求向甲方提交付款申请资料及等额增值税专用发票。</w:t>
      </w:r>
    </w:p>
    <w:p w14:paraId="318D365D">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乙方收款帐户信息：</w:t>
      </w:r>
    </w:p>
    <w:p w14:paraId="0229B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 xml:space="preserve">开户行： </w:t>
      </w:r>
    </w:p>
    <w:p w14:paraId="6B9D20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 xml:space="preserve">户名： </w:t>
      </w:r>
    </w:p>
    <w:p w14:paraId="3844B6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 xml:space="preserve">账号： </w:t>
      </w:r>
    </w:p>
    <w:p w14:paraId="60CF2281">
      <w:pPr>
        <w:pStyle w:val="2"/>
        <w:pageBreakBefore w:val="0"/>
        <w:widowControl w:val="0"/>
        <w:numPr>
          <w:ilvl w:val="2"/>
          <w:numId w:val="0"/>
        </w:numPr>
        <w:kinsoku/>
        <w:wordWrap/>
        <w:overflowPunct/>
        <w:topLinePunct w:val="0"/>
        <w:autoSpaceDE/>
        <w:autoSpaceDN/>
        <w:bidi w:val="0"/>
        <w:snapToGrid/>
        <w:spacing w:line="360" w:lineRule="auto"/>
        <w:ind w:leftChars="0" w:firstLine="643" w:firstLineChars="200"/>
        <w:jc w:val="both"/>
        <w:textAlignment w:val="auto"/>
        <w:rPr>
          <w:rFonts w:hint="eastAsia"/>
          <w:lang w:val="zh-CN" w:eastAsia="zh-CN"/>
        </w:rPr>
      </w:pPr>
    </w:p>
    <w:p w14:paraId="014B7D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bCs/>
          <w:color w:val="000000"/>
          <w:kern w:val="2"/>
          <w:sz w:val="32"/>
          <w:szCs w:val="32"/>
          <w:lang w:val="zh-CN" w:eastAsia="zh-CN" w:bidi="ar-SA"/>
        </w:rPr>
        <w:t>第四条　合同的解除</w:t>
      </w:r>
    </w:p>
    <w:p w14:paraId="1A2886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甲乙双方通过书面协议解除本合同；发生下列情形之一，甲方或乙方可以通过书面形式通知对方解除本合同：</w:t>
      </w:r>
    </w:p>
    <w:p w14:paraId="34E596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1．因不可抗力致使合同目的不能实现的；</w:t>
      </w:r>
    </w:p>
    <w:p w14:paraId="40CA87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2．国家政策法规调整致使本合同履行可能违法；</w:t>
      </w:r>
    </w:p>
    <w:p w14:paraId="3428BF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3．在委托期限届满之前，当事人一方明确表示或以自己的行为表明不履行合同主要义务的；</w:t>
      </w:r>
    </w:p>
    <w:p w14:paraId="462827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4．当事人一方迟延履行合同主要义务，经催告后在合理期限内仍未履行；</w:t>
      </w:r>
    </w:p>
    <w:p w14:paraId="4962C4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5．当事人有其他违约或违法行为致使合同目的不能实现的。</w:t>
      </w:r>
    </w:p>
    <w:p w14:paraId="698B60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_GB2312" w:cs="Times New Roman"/>
          <w:b/>
          <w:bCs/>
          <w:color w:val="000000"/>
          <w:kern w:val="2"/>
          <w:sz w:val="32"/>
          <w:szCs w:val="32"/>
          <w:lang w:val="zh-CN" w:eastAsia="zh-CN" w:bidi="ar-SA"/>
        </w:rPr>
      </w:pPr>
    </w:p>
    <w:p w14:paraId="20AC16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bCs/>
          <w:color w:val="000000"/>
          <w:kern w:val="2"/>
          <w:sz w:val="32"/>
          <w:szCs w:val="32"/>
          <w:lang w:val="zh-CN" w:eastAsia="zh-CN" w:bidi="ar-SA"/>
        </w:rPr>
        <w:t>第五条　违约责任</w:t>
      </w:r>
    </w:p>
    <w:p w14:paraId="297A4E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本合同的任何一方违反本合同的约定给对方造成损失的，都应当赔偿另一方因此而遭受的损失。</w:t>
      </w:r>
    </w:p>
    <w:p w14:paraId="27EA3F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_GB2312" w:cs="Times New Roman"/>
          <w:b/>
          <w:bCs/>
          <w:color w:val="000000"/>
          <w:kern w:val="2"/>
          <w:sz w:val="32"/>
          <w:szCs w:val="32"/>
          <w:lang w:val="zh-CN" w:eastAsia="zh-CN" w:bidi="ar-SA"/>
        </w:rPr>
      </w:pPr>
    </w:p>
    <w:p w14:paraId="7857D3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bCs/>
          <w:color w:val="000000"/>
          <w:kern w:val="2"/>
          <w:sz w:val="32"/>
          <w:szCs w:val="32"/>
          <w:lang w:val="zh-CN" w:eastAsia="zh-CN" w:bidi="ar-SA"/>
        </w:rPr>
        <w:t>第六条  保密</w:t>
      </w:r>
    </w:p>
    <w:p w14:paraId="6B378E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本合同终止后该条内容继续有效。</w:t>
      </w:r>
    </w:p>
    <w:p w14:paraId="0E2FD6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_GB2312" w:cs="Times New Roman"/>
          <w:b/>
          <w:bCs/>
          <w:color w:val="000000"/>
          <w:kern w:val="2"/>
          <w:sz w:val="32"/>
          <w:szCs w:val="32"/>
          <w:lang w:val="zh-CN" w:eastAsia="zh-CN" w:bidi="ar-SA"/>
        </w:rPr>
      </w:pPr>
    </w:p>
    <w:p w14:paraId="6493F4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_GB2312" w:cs="Times New Roman"/>
          <w:b/>
          <w:bCs/>
          <w:color w:val="000000"/>
          <w:kern w:val="2"/>
          <w:sz w:val="32"/>
          <w:szCs w:val="32"/>
          <w:lang w:val="zh-CN" w:eastAsia="zh-CN" w:bidi="ar-SA"/>
        </w:rPr>
      </w:pPr>
      <w:r>
        <w:rPr>
          <w:rFonts w:hint="eastAsia" w:ascii="Times New Roman" w:hAnsi="Times New Roman" w:eastAsia="仿宋_GB2312" w:cs="Times New Roman"/>
          <w:b/>
          <w:bCs/>
          <w:color w:val="000000"/>
          <w:kern w:val="2"/>
          <w:sz w:val="32"/>
          <w:szCs w:val="32"/>
          <w:lang w:val="zh-CN" w:eastAsia="zh-CN" w:bidi="ar-SA"/>
        </w:rPr>
        <w:t>第七条　通知</w:t>
      </w:r>
    </w:p>
    <w:p w14:paraId="7C4334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1．根据本合同需要一方向另一方发出的全部通知以及双方的文件往来及与本合同有关的通知和要求等，必须用书面形式，可采用留存的方式传递。</w:t>
      </w:r>
    </w:p>
    <w:p w14:paraId="75A1A9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2．一方变更通讯地址，应及时以书面形式通知对方；否则，由未通知方承担由此而引起的相关责任。</w:t>
      </w:r>
    </w:p>
    <w:p w14:paraId="43846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_GB2312" w:cs="Times New Roman"/>
          <w:b/>
          <w:bCs/>
          <w:color w:val="000000"/>
          <w:kern w:val="2"/>
          <w:sz w:val="32"/>
          <w:szCs w:val="32"/>
          <w:lang w:val="zh-CN" w:eastAsia="zh-CN" w:bidi="ar-SA"/>
        </w:rPr>
      </w:pPr>
    </w:p>
    <w:p w14:paraId="0A595E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bCs/>
          <w:color w:val="000000"/>
          <w:kern w:val="2"/>
          <w:sz w:val="32"/>
          <w:szCs w:val="32"/>
          <w:lang w:val="zh-CN" w:eastAsia="zh-CN" w:bidi="ar-SA"/>
        </w:rPr>
        <w:t>第八条　合同的变更</w:t>
      </w:r>
    </w:p>
    <w:p w14:paraId="115F67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本合同履行期间，发生特殊情况时，甲、乙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14:paraId="08AD780A">
      <w:pPr>
        <w:pageBreakBefore w:val="0"/>
        <w:widowControl w:val="0"/>
        <w:numPr>
          <w:ilvl w:val="2"/>
          <w:numId w:val="0"/>
        </w:numPr>
        <w:kinsoku/>
        <w:wordWrap/>
        <w:overflowPunct/>
        <w:topLinePunct w:val="0"/>
        <w:autoSpaceDE/>
        <w:autoSpaceDN/>
        <w:bidi w:val="0"/>
        <w:snapToGrid/>
        <w:spacing w:line="360" w:lineRule="auto"/>
        <w:ind w:leftChars="0" w:firstLine="420" w:firstLineChars="200"/>
        <w:jc w:val="both"/>
        <w:textAlignment w:val="auto"/>
        <w:outlineLvl w:val="9"/>
        <w:rPr>
          <w:rFonts w:hint="eastAsia"/>
          <w:lang w:val="zh-CN" w:eastAsia="zh-CN"/>
        </w:rPr>
      </w:pPr>
    </w:p>
    <w:p w14:paraId="7DE269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bCs/>
          <w:color w:val="000000"/>
          <w:kern w:val="2"/>
          <w:sz w:val="32"/>
          <w:szCs w:val="32"/>
          <w:lang w:val="zh-CN" w:eastAsia="zh-CN" w:bidi="ar-SA"/>
        </w:rPr>
        <w:t>第九条　争议的处理</w:t>
      </w:r>
    </w:p>
    <w:p w14:paraId="1CD632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1．本合同受中华人民共和国法律管辖并按其进行解释。</w:t>
      </w:r>
    </w:p>
    <w:p w14:paraId="610CA8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2．本合同在履行过程中发生的争议，由双方当事人协商解决，也可由有关部门调解；</w:t>
      </w:r>
      <w:r>
        <w:rPr>
          <w:rFonts w:hint="eastAsia" w:ascii="Times New Roman" w:hAnsi="Times New Roman" w:eastAsia="仿宋_GB2312" w:cs="Times New Roman"/>
          <w:b w:val="0"/>
          <w:bCs w:val="0"/>
          <w:color w:val="000000"/>
          <w:kern w:val="2"/>
          <w:sz w:val="32"/>
          <w:szCs w:val="32"/>
          <w:lang w:val="en-US" w:eastAsia="zh-CN" w:bidi="ar-SA"/>
        </w:rPr>
        <w:t>若自争议、纠纷、分歧或索赔发生之日起六十日内</w:t>
      </w:r>
      <w:r>
        <w:rPr>
          <w:rFonts w:hint="eastAsia" w:ascii="Times New Roman" w:hAnsi="Times New Roman" w:eastAsia="仿宋_GB2312" w:cs="Times New Roman"/>
          <w:b w:val="0"/>
          <w:bCs w:val="0"/>
          <w:color w:val="000000"/>
          <w:kern w:val="2"/>
          <w:sz w:val="32"/>
          <w:szCs w:val="32"/>
          <w:lang w:val="zh-CN" w:eastAsia="zh-CN" w:bidi="ar-SA"/>
        </w:rPr>
        <w:t>协商或调解不成的</w:t>
      </w:r>
      <w:r>
        <w:rPr>
          <w:rFonts w:hint="eastAsia" w:ascii="Times New Roman" w:hAnsi="Times New Roman" w:eastAsia="仿宋_GB2312" w:cs="Times New Roman"/>
          <w:b w:val="0"/>
          <w:bCs w:val="0"/>
          <w:color w:val="000000"/>
          <w:kern w:val="2"/>
          <w:sz w:val="32"/>
          <w:szCs w:val="32"/>
          <w:lang w:val="en-US" w:eastAsia="zh-CN" w:bidi="ar-SA"/>
        </w:rPr>
        <w:t>，则任何一方均有权将争议提交甲方所在地有管辖权的法院提起仲裁，按照提交仲裁时该会现行有效的仲裁规则进行起诉，仲裁裁决是终局的，对甲乙双方均有约束力</w:t>
      </w:r>
      <w:r>
        <w:rPr>
          <w:rFonts w:hint="eastAsia" w:ascii="Times New Roman" w:hAnsi="Times New Roman" w:eastAsia="仿宋_GB2312" w:cs="Times New Roman"/>
          <w:b w:val="0"/>
          <w:bCs w:val="0"/>
          <w:color w:val="000000"/>
          <w:kern w:val="2"/>
          <w:sz w:val="32"/>
          <w:szCs w:val="32"/>
          <w:lang w:val="zh-CN" w:eastAsia="zh-CN" w:bidi="ar-SA"/>
        </w:rPr>
        <w:t>。</w:t>
      </w:r>
    </w:p>
    <w:p w14:paraId="1D22D9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Times New Roman" w:hAnsi="Times New Roman" w:eastAsia="仿宋_GB2312" w:cs="Times New Roman"/>
          <w:b/>
          <w:bCs/>
          <w:color w:val="000000"/>
          <w:kern w:val="2"/>
          <w:sz w:val="32"/>
          <w:szCs w:val="32"/>
          <w:lang w:val="zh-CN" w:eastAsia="zh-CN" w:bidi="ar-SA"/>
        </w:rPr>
      </w:pPr>
    </w:p>
    <w:p w14:paraId="1485CA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bCs/>
          <w:color w:val="000000"/>
          <w:kern w:val="2"/>
          <w:sz w:val="32"/>
          <w:szCs w:val="32"/>
          <w:lang w:val="zh-CN" w:eastAsia="zh-CN" w:bidi="ar-SA"/>
        </w:rPr>
        <w:t>第十条　不可抗力</w:t>
      </w:r>
    </w:p>
    <w:p w14:paraId="119EA9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14:paraId="67E3AE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Times New Roman" w:hAnsi="Times New Roman" w:eastAsia="仿宋_GB2312" w:cs="Times New Roman"/>
          <w:b/>
          <w:bCs/>
          <w:color w:val="000000"/>
          <w:kern w:val="2"/>
          <w:sz w:val="32"/>
          <w:szCs w:val="32"/>
          <w:lang w:val="zh-CN" w:eastAsia="zh-CN" w:bidi="ar-SA"/>
        </w:rPr>
      </w:pPr>
    </w:p>
    <w:p w14:paraId="320E44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bCs/>
          <w:color w:val="000000"/>
          <w:kern w:val="2"/>
          <w:sz w:val="32"/>
          <w:szCs w:val="32"/>
          <w:lang w:val="zh-CN" w:eastAsia="zh-CN" w:bidi="ar-SA"/>
        </w:rPr>
        <w:t>第十一条　合同的解释</w:t>
      </w:r>
    </w:p>
    <w:p w14:paraId="60BC17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本合同的理解与解释应依据合同目的和文本原义进行，本合同的标题仅是为了阅读方便而设，不应影响本合同的解释。</w:t>
      </w:r>
    </w:p>
    <w:p w14:paraId="2201BF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Times New Roman" w:hAnsi="Times New Roman" w:eastAsia="仿宋_GB2312" w:cs="Times New Roman"/>
          <w:b/>
          <w:bCs/>
          <w:color w:val="000000"/>
          <w:kern w:val="2"/>
          <w:sz w:val="32"/>
          <w:szCs w:val="32"/>
          <w:lang w:val="zh-CN" w:eastAsia="zh-CN" w:bidi="ar-SA"/>
        </w:rPr>
      </w:pPr>
      <w:r>
        <w:rPr>
          <w:rFonts w:hint="eastAsia" w:ascii="Times New Roman" w:hAnsi="Times New Roman" w:eastAsia="仿宋_GB2312" w:cs="Times New Roman"/>
          <w:b/>
          <w:bCs/>
          <w:color w:val="000000"/>
          <w:kern w:val="2"/>
          <w:sz w:val="32"/>
          <w:szCs w:val="32"/>
          <w:lang w:val="zh-CN" w:eastAsia="zh-CN" w:bidi="ar-SA"/>
        </w:rPr>
        <w:t>第十二条　补充与附件</w:t>
      </w:r>
    </w:p>
    <w:p w14:paraId="75C0F3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本合同未尽事宜，依照有关法律、法规执行，法律、法规未作规定的，甲乙双方可以达成书面补充合同。本合同的附件和补充合同均为本合同不可分割的组成部分，与本合同具有同等的法律效力。</w:t>
      </w:r>
    </w:p>
    <w:p w14:paraId="02B1D2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Times New Roman" w:hAnsi="Times New Roman" w:eastAsia="仿宋_GB2312" w:cs="Times New Roman"/>
          <w:b/>
          <w:bCs/>
          <w:color w:val="000000"/>
          <w:kern w:val="2"/>
          <w:sz w:val="32"/>
          <w:szCs w:val="32"/>
          <w:lang w:val="zh-CN" w:eastAsia="zh-CN" w:bidi="ar-SA"/>
        </w:rPr>
      </w:pPr>
    </w:p>
    <w:p w14:paraId="538FD5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eastAsia" w:ascii="Times New Roman" w:hAnsi="Times New Roman" w:eastAsia="仿宋_GB2312" w:cs="Times New Roman"/>
          <w:b/>
          <w:bCs/>
          <w:color w:val="000000"/>
          <w:kern w:val="2"/>
          <w:sz w:val="32"/>
          <w:szCs w:val="32"/>
          <w:lang w:val="zh-CN" w:eastAsia="zh-CN" w:bidi="ar-SA"/>
        </w:rPr>
      </w:pPr>
      <w:r>
        <w:rPr>
          <w:rFonts w:hint="eastAsia" w:ascii="Times New Roman" w:hAnsi="Times New Roman" w:eastAsia="仿宋_GB2312" w:cs="Times New Roman"/>
          <w:b/>
          <w:bCs/>
          <w:color w:val="000000"/>
          <w:kern w:val="2"/>
          <w:sz w:val="32"/>
          <w:szCs w:val="32"/>
          <w:lang w:val="zh-CN" w:eastAsia="zh-CN" w:bidi="ar-SA"/>
        </w:rPr>
        <w:t>第十三条　合同效力</w:t>
      </w:r>
    </w:p>
    <w:p w14:paraId="6182B2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本合同自双方或双方法定代表人或其授权代表人签字并加盖单位公章或合同专用章之日起生效。</w:t>
      </w:r>
    </w:p>
    <w:p w14:paraId="4F5B26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b w:val="0"/>
          <w:bCs w:val="0"/>
          <w:color w:val="000000"/>
          <w:kern w:val="2"/>
          <w:sz w:val="32"/>
          <w:szCs w:val="32"/>
          <w:lang w:val="zh-CN" w:eastAsia="zh-CN" w:bidi="ar-SA"/>
        </w:rPr>
      </w:pPr>
      <w:r>
        <w:rPr>
          <w:rFonts w:hint="eastAsia" w:ascii="Times New Roman" w:hAnsi="Times New Roman" w:eastAsia="仿宋_GB2312" w:cs="Times New Roman"/>
          <w:b w:val="0"/>
          <w:bCs w:val="0"/>
          <w:color w:val="000000"/>
          <w:kern w:val="2"/>
          <w:sz w:val="32"/>
          <w:szCs w:val="32"/>
          <w:lang w:val="zh-CN" w:eastAsia="zh-CN" w:bidi="ar-SA"/>
        </w:rPr>
        <w:t>本合同正本一式</w:t>
      </w:r>
      <w:r>
        <w:rPr>
          <w:rFonts w:hint="eastAsia" w:ascii="Times New Roman" w:hAnsi="Times New Roman" w:eastAsia="仿宋_GB2312" w:cs="Times New Roman"/>
          <w:b w:val="0"/>
          <w:bCs w:val="0"/>
          <w:color w:val="000000"/>
          <w:kern w:val="2"/>
          <w:sz w:val="32"/>
          <w:szCs w:val="32"/>
          <w:lang w:val="en-US" w:eastAsia="zh-CN" w:bidi="ar-SA"/>
        </w:rPr>
        <w:t>三</w:t>
      </w:r>
      <w:r>
        <w:rPr>
          <w:rFonts w:hint="eastAsia" w:ascii="Times New Roman" w:hAnsi="Times New Roman" w:eastAsia="仿宋_GB2312" w:cs="Times New Roman"/>
          <w:b w:val="0"/>
          <w:bCs w:val="0"/>
          <w:color w:val="000000"/>
          <w:kern w:val="2"/>
          <w:sz w:val="32"/>
          <w:szCs w:val="32"/>
          <w:lang w:val="zh-CN" w:eastAsia="zh-CN" w:bidi="ar-SA"/>
        </w:rPr>
        <w:t>份，</w:t>
      </w:r>
      <w:r>
        <w:rPr>
          <w:rFonts w:hint="eastAsia" w:ascii="Times New Roman" w:hAnsi="Times New Roman" w:eastAsia="仿宋_GB2312" w:cs="Times New Roman"/>
          <w:b w:val="0"/>
          <w:bCs w:val="0"/>
          <w:color w:val="000000"/>
          <w:kern w:val="2"/>
          <w:sz w:val="32"/>
          <w:szCs w:val="32"/>
          <w:lang w:val="en-US" w:eastAsia="zh-CN" w:bidi="ar-SA"/>
        </w:rPr>
        <w:t>甲方贰份，乙方一份</w:t>
      </w:r>
      <w:r>
        <w:rPr>
          <w:rFonts w:hint="eastAsia" w:ascii="Times New Roman" w:hAnsi="Times New Roman" w:eastAsia="仿宋_GB2312" w:cs="Times New Roman"/>
          <w:b w:val="0"/>
          <w:bCs w:val="0"/>
          <w:color w:val="000000"/>
          <w:kern w:val="2"/>
          <w:sz w:val="32"/>
          <w:szCs w:val="32"/>
          <w:lang w:val="zh-CN" w:eastAsia="zh-CN" w:bidi="ar-SA"/>
        </w:rPr>
        <w:t>，具有同等法律效力。</w:t>
      </w:r>
    </w:p>
    <w:p w14:paraId="5A39C7E3">
      <w:pPr>
        <w:pStyle w:val="2"/>
        <w:rPr>
          <w:rFonts w:hint="eastAsia"/>
          <w:lang w:val="zh-CN" w:eastAsia="zh-CN"/>
        </w:rPr>
      </w:pPr>
    </w:p>
    <w:p w14:paraId="066B8C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eastAsia" w:ascii="Times New Roman" w:hAnsi="Times New Roman" w:eastAsia="仿宋_GB2312" w:cs="Times New Roman"/>
          <w:b w:val="0"/>
          <w:bCs w:val="0"/>
          <w:color w:val="000000"/>
          <w:kern w:val="2"/>
          <w:sz w:val="32"/>
          <w:szCs w:val="32"/>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仿宋_GB2312" w:cs="Times New Roman"/>
          <w:b w:val="0"/>
          <w:bCs w:val="0"/>
          <w:color w:val="000000"/>
          <w:kern w:val="2"/>
          <w:sz w:val="32"/>
          <w:szCs w:val="32"/>
          <w:lang w:val="en-US" w:eastAsia="zh-CN" w:bidi="ar-SA"/>
        </w:rPr>
        <w:t>（以下无正文，仅为签字页）</w:t>
      </w:r>
    </w:p>
    <w:p w14:paraId="0B6ABCDA">
      <w:pPr>
        <w:rPr>
          <w:rFonts w:hint="eastAsia" w:ascii="宋体" w:hAnsi="宋体" w:cs="宋体"/>
          <w:sz w:val="28"/>
          <w:szCs w:val="28"/>
          <w:lang w:val="en-US" w:eastAsia="zh-CN"/>
        </w:rPr>
      </w:pPr>
      <w:r>
        <w:rPr>
          <w:rFonts w:hint="eastAsia" w:ascii="Times New Roman" w:hAnsi="Times New Roman" w:eastAsia="仿宋_GB2312" w:cs="Times New Roman"/>
          <w:b w:val="0"/>
          <w:bCs w:val="0"/>
          <w:color w:val="000000"/>
          <w:kern w:val="2"/>
          <w:sz w:val="32"/>
          <w:szCs w:val="32"/>
          <w:lang w:val="en-US" w:eastAsia="zh-CN" w:bidi="ar-SA"/>
        </w:rPr>
        <w:t xml:space="preserve">甲方（盖章）：    </w:t>
      </w:r>
      <w:r>
        <w:rPr>
          <w:rFonts w:hint="eastAsia" w:ascii="宋体" w:hAnsi="宋体" w:cs="宋体"/>
          <w:sz w:val="28"/>
          <w:szCs w:val="28"/>
          <w:lang w:val="en-US" w:eastAsia="zh-CN"/>
        </w:rPr>
        <w:t xml:space="preserve">               </w:t>
      </w:r>
      <w:r>
        <w:rPr>
          <w:rFonts w:hint="eastAsia" w:ascii="Times New Roman" w:hAnsi="Times New Roman" w:eastAsia="仿宋_GB2312" w:cs="Times New Roman"/>
          <w:b w:val="0"/>
          <w:bCs w:val="0"/>
          <w:color w:val="000000"/>
          <w:kern w:val="2"/>
          <w:sz w:val="32"/>
          <w:szCs w:val="32"/>
          <w:lang w:val="en-US" w:eastAsia="zh-CN" w:bidi="ar-SA"/>
        </w:rPr>
        <w:t xml:space="preserve">  乙方（盖章）：</w:t>
      </w:r>
    </w:p>
    <w:p w14:paraId="77FB5D9D">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cs="宋体"/>
          <w:sz w:val="28"/>
          <w:szCs w:val="28"/>
          <w:lang w:val="en-US" w:eastAsia="zh-CN"/>
        </w:rPr>
      </w:pPr>
    </w:p>
    <w:p w14:paraId="58F45959">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cs="宋体"/>
          <w:sz w:val="28"/>
          <w:szCs w:val="28"/>
          <w:lang w:val="en-US" w:eastAsia="zh-CN"/>
        </w:rPr>
      </w:pPr>
    </w:p>
    <w:p w14:paraId="709C19E0">
      <w:pPr>
        <w:pStyle w:val="5"/>
        <w:keepNext w:val="0"/>
        <w:keepLines w:val="0"/>
        <w:pageBreakBefore w:val="0"/>
        <w:widowControl w:val="0"/>
        <w:numPr>
          <w:ilvl w:val="0"/>
          <w:numId w:val="0"/>
        </w:numPr>
        <w:kinsoku/>
        <w:wordWrap/>
        <w:overflowPunct/>
        <w:topLinePunct w:val="0"/>
        <w:autoSpaceDE/>
        <w:autoSpaceDN/>
        <w:bidi w:val="0"/>
        <w:adjustRightInd/>
        <w:snapToGrid/>
        <w:ind w:left="5600" w:hanging="6400" w:hangingChars="2000"/>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法定代表人                        法定代表人</w:t>
      </w:r>
    </w:p>
    <w:p w14:paraId="7A4CFC90">
      <w:pPr>
        <w:pStyle w:val="5"/>
        <w:keepNext w:val="0"/>
        <w:keepLines w:val="0"/>
        <w:pageBreakBefore w:val="0"/>
        <w:widowControl w:val="0"/>
        <w:numPr>
          <w:ilvl w:val="0"/>
          <w:numId w:val="0"/>
        </w:numPr>
        <w:kinsoku/>
        <w:wordWrap/>
        <w:overflowPunct/>
        <w:topLinePunct w:val="0"/>
        <w:autoSpaceDE/>
        <w:autoSpaceDN/>
        <w:bidi w:val="0"/>
        <w:adjustRightInd/>
        <w:snapToGrid/>
        <w:ind w:left="5600" w:hanging="6400" w:hangingChars="2000"/>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（或委托代理人）：    </w:t>
      </w:r>
      <w:r>
        <w:rPr>
          <w:rFonts w:hint="eastAsia" w:ascii="宋体" w:hAnsi="宋体" w:cs="宋体"/>
          <w:sz w:val="28"/>
          <w:szCs w:val="28"/>
          <w:lang w:val="en-US" w:eastAsia="zh-CN"/>
        </w:rPr>
        <w:t xml:space="preserve">             </w:t>
      </w:r>
      <w:r>
        <w:rPr>
          <w:rFonts w:hint="eastAsia" w:ascii="Times New Roman" w:hAnsi="Times New Roman" w:eastAsia="仿宋_GB2312" w:cs="Times New Roman"/>
          <w:b w:val="0"/>
          <w:bCs w:val="0"/>
          <w:color w:val="000000"/>
          <w:kern w:val="2"/>
          <w:sz w:val="32"/>
          <w:szCs w:val="32"/>
          <w:lang w:val="en-US" w:eastAsia="zh-CN" w:bidi="ar-SA"/>
        </w:rPr>
        <w:t>（或委托代理人）：</w:t>
      </w:r>
    </w:p>
    <w:p w14:paraId="19EE35B7">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cs="宋体"/>
          <w:sz w:val="28"/>
          <w:szCs w:val="28"/>
          <w:lang w:val="en-US" w:eastAsia="zh-CN"/>
        </w:rPr>
      </w:pPr>
    </w:p>
    <w:p w14:paraId="539BFC54">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电话：                            电话：</w:t>
      </w:r>
    </w:p>
    <w:p w14:paraId="2B6222F6">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地址：                            地址：     </w:t>
      </w:r>
    </w:p>
    <w:p w14:paraId="08A73025">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                          </w:t>
      </w:r>
    </w:p>
    <w:p w14:paraId="2127E264">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_GB2312" w:cs="Times New Roman"/>
          <w:b w:val="0"/>
          <w:bCs w:val="0"/>
          <w:color w:val="000000"/>
          <w:kern w:val="2"/>
          <w:sz w:val="32"/>
          <w:szCs w:val="32"/>
          <w:lang w:val="en-US" w:eastAsia="zh-CN" w:bidi="ar-SA"/>
        </w:rPr>
      </w:pPr>
    </w:p>
    <w:p w14:paraId="201B968E">
      <w:pPr>
        <w:pStyle w:val="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合同经办人：                      合同经办人：</w:t>
      </w:r>
    </w:p>
    <w:p w14:paraId="0968E588">
      <w:pPr>
        <w:rPr>
          <w:rFonts w:hint="eastAsia" w:ascii="Times New Roman" w:hAnsi="Times New Roman" w:eastAsia="仿宋_GB2312" w:cs="Times New Roman"/>
          <w:b w:val="0"/>
          <w:bCs w:val="0"/>
          <w:color w:val="000000"/>
          <w:kern w:val="2"/>
          <w:sz w:val="32"/>
          <w:szCs w:val="32"/>
          <w:lang w:val="zh-CN" w:eastAsia="zh-CN" w:bidi="ar-SA"/>
        </w:rPr>
      </w:pPr>
    </w:p>
    <w:p w14:paraId="2E466681">
      <w:pPr>
        <w:pStyle w:val="2"/>
        <w:rPr>
          <w:rFonts w:hint="eastAsia"/>
          <w:lang w:val="zh-CN" w:eastAsia="zh-CN"/>
        </w:rPr>
      </w:pPr>
    </w:p>
    <w:p w14:paraId="20DD48F3">
      <w:pPr>
        <w:rPr>
          <w:rFonts w:hint="eastAsia" w:ascii="Times New Roman" w:hAnsi="Times New Roman" w:eastAsia="仿宋_GB2312" w:cs="Times New Roman"/>
          <w:b w:val="0"/>
          <w:bCs w:val="0"/>
          <w:color w:val="000000"/>
          <w:kern w:val="2"/>
          <w:sz w:val="32"/>
          <w:szCs w:val="32"/>
          <w:lang w:val="zh-CN" w:eastAsia="zh-CN" w:bidi="ar-SA"/>
        </w:rPr>
      </w:pPr>
    </w:p>
    <w:p w14:paraId="22416B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仿宋_GB2312" w:hAnsi="宋体" w:eastAsia="仿宋_GB2312" w:cstheme="minorBidi"/>
          <w:b w:val="0"/>
          <w:bCs w:val="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附件1：</w:t>
      </w:r>
      <w:r>
        <w:rPr>
          <w:rFonts w:hint="eastAsia" w:ascii="Times New Roman" w:hAnsi="Times New Roman" w:eastAsia="仿宋_GB2312" w:cs="Times New Roman"/>
          <w:color w:val="000000"/>
          <w:sz w:val="32"/>
          <w:szCs w:val="32"/>
          <w:highlight w:val="none"/>
          <w:lang w:val="en-US" w:eastAsia="zh-CN"/>
        </w:rPr>
        <w:t>成都国万</w:t>
      </w:r>
      <w:r>
        <w:rPr>
          <w:rFonts w:hint="eastAsia" w:ascii="仿宋_GB2312" w:hAnsi="宋体" w:eastAsia="仿宋_GB2312" w:cstheme="minorBidi"/>
          <w:b w:val="0"/>
          <w:bCs w:val="0"/>
          <w:kern w:val="2"/>
          <w:sz w:val="32"/>
          <w:szCs w:val="32"/>
          <w:highlight w:val="none"/>
          <w:lang w:val="en-US" w:eastAsia="zh-CN" w:bidi="ar-SA"/>
        </w:rPr>
        <w:t>2026年度投标咨询服务项目报价清单</w:t>
      </w:r>
    </w:p>
    <w:p w14:paraId="5FE9EB9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highlight w:val="none"/>
          <w:lang w:val="en-US" w:eastAsia="zh-CN"/>
        </w:rPr>
      </w:pPr>
      <w:r>
        <w:rPr>
          <w:rFonts w:hint="eastAsia" w:ascii="仿宋_GB2312" w:hAnsi="宋体" w:eastAsia="仿宋_GB2312" w:cstheme="minorBidi"/>
          <w:b w:val="0"/>
          <w:bCs w:val="0"/>
          <w:kern w:val="2"/>
          <w:sz w:val="32"/>
          <w:szCs w:val="32"/>
          <w:highlight w:val="none"/>
          <w:lang w:val="en-US" w:eastAsia="zh-CN" w:bidi="ar-SA"/>
        </w:rPr>
        <w:t>附件2：</w:t>
      </w:r>
      <w:r>
        <w:rPr>
          <w:rFonts w:hint="eastAsia" w:eastAsia="仿宋_GB2312" w:cs="Times New Roman"/>
          <w:b w:val="0"/>
          <w:bCs w:val="0"/>
          <w:color w:val="000000"/>
          <w:kern w:val="2"/>
          <w:sz w:val="32"/>
          <w:szCs w:val="32"/>
          <w:highlight w:val="none"/>
          <w:lang w:val="en-US" w:eastAsia="zh-CN" w:bidi="ar-SA"/>
        </w:rPr>
        <w:t>廉洁协议书</w:t>
      </w:r>
    </w:p>
    <w:p w14:paraId="75DAF2B4">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lang w:val="zh-CN" w:eastAsia="zh-CN" w:bidi="ar-SA"/>
        </w:rPr>
      </w:pPr>
    </w:p>
    <w:p w14:paraId="6E80C7A7">
      <w:pPr>
        <w:pStyle w:val="2"/>
        <w:rPr>
          <w:rFonts w:hint="eastAsia"/>
          <w:lang w:val="zh-CN" w:eastAsia="zh-CN"/>
        </w:rPr>
      </w:pPr>
    </w:p>
    <w:p w14:paraId="1209F574">
      <w:pPr>
        <w:rPr>
          <w:rFonts w:hint="eastAsia" w:ascii="Times New Roman" w:hAnsi="Times New Roman" w:eastAsia="仿宋_GB2312" w:cs="Times New Roman"/>
          <w:b w:val="0"/>
          <w:bCs w:val="0"/>
          <w:color w:val="000000"/>
          <w:kern w:val="2"/>
          <w:sz w:val="32"/>
          <w:szCs w:val="32"/>
          <w:lang w:val="zh-CN" w:eastAsia="zh-CN" w:bidi="ar-SA"/>
        </w:rPr>
      </w:pPr>
    </w:p>
    <w:p w14:paraId="437C7406">
      <w:pPr>
        <w:pStyle w:val="2"/>
        <w:rPr>
          <w:rFonts w:hint="eastAsia"/>
          <w:lang w:val="zh-CN" w:eastAsia="zh-CN"/>
        </w:rPr>
      </w:pPr>
    </w:p>
    <w:p w14:paraId="6A03217B">
      <w:pPr>
        <w:rPr>
          <w:rFonts w:hint="eastAsia" w:ascii="Times New Roman" w:hAnsi="Times New Roman" w:eastAsia="仿宋_GB2312" w:cs="Times New Roman"/>
          <w:b w:val="0"/>
          <w:bCs w:val="0"/>
          <w:color w:val="000000"/>
          <w:kern w:val="2"/>
          <w:sz w:val="32"/>
          <w:szCs w:val="32"/>
          <w:lang w:val="zh-CN" w:eastAsia="zh-CN" w:bidi="ar-SA"/>
        </w:rPr>
      </w:pPr>
    </w:p>
    <w:p w14:paraId="0BCFACDF">
      <w:pPr>
        <w:pStyle w:val="2"/>
        <w:rPr>
          <w:rFonts w:hint="eastAsia"/>
          <w:lang w:val="zh-CN" w:eastAsia="zh-CN"/>
        </w:rPr>
      </w:pPr>
    </w:p>
    <w:p w14:paraId="65FD95A0">
      <w:pPr>
        <w:rPr>
          <w:rFonts w:hint="eastAsia" w:ascii="Times New Roman" w:hAnsi="Times New Roman" w:eastAsia="仿宋_GB2312" w:cs="Times New Roman"/>
          <w:b w:val="0"/>
          <w:bCs w:val="0"/>
          <w:color w:val="000000"/>
          <w:kern w:val="2"/>
          <w:sz w:val="32"/>
          <w:szCs w:val="32"/>
          <w:lang w:val="zh-CN" w:eastAsia="zh-CN" w:bidi="ar-SA"/>
        </w:rPr>
      </w:pPr>
    </w:p>
    <w:p w14:paraId="57B527BA">
      <w:pPr>
        <w:pStyle w:val="4"/>
        <w:bidi w:val="0"/>
        <w:rPr>
          <w:rFonts w:hint="default"/>
          <w:lang w:val="en-US" w:eastAsia="zh-CN"/>
        </w:rPr>
      </w:pPr>
      <w:r>
        <w:rPr>
          <w:rFonts w:hint="eastAsia"/>
          <w:lang w:val="en-US" w:eastAsia="zh-CN"/>
        </w:rPr>
        <w:t>附件1：报价清单</w:t>
      </w:r>
    </w:p>
    <w:tbl>
      <w:tblPr>
        <w:tblStyle w:val="12"/>
        <w:tblpPr w:leftFromText="180" w:rightFromText="180" w:vertAnchor="text" w:horzAnchor="page" w:tblpX="1576" w:tblpY="539"/>
        <w:tblOverlap w:val="never"/>
        <w:tblW w:w="93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1439"/>
        <w:gridCol w:w="2996"/>
        <w:gridCol w:w="794"/>
        <w:gridCol w:w="622"/>
        <w:gridCol w:w="849"/>
        <w:gridCol w:w="849"/>
        <w:gridCol w:w="1080"/>
      </w:tblGrid>
      <w:tr w14:paraId="2705D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4928">
            <w:pPr>
              <w:jc w:val="both"/>
              <w:rPr>
                <w:rFonts w:hint="eastAsia"/>
              </w:rPr>
            </w:pPr>
            <w:r>
              <w:rPr>
                <w:rFonts w:hint="eastAsia"/>
                <w:lang w:val="en-US" w:eastAsia="zh-CN"/>
              </w:rPr>
              <w:t>序号</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91BD">
            <w:pPr>
              <w:jc w:val="center"/>
              <w:rPr>
                <w:rFonts w:hint="eastAsia"/>
              </w:rPr>
            </w:pPr>
            <w:r>
              <w:rPr>
                <w:rFonts w:hint="eastAsia"/>
                <w:lang w:val="en-US" w:eastAsia="zh-CN"/>
              </w:rPr>
              <w:t>项目名称</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84DF">
            <w:pPr>
              <w:jc w:val="center"/>
              <w:rPr>
                <w:rFonts w:hint="eastAsia"/>
              </w:rPr>
            </w:pPr>
            <w:r>
              <w:rPr>
                <w:rFonts w:hint="eastAsia"/>
                <w:lang w:val="en-US" w:eastAsia="zh-CN"/>
              </w:rPr>
              <w:t>项目特征</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AB02">
            <w:pPr>
              <w:jc w:val="center"/>
              <w:rPr>
                <w:rFonts w:hint="eastAsia"/>
              </w:rPr>
            </w:pPr>
            <w:r>
              <w:rPr>
                <w:rFonts w:hint="eastAsia"/>
                <w:lang w:val="en-US" w:eastAsia="zh-CN"/>
              </w:rPr>
              <w:t>单位</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E01D">
            <w:pPr>
              <w:jc w:val="center"/>
              <w:rPr>
                <w:rFonts w:hint="eastAsia"/>
              </w:rPr>
            </w:pPr>
            <w:r>
              <w:rPr>
                <w:rFonts w:hint="eastAsia"/>
                <w:lang w:val="en-US" w:eastAsia="zh-CN"/>
              </w:rPr>
              <w:t>暂定数量</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5060">
            <w:pPr>
              <w:jc w:val="center"/>
              <w:rPr>
                <w:rFonts w:hint="default"/>
                <w:lang w:val="en-US"/>
              </w:rPr>
            </w:pPr>
            <w:r>
              <w:rPr>
                <w:rFonts w:hint="eastAsia"/>
                <w:lang w:val="en-US" w:eastAsia="zh-CN"/>
              </w:rPr>
              <w:t>含税单价（元）</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0205">
            <w:pPr>
              <w:jc w:val="center"/>
              <w:rPr>
                <w:rFonts w:hint="default"/>
                <w:lang w:val="en-US"/>
              </w:rPr>
            </w:pPr>
            <w:r>
              <w:rPr>
                <w:rFonts w:hint="eastAsia"/>
                <w:lang w:val="en-US" w:eastAsia="zh-CN"/>
              </w:rPr>
              <w:t>含税合价（元）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5048">
            <w:pPr>
              <w:jc w:val="center"/>
              <w:rPr>
                <w:rFonts w:hint="eastAsia"/>
              </w:rPr>
            </w:pPr>
            <w:r>
              <w:rPr>
                <w:rFonts w:hint="eastAsia"/>
                <w:lang w:val="en-US" w:eastAsia="zh-CN"/>
              </w:rPr>
              <w:t>备注</w:t>
            </w:r>
          </w:p>
        </w:tc>
      </w:tr>
      <w:tr w14:paraId="5EC1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1"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6F83">
            <w:pPr>
              <w:jc w:val="center"/>
              <w:rPr>
                <w:rFonts w:hint="eastAsia"/>
                <w:lang w:val="en-US" w:eastAsia="zh-CN"/>
              </w:rPr>
            </w:pPr>
            <w:r>
              <w:rPr>
                <w:rFonts w:hint="eastAsia"/>
                <w:lang w:val="en-US" w:eastAsia="zh-CN"/>
              </w:rPr>
              <w:t>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4AF2">
            <w:pPr>
              <w:jc w:val="center"/>
              <w:rPr>
                <w:rFonts w:hint="eastAsia"/>
                <w:lang w:val="en-US" w:eastAsia="zh-CN"/>
              </w:rPr>
            </w:pPr>
            <w:r>
              <w:rPr>
                <w:rFonts w:hint="eastAsia"/>
                <w:lang w:val="en-US" w:eastAsia="zh-CN"/>
              </w:rPr>
              <w:t>标书编制、审核及咨询服务</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FC1E">
            <w:pPr>
              <w:rPr>
                <w:rFonts w:hint="eastAsia"/>
                <w:lang w:val="en-US" w:eastAsia="zh-CN"/>
              </w:rPr>
            </w:pPr>
            <w:r>
              <w:rPr>
                <w:rFonts w:hint="eastAsia"/>
                <w:lang w:val="en-US" w:eastAsia="zh-CN"/>
              </w:rPr>
              <w:t>1、拟派专业团队为客户提供标书咨询、标书审查标书造价咨询等服务，根据招标文件要求和竞争对手情况，协助投标人制定合理的投标策略，提高中标率:</w:t>
            </w:r>
          </w:p>
          <w:p w14:paraId="46A9EE4C">
            <w:pPr>
              <w:rPr>
                <w:rFonts w:hint="eastAsia"/>
                <w:lang w:val="en-US" w:eastAsia="zh-CN"/>
              </w:rPr>
            </w:pPr>
            <w:r>
              <w:rPr>
                <w:rFonts w:hint="eastAsia"/>
                <w:lang w:val="en-US" w:eastAsia="zh-CN"/>
              </w:rPr>
              <w:t>2、根据招标文件要求收集、整理、复核相关资料，按照招标文件要求整理、汇编形成符合要求的标书，包括但不限于商务标、技术标、清单报价的制作(工程造价清单除外);</w:t>
            </w:r>
          </w:p>
          <w:p w14:paraId="2CD06E11">
            <w:pPr>
              <w:rPr>
                <w:rFonts w:hint="eastAsia"/>
                <w:lang w:val="en-US" w:eastAsia="zh-CN"/>
              </w:rPr>
            </w:pPr>
            <w:r>
              <w:rPr>
                <w:rFonts w:hint="eastAsia"/>
                <w:lang w:val="en-US" w:eastAsia="zh-CN"/>
              </w:rPr>
              <w:t>3、纸质标标书文件资料的打印、装订、扫描、封包等工作;电子标生成编制、扫描件制作及上传。</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7963">
            <w:pPr>
              <w:jc w:val="center"/>
              <w:rPr>
                <w:rFonts w:hint="eastAsia"/>
                <w:lang w:val="en-US" w:eastAsia="zh-CN"/>
              </w:rPr>
            </w:pPr>
            <w:r>
              <w:rPr>
                <w:rFonts w:hint="eastAsia"/>
                <w:lang w:val="en-US" w:eastAsia="zh-CN"/>
              </w:rPr>
              <w:t>项</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338A">
            <w:pPr>
              <w:jc w:val="center"/>
              <w:rPr>
                <w:rFonts w:hint="default"/>
                <w:lang w:val="en-US" w:eastAsia="zh-CN"/>
              </w:rPr>
            </w:pPr>
            <w:r>
              <w:rPr>
                <w:rFonts w:hint="eastAsia"/>
                <w:lang w:val="en-US" w:eastAsia="zh-CN"/>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4D21">
            <w:pPr>
              <w:rPr>
                <w:rFonts w:hint="eastAsia"/>
                <w:lang w:val="en-US" w:eastAsia="zh-CN"/>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6C52">
            <w:pPr>
              <w:rPr>
                <w:rFonts w:hint="eastAsia"/>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7649">
            <w:pPr>
              <w:rPr>
                <w:rFonts w:hint="eastAsia"/>
                <w:lang w:val="en-US" w:eastAsia="zh-CN"/>
              </w:rPr>
            </w:pPr>
          </w:p>
        </w:tc>
      </w:tr>
      <w:tr w14:paraId="27335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740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E831">
            <w:pPr>
              <w:jc w:val="center"/>
              <w:rPr>
                <w:rFonts w:hint="eastAsia"/>
                <w:lang w:val="en-US" w:eastAsia="zh-CN"/>
              </w:rPr>
            </w:pPr>
            <w:r>
              <w:rPr>
                <w:rFonts w:hint="eastAsia"/>
                <w:lang w:val="en-US" w:eastAsia="zh-CN"/>
              </w:rPr>
              <w:t>总价（元）</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5330">
            <w:pPr>
              <w:rPr>
                <w:rFonts w:hint="eastAsia"/>
                <w:lang w:val="en-US" w:eastAsia="zh-CN"/>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E541">
            <w:pPr>
              <w:rPr>
                <w:rFonts w:hint="eastAsia"/>
                <w:lang w:val="en-US" w:eastAsia="zh-CN"/>
              </w:rPr>
            </w:pPr>
          </w:p>
        </w:tc>
      </w:tr>
    </w:tbl>
    <w:p w14:paraId="4A703812">
      <w:pPr>
        <w:pStyle w:val="5"/>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imes New Roman" w:hAnsi="Times New Roman" w:eastAsia="仿宋_GB2312" w:cs="Times New Roman"/>
          <w:b w:val="0"/>
          <w:bCs w:val="0"/>
          <w:color w:val="000000"/>
          <w:kern w:val="2"/>
          <w:sz w:val="32"/>
          <w:szCs w:val="32"/>
          <w:lang w:val="zh-CN" w:eastAsia="zh-CN" w:bidi="ar-SA"/>
        </w:rPr>
      </w:pPr>
      <w:r>
        <w:rPr>
          <w:rFonts w:hint="eastAsia" w:ascii="宋体" w:hAnsi="宋体" w:eastAsia="宋体" w:cs="Times New Roman"/>
          <w:b/>
          <w:bCs/>
          <w:sz w:val="30"/>
          <w:szCs w:val="30"/>
          <w:lang w:val="zh-CN" w:eastAsia="zh-CN"/>
        </w:rPr>
        <w:br w:type="page"/>
      </w:r>
    </w:p>
    <w:p w14:paraId="710BC94B">
      <w:pPr>
        <w:pStyle w:val="5"/>
        <w:numPr>
          <w:ilvl w:val="0"/>
          <w:numId w:val="0"/>
        </w:numPr>
        <w:autoSpaceDE/>
        <w:autoSpaceDN/>
        <w:spacing w:after="0" w:line="240" w:lineRule="auto"/>
        <w:ind w:left="0"/>
        <w:jc w:val="left"/>
        <w:rPr>
          <w:rFonts w:hint="eastAsia" w:ascii="宋体" w:hAnsi="宋体" w:eastAsia="宋体" w:cs="Times New Roman"/>
          <w:b/>
          <w:bCs/>
          <w:kern w:val="2"/>
          <w:sz w:val="24"/>
          <w:szCs w:val="24"/>
          <w:lang w:val="en-US" w:eastAsia="zh-CN" w:bidi="zh-CN"/>
        </w:rPr>
      </w:pPr>
      <w:r>
        <w:rPr>
          <w:rFonts w:hint="eastAsia" w:ascii="宋体" w:hAnsi="宋体" w:eastAsia="宋体" w:cs="Times New Roman"/>
          <w:b/>
          <w:bCs/>
          <w:kern w:val="2"/>
          <w:sz w:val="24"/>
          <w:szCs w:val="24"/>
          <w:lang w:val="en-US" w:eastAsia="zh-CN" w:bidi="zh-CN"/>
        </w:rPr>
        <w:t>附件</w:t>
      </w:r>
      <w:r>
        <w:rPr>
          <w:rFonts w:hint="eastAsia" w:ascii="宋体" w:hAnsi="宋体" w:cs="Times New Roman"/>
          <w:b/>
          <w:bCs/>
          <w:kern w:val="2"/>
          <w:sz w:val="24"/>
          <w:szCs w:val="24"/>
          <w:lang w:val="en-US" w:eastAsia="zh-CN" w:bidi="zh-CN"/>
        </w:rPr>
        <w:t>2</w:t>
      </w:r>
      <w:r>
        <w:rPr>
          <w:rFonts w:hint="eastAsia" w:ascii="宋体" w:hAnsi="宋体" w:eastAsia="宋体" w:cs="Times New Roman"/>
          <w:b/>
          <w:bCs/>
          <w:kern w:val="2"/>
          <w:sz w:val="24"/>
          <w:szCs w:val="24"/>
          <w:lang w:val="en-US" w:eastAsia="zh-CN" w:bidi="zh-CN"/>
        </w:rPr>
        <w:t>:</w:t>
      </w:r>
    </w:p>
    <w:p w14:paraId="696334A8">
      <w:pPr>
        <w:jc w:val="center"/>
        <w:rPr>
          <w:rFonts w:hint="eastAsia" w:ascii="宋体" w:hAnsi="宋体" w:eastAsia="宋体" w:cs="宋体"/>
          <w:b w:val="0"/>
          <w:bCs w:val="0"/>
          <w:sz w:val="28"/>
          <w:szCs w:val="28"/>
          <w:lang w:eastAsia="zh-CN"/>
        </w:rPr>
      </w:pPr>
      <w:r>
        <w:rPr>
          <w:rFonts w:hint="eastAsia" w:ascii="宋体" w:hAnsi="宋体" w:eastAsia="宋体" w:cs="宋体"/>
          <w:b/>
          <w:bCs/>
          <w:sz w:val="28"/>
          <w:szCs w:val="28"/>
          <w:lang w:eastAsia="zh-CN"/>
        </w:rPr>
        <w:t xml:space="preserve">廉 洁 </w:t>
      </w:r>
      <w:r>
        <w:rPr>
          <w:rFonts w:hint="eastAsia" w:ascii="宋体" w:hAnsi="宋体" w:eastAsia="宋体" w:cs="宋体"/>
          <w:b/>
          <w:bCs/>
          <w:sz w:val="28"/>
          <w:szCs w:val="28"/>
          <w:lang w:val="en-US" w:eastAsia="zh-CN"/>
        </w:rPr>
        <w:t>协</w:t>
      </w:r>
      <w:r>
        <w:rPr>
          <w:rFonts w:hint="eastAsia" w:ascii="宋体" w:hAnsi="宋体" w:eastAsia="宋体" w:cs="宋体"/>
          <w:b/>
          <w:bCs/>
          <w:sz w:val="28"/>
          <w:szCs w:val="28"/>
          <w:lang w:eastAsia="zh-CN"/>
        </w:rPr>
        <w:t xml:space="preserve"> </w:t>
      </w:r>
      <w:r>
        <w:rPr>
          <w:rFonts w:hint="eastAsia" w:ascii="宋体" w:hAnsi="宋体" w:eastAsia="宋体" w:cs="宋体"/>
          <w:b/>
          <w:bCs/>
          <w:sz w:val="28"/>
          <w:szCs w:val="28"/>
          <w:lang w:val="en-US" w:eastAsia="zh-CN"/>
        </w:rPr>
        <w:t>议</w:t>
      </w:r>
      <w:r>
        <w:rPr>
          <w:rFonts w:hint="eastAsia" w:ascii="宋体" w:hAnsi="宋体" w:eastAsia="宋体" w:cs="宋体"/>
          <w:b/>
          <w:bCs/>
          <w:sz w:val="28"/>
          <w:szCs w:val="28"/>
          <w:lang w:eastAsia="zh-CN"/>
        </w:rPr>
        <w:t xml:space="preserve"> 书</w:t>
      </w:r>
    </w:p>
    <w:p w14:paraId="4B85FF81">
      <w:pPr>
        <w:rPr>
          <w:rFonts w:hint="eastAsia" w:ascii="仿宋" w:hAnsi="仿宋" w:eastAsia="仿宋" w:cs="仿宋"/>
          <w:sz w:val="28"/>
          <w:szCs w:val="28"/>
          <w:lang w:eastAsia="zh-CN"/>
        </w:rPr>
      </w:pPr>
    </w:p>
    <w:p w14:paraId="43CAFCFD">
      <w:pPr>
        <w:rPr>
          <w:rFonts w:hint="eastAsia" w:ascii="宋体" w:hAnsi="宋体" w:eastAsia="宋体" w:cs="宋体"/>
          <w:sz w:val="28"/>
          <w:szCs w:val="28"/>
          <w:u w:val="none"/>
          <w:lang w:val="en-US" w:eastAsia="zh-CN"/>
        </w:rPr>
      </w:pPr>
      <w:r>
        <w:rPr>
          <w:rFonts w:hint="eastAsia" w:ascii="宋体" w:hAnsi="宋体" w:eastAsia="宋体" w:cs="宋体"/>
          <w:sz w:val="28"/>
          <w:szCs w:val="28"/>
          <w:lang w:eastAsia="zh-CN"/>
        </w:rPr>
        <w:t xml:space="preserve">甲方： </w:t>
      </w:r>
      <w:r>
        <w:rPr>
          <w:rFonts w:hint="eastAsia" w:ascii="宋体" w:hAnsi="宋体" w:eastAsia="宋体" w:cs="宋体"/>
          <w:b w:val="0"/>
          <w:bCs w:val="0"/>
          <w:sz w:val="28"/>
          <w:szCs w:val="28"/>
        </w:rPr>
        <w:t>成都国万科技服务有限公司</w:t>
      </w:r>
    </w:p>
    <w:p w14:paraId="53FDA833">
      <w:pPr>
        <w:rPr>
          <w:rFonts w:hint="eastAsia" w:ascii="宋体" w:hAnsi="宋体" w:eastAsia="宋体" w:cs="宋体"/>
          <w:sz w:val="28"/>
          <w:szCs w:val="28"/>
          <w:u w:val="single"/>
          <w:lang w:val="en-US" w:eastAsia="zh-CN"/>
        </w:rPr>
      </w:pPr>
      <w:r>
        <w:rPr>
          <w:rFonts w:hint="eastAsia" w:ascii="宋体" w:hAnsi="宋体" w:eastAsia="宋体" w:cs="宋体"/>
          <w:sz w:val="28"/>
          <w:szCs w:val="28"/>
          <w:lang w:eastAsia="zh-CN"/>
        </w:rPr>
        <w:t xml:space="preserve">乙方： </w:t>
      </w:r>
    </w:p>
    <w:p w14:paraId="1AB0651E">
      <w:pPr>
        <w:spacing w:line="360" w:lineRule="auto"/>
        <w:ind w:firstLine="560" w:firstLineChars="200"/>
        <w:rPr>
          <w:rFonts w:hint="eastAsia" w:ascii="宋体" w:hAnsi="宋体" w:eastAsia="宋体" w:cs="宋体"/>
          <w:sz w:val="28"/>
          <w:szCs w:val="28"/>
          <w:lang w:eastAsia="zh-CN"/>
        </w:rPr>
      </w:pPr>
    </w:p>
    <w:p w14:paraId="2F40E1C3">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为深入推进成都国万党风廉政建设和反腐败工作，着力推动项目廉洁建设，强化甲乙双方廉洁自律意识，落实双方廉洁责任深化共建联控机制，从思想源头上杜绝违纪违规事件的发生，根据国家相关法律法规和党风廉政建设规章制度，特订立本廉洁责任书。</w:t>
      </w:r>
    </w:p>
    <w:p w14:paraId="0F22B6B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第一条  甲乙双方的责任</w:t>
      </w:r>
    </w:p>
    <w:p w14:paraId="504E861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(一)</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严守政治规矩和政治纪律，自觉贯彻落实《中国共产党廉洁自律准则》《中国共产党纪律处分条例》。</w:t>
      </w:r>
    </w:p>
    <w:p w14:paraId="7576DA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(二)</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严格遵守国家、四川省、成都市关于市场准入、项目招标投标、政府采购、工程建设和市场活动的有关法律、法规，公司关于招标投标、采购、合同等制度文件。</w:t>
      </w:r>
    </w:p>
    <w:p w14:paraId="01F51A1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(三)</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严格执行合同文件，在业务活动中坚持公开、公平、公正、诚信、透明的原则，不得损害国家、集体和对方利益，不得违反相关规章制度，不得从事谋取不正当利益的违法行为。</w:t>
      </w:r>
    </w:p>
    <w:p w14:paraId="207C80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(四)</w:t>
      </w:r>
      <w:r>
        <w:rPr>
          <w:rFonts w:hint="eastAsia" w:ascii="宋体" w:hAnsi="宋体" w:eastAsia="宋体" w:cs="宋体"/>
          <w:sz w:val="28"/>
          <w:szCs w:val="28"/>
          <w:lang w:val="en-US" w:eastAsia="zh-CN"/>
        </w:rPr>
        <w:t xml:space="preserve"> </w:t>
      </w:r>
      <w:bookmarkStart w:id="99" w:name="auto_fouce_24"/>
      <w:r>
        <w:rPr>
          <w:rFonts w:hint="eastAsia" w:ascii="宋体" w:hAnsi="宋体" w:eastAsia="宋体" w:cs="宋体"/>
          <w:sz w:val="28"/>
          <w:szCs w:val="28"/>
          <w:lang w:eastAsia="zh-CN"/>
        </w:rPr>
        <w:t>建立健全廉洁从业制度规范，相互配合开展常态化廉洁从业教育、学习及宣传活动。</w:t>
      </w:r>
      <w:bookmarkEnd w:id="99"/>
    </w:p>
    <w:p w14:paraId="642693B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bCs/>
          <w:sz w:val="28"/>
          <w:szCs w:val="28"/>
          <w:lang w:eastAsia="zh-CN"/>
        </w:rPr>
        <w:t>第二条 甲方的责任</w:t>
      </w:r>
    </w:p>
    <w:p w14:paraId="5E81FDA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甲方及其工作人员在合同签订事前、事中、事后应严格遵守廉洁从业有关规定，不得发生以下违规违纪行为，损害国家及集体利益：</w:t>
      </w:r>
    </w:p>
    <w:p w14:paraId="143A1315">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不得以权谋私、“吃拿卡要”,接受或索取乙方馈赠的钱物(包括现金、礼金、有价证券、支付凭证、信用卡、购物卡及贵重物品等)。</w:t>
      </w:r>
    </w:p>
    <w:p w14:paraId="0D9F7B67">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不得要求或接受乙方提供宴请、联谊、健身、出国(境)旅游观光等活动。</w:t>
      </w:r>
    </w:p>
    <w:p w14:paraId="5608501D">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不得要求或接受乙方为本单位或个人购置、提供通信工具、交通工具和高档办公用品等。</w:t>
      </w:r>
    </w:p>
    <w:p w14:paraId="2ED3766E">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不得向乙方介绍与合同有关的业务；不得以任何理由要求乙方和相关单位在项目推进过程中使用某种产品、材料、设备及服务。</w:t>
      </w:r>
    </w:p>
    <w:p w14:paraId="146F3F83">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不得要求乙方为甲方工作人员的配偶、子女、近亲属及其他特定关系人安排工作，以及报销或支付应由甲方或个人承担的费用：包括但不限于住宅装修、婚丧嫁娶、旅游、度假、食宿、购物、子女出国留学等。</w:t>
      </w:r>
    </w:p>
    <w:p w14:paraId="2B83D500">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不得默许配偶、子女、近亲属及其他特定关系人接受乙方及其工作人员以各种名义赠送的礼品礼金等。</w:t>
      </w:r>
    </w:p>
    <w:p w14:paraId="13F34594">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不得因乙方拒绝甲方的不合理要求，而故意刁难，在履行合同规定事项中不作为、慢作为、乱作为。</w:t>
      </w:r>
    </w:p>
    <w:p w14:paraId="39ED353D">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其它不廉洁行为。</w:t>
      </w:r>
    </w:p>
    <w:p w14:paraId="6F681EF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bCs/>
          <w:sz w:val="28"/>
          <w:szCs w:val="28"/>
          <w:lang w:eastAsia="zh-CN"/>
        </w:rPr>
        <w:t>第三条 乙方的责任</w:t>
      </w:r>
    </w:p>
    <w:p w14:paraId="66D1EC3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乙方及其工作人员必须严格遵守廉洁从业有关规定，与甲方及相关工作人员保持正常的业务交往，不得发生以下违规违纪行为，损害国家及集体利益：</w:t>
      </w:r>
    </w:p>
    <w:p w14:paraId="53D75F8D">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不得以任何形式向甲方工作人员行贿或馈赠礼品礼金(包括现金、礼金、有价证券、支付凭证、信用卡、购物卡及贵重物品等);</w:t>
      </w:r>
    </w:p>
    <w:p w14:paraId="5DA72777">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不得以任何理由向甲方提供宴请、联谊、旅游度假，以及安排到娱乐场所等活动。</w:t>
      </w:r>
    </w:p>
    <w:p w14:paraId="5EEF79AA">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不得为甲方及其工作人员购置或提供通信工具、交通工具和高档办公用品。</w:t>
      </w:r>
    </w:p>
    <w:p w14:paraId="4CAAB09B">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不得向甲方工作人员的配偶、子女、近亲属及其他特定关系人赠送礼品 礼金，以及代为支付应由甲方或个人支付的各种费用(包括但不限于住宅装修、婚丧嫁娶、旅游购物、子女出国留学等)。</w:t>
      </w:r>
    </w:p>
    <w:p w14:paraId="37409B3C">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不得接受或暗示为甲方工作人员的配偶、子女、近亲属及其他特定关系人安排工作。</w:t>
      </w:r>
    </w:p>
    <w:p w14:paraId="0585F38A">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不得为甲方工作人员的配偶、子女、近亲属及其他特定关系人从事营利性经营活动提供便利条件。</w:t>
      </w:r>
    </w:p>
    <w:p w14:paraId="7B507941">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其它不廉洁行为。</w:t>
      </w:r>
    </w:p>
    <w:p w14:paraId="4BB1EBC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bCs/>
          <w:sz w:val="28"/>
          <w:szCs w:val="28"/>
          <w:lang w:eastAsia="zh-CN"/>
        </w:rPr>
        <w:t>第四条  责任追究</w:t>
      </w:r>
    </w:p>
    <w:p w14:paraId="04BEDD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甲方或乙方及其工作人员发生不廉洁行为，经双方监督部门认定后，按照管理权限及相关规定，由甲方或乙方分别给予党纪、政纪处分或组织处理。涉嫌犯罪的，移送司法机关依法处理。给对方造成经济损失的，应及时予以赔偿。</w:t>
      </w:r>
    </w:p>
    <w:p w14:paraId="592A4DB9">
      <w:pPr>
        <w:pStyle w:val="5"/>
        <w:keepNext w:val="0"/>
        <w:keepLines w:val="0"/>
        <w:pageBreakBefore w:val="0"/>
        <w:widowControl w:val="0"/>
        <w:kinsoku/>
        <w:wordWrap/>
        <w:overflowPunct/>
        <w:topLinePunct w:val="0"/>
        <w:bidi w:val="0"/>
        <w:adjustRightInd/>
        <w:snapToGrid/>
        <w:spacing w:line="360" w:lineRule="auto"/>
        <w:ind w:left="0" w:leftChars="0" w:firstLine="562"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b/>
          <w:bCs/>
          <w:sz w:val="28"/>
          <w:szCs w:val="28"/>
          <w:lang w:val="en-US" w:eastAsia="zh-CN"/>
        </w:rPr>
        <w:t>第五条</w:t>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lang w:val="en-US" w:eastAsia="zh-CN" w:bidi="ar-SA"/>
        </w:rPr>
        <w:t>为增进双方的沟通和了解，甲方审计监察部会与乙方进行非定期的访谈，乙方需予以配合，甲方将对乙方所反映的情况保密。</w:t>
      </w:r>
    </w:p>
    <w:p w14:paraId="41FFE8A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第</w:t>
      </w:r>
      <w:r>
        <w:rPr>
          <w:rFonts w:hint="eastAsia" w:ascii="宋体" w:hAnsi="宋体" w:eastAsia="宋体" w:cs="宋体"/>
          <w:b/>
          <w:bCs/>
          <w:sz w:val="28"/>
          <w:szCs w:val="28"/>
          <w:lang w:val="en-US" w:eastAsia="zh-CN"/>
        </w:rPr>
        <w:t>六</w:t>
      </w:r>
      <w:r>
        <w:rPr>
          <w:rFonts w:hint="eastAsia" w:ascii="宋体" w:hAnsi="宋体" w:eastAsia="宋体" w:cs="宋体"/>
          <w:b/>
          <w:bCs/>
          <w:sz w:val="28"/>
          <w:szCs w:val="28"/>
          <w:lang w:eastAsia="zh-CN"/>
        </w:rPr>
        <w:t>条</w:t>
      </w:r>
      <w:r>
        <w:rPr>
          <w:rFonts w:hint="eastAsia" w:ascii="宋体" w:hAnsi="宋体" w:eastAsia="宋体" w:cs="宋体"/>
          <w:sz w:val="28"/>
          <w:szCs w:val="28"/>
          <w:lang w:eastAsia="zh-CN"/>
        </w:rPr>
        <w:t xml:space="preserve"> 本承诺书由双方互相监督执行。</w:t>
      </w:r>
    </w:p>
    <w:p w14:paraId="21AF91BA">
      <w:pPr>
        <w:keepNext w:val="0"/>
        <w:keepLines w:val="0"/>
        <w:pageBreakBefore w:val="0"/>
        <w:widowControl w:val="0"/>
        <w:kinsoku/>
        <w:wordWrap/>
        <w:overflowPunct/>
        <w:topLinePunct w:val="0"/>
        <w:autoSpaceDE/>
        <w:autoSpaceDN/>
        <w:bidi w:val="0"/>
        <w:adjustRightInd/>
        <w:snapToGrid/>
        <w:spacing w:line="360" w:lineRule="auto"/>
        <w:ind w:firstLine="422" w:firstLineChars="15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第</w:t>
      </w:r>
      <w:r>
        <w:rPr>
          <w:rFonts w:hint="eastAsia" w:ascii="宋体" w:hAnsi="宋体" w:eastAsia="宋体" w:cs="宋体"/>
          <w:b/>
          <w:bCs/>
          <w:sz w:val="28"/>
          <w:szCs w:val="28"/>
          <w:lang w:val="en-US" w:eastAsia="zh-CN"/>
        </w:rPr>
        <w:t>七</w:t>
      </w:r>
      <w:r>
        <w:rPr>
          <w:rFonts w:hint="eastAsia" w:ascii="宋体" w:hAnsi="宋体" w:eastAsia="宋体" w:cs="宋体"/>
          <w:b/>
          <w:bCs/>
          <w:sz w:val="28"/>
          <w:szCs w:val="28"/>
          <w:lang w:eastAsia="zh-CN"/>
        </w:rPr>
        <w:t>条</w:t>
      </w:r>
      <w:r>
        <w:rPr>
          <w:rFonts w:hint="eastAsia" w:ascii="宋体" w:hAnsi="宋体" w:eastAsia="宋体" w:cs="宋体"/>
          <w:sz w:val="28"/>
          <w:szCs w:val="28"/>
          <w:lang w:eastAsia="zh-CN"/>
        </w:rPr>
        <w:t xml:space="preserve"> 本责任书作为合同的附件，有效期为合同签署之日起至合同终止之日，与合同具有同等法律效力。</w:t>
      </w:r>
    </w:p>
    <w:p w14:paraId="37CB2DD9">
      <w:pPr>
        <w:pStyle w:val="23"/>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22" w:firstLineChars="150"/>
        <w:textAlignment w:val="auto"/>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第八条</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乙方对甲方或甲方员工如有任何意见、建议等，可向甲方审计监察</w:t>
      </w:r>
      <w:r>
        <w:rPr>
          <w:rFonts w:hint="eastAsia" w:ascii="宋体" w:hAnsi="宋体" w:eastAsia="宋体" w:cs="宋体"/>
          <w:sz w:val="28"/>
          <w:szCs w:val="28"/>
          <w:lang w:val="en-US" w:eastAsia="zh-CN"/>
        </w:rPr>
        <w:t>部</w:t>
      </w:r>
      <w:r>
        <w:rPr>
          <w:rFonts w:hint="eastAsia" w:ascii="宋体" w:hAnsi="宋体" w:eastAsia="宋体" w:cs="宋体"/>
          <w:sz w:val="28"/>
          <w:szCs w:val="28"/>
          <w:lang w:eastAsia="zh-CN"/>
        </w:rPr>
        <w:t>反映。甲方审计监察</w:t>
      </w:r>
      <w:r>
        <w:rPr>
          <w:rFonts w:hint="eastAsia" w:ascii="宋体" w:hAnsi="宋体" w:eastAsia="宋体" w:cs="宋体"/>
          <w:sz w:val="28"/>
          <w:szCs w:val="28"/>
          <w:lang w:val="en-US" w:eastAsia="zh-CN"/>
        </w:rPr>
        <w:t>部</w:t>
      </w:r>
      <w:r>
        <w:rPr>
          <w:rFonts w:hint="eastAsia" w:ascii="宋体" w:hAnsi="宋体" w:eastAsia="宋体" w:cs="宋体"/>
          <w:sz w:val="28"/>
          <w:szCs w:val="28"/>
          <w:lang w:eastAsia="zh-CN"/>
        </w:rPr>
        <w:t>，将按规定对举报人所举报内容和个人联系方式进行保密。为方便联系，请举报人留下便于我们沟通的联系方式。</w:t>
      </w:r>
    </w:p>
    <w:p w14:paraId="72B6515B">
      <w:pPr>
        <w:pStyle w:val="23"/>
        <w:spacing w:before="156" w:beforeLines="50" w:after="156" w:afterLines="50" w:line="440" w:lineRule="exact"/>
        <w:ind w:left="709"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举报方式：</w:t>
      </w:r>
    </w:p>
    <w:p w14:paraId="4CF00DA7">
      <w:pPr>
        <w:pStyle w:val="23"/>
        <w:numPr>
          <w:ilvl w:val="0"/>
          <w:numId w:val="16"/>
        </w:numPr>
        <w:spacing w:before="156" w:beforeLines="50" w:after="156" w:afterLines="50" w:line="440" w:lineRule="exact"/>
        <w:ind w:left="709"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eastAsia="zh-CN"/>
        </w:rPr>
        <w:t xml:space="preserve"> 投诉举报受理部门：</w:t>
      </w:r>
      <w:r>
        <w:rPr>
          <w:rFonts w:hint="eastAsia" w:ascii="宋体" w:hAnsi="宋体" w:eastAsia="宋体" w:cs="宋体"/>
          <w:sz w:val="28"/>
          <w:szCs w:val="28"/>
          <w:lang w:val="en-US" w:eastAsia="zh-CN"/>
        </w:rPr>
        <w:t>审计监察部</w:t>
      </w:r>
    </w:p>
    <w:p w14:paraId="32E20812">
      <w:pPr>
        <w:pStyle w:val="23"/>
        <w:numPr>
          <w:ilvl w:val="0"/>
          <w:numId w:val="0"/>
        </w:numPr>
        <w:spacing w:before="156" w:beforeLines="50" w:after="156" w:afterLines="50" w:line="440" w:lineRule="exact"/>
        <w:ind w:left="709" w:leftChars="0"/>
        <w:rPr>
          <w:rFonts w:hint="eastAsia" w:ascii="宋体" w:hAnsi="宋体" w:eastAsia="宋体" w:cs="宋体"/>
          <w:sz w:val="28"/>
          <w:szCs w:val="28"/>
          <w:lang w:eastAsia="zh-CN"/>
        </w:rPr>
      </w:pPr>
      <w:r>
        <w:rPr>
          <w:rFonts w:hint="eastAsia" w:ascii="宋体" w:hAnsi="宋体" w:eastAsia="宋体" w:cs="宋体"/>
          <w:sz w:val="28"/>
          <w:szCs w:val="28"/>
          <w:lang w:eastAsia="zh-CN"/>
        </w:rPr>
        <w:t>2.  举报投诉邮件地址：</w:t>
      </w:r>
      <w:r>
        <w:rPr>
          <w:rFonts w:hint="eastAsia" w:ascii="宋体" w:hAnsi="宋体" w:eastAsia="宋体" w:cs="宋体"/>
          <w:sz w:val="28"/>
          <w:szCs w:val="28"/>
          <w:lang w:val="en-US" w:eastAsia="zh-CN"/>
        </w:rPr>
        <w:t>成都市高新区吉瑞二路188号高新创合中心A1座8楼803成都国万科技服务有限公司</w:t>
      </w:r>
      <w:r>
        <w:rPr>
          <w:rFonts w:hint="eastAsia" w:ascii="宋体" w:hAnsi="宋体" w:eastAsia="宋体" w:cs="宋体"/>
          <w:sz w:val="28"/>
          <w:szCs w:val="28"/>
          <w:lang w:eastAsia="zh-CN"/>
        </w:rPr>
        <w:t>，邮编</w:t>
      </w:r>
      <w:r>
        <w:rPr>
          <w:rFonts w:hint="eastAsia" w:ascii="宋体" w:hAnsi="宋体" w:eastAsia="宋体" w:cs="宋体"/>
          <w:sz w:val="28"/>
          <w:szCs w:val="28"/>
          <w:lang w:val="en-US" w:eastAsia="zh-CN"/>
        </w:rPr>
        <w:t xml:space="preserve">610000           </w:t>
      </w:r>
    </w:p>
    <w:p w14:paraId="1E1EFEC1">
      <w:pPr>
        <w:pStyle w:val="23"/>
        <w:spacing w:before="156" w:beforeLines="50" w:after="156" w:afterLines="50" w:line="440" w:lineRule="exact"/>
        <w:ind w:left="709"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eastAsia="zh-CN"/>
        </w:rPr>
        <w:t>3.  投诉举报固定电话：</w:t>
      </w:r>
      <w:r>
        <w:rPr>
          <w:rFonts w:hint="eastAsia" w:ascii="宋体" w:hAnsi="宋体" w:eastAsia="宋体" w:cs="宋体"/>
          <w:sz w:val="28"/>
          <w:szCs w:val="28"/>
          <w:lang w:val="en-US" w:eastAsia="zh-CN"/>
        </w:rPr>
        <w:t>028-6011 9299</w:t>
      </w:r>
    </w:p>
    <w:p w14:paraId="1ABC4746">
      <w:pPr>
        <w:ind w:left="0" w:leftChars="0" w:firstLine="708" w:firstLineChars="253"/>
        <w:rPr>
          <w:rFonts w:hint="default" w:ascii="宋体" w:hAnsi="宋体" w:eastAsia="宋体" w:cs="宋体"/>
          <w:b w:val="0"/>
          <w:bCs w:val="0"/>
          <w:kern w:val="0"/>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  投诉举报电子邮箱：cdgwsjjc@cdguowan.co</w:t>
      </w:r>
      <w:r>
        <w:rPr>
          <w:rFonts w:hint="eastAsia" w:ascii="宋体" w:hAnsi="宋体" w:cs="宋体"/>
          <w:sz w:val="28"/>
          <w:szCs w:val="28"/>
          <w:lang w:val="en-US" w:eastAsia="zh-CN"/>
        </w:rPr>
        <w:t>m</w:t>
      </w:r>
    </w:p>
    <w:p w14:paraId="1FC10CC4">
      <w:pPr>
        <w:pStyle w:val="5"/>
        <w:rPr>
          <w:rFonts w:hint="default" w:ascii="Times New Roman" w:hAnsi="Times New Roman" w:eastAsia="宋体" w:cs="Times New Roman"/>
          <w:b w:val="0"/>
          <w:bCs w:val="0"/>
          <w:sz w:val="28"/>
          <w:szCs w:val="28"/>
          <w:lang w:eastAsia="zh-CN"/>
        </w:rPr>
      </w:pPr>
    </w:p>
    <w:p w14:paraId="0964DC58">
      <w:pPr>
        <w:spacing w:before="156" w:beforeLines="50" w:after="156" w:afterLines="50" w:line="440" w:lineRule="exac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甲方（盖章）：【</w:t>
      </w:r>
      <w:r>
        <w:rPr>
          <w:rFonts w:hint="eastAsia" w:ascii="宋体" w:hAnsi="宋体" w:eastAsia="宋体" w:cs="宋体"/>
          <w:b w:val="0"/>
          <w:bCs w:val="0"/>
          <w:sz w:val="28"/>
          <w:szCs w:val="28"/>
          <w:lang w:val="en-US" w:eastAsia="zh-CN"/>
        </w:rPr>
        <w:t>成都国万科技服务有限公司</w:t>
      </w:r>
      <w:r>
        <w:rPr>
          <w:rFonts w:hint="eastAsia" w:ascii="宋体" w:hAnsi="宋体" w:eastAsia="宋体" w:cs="宋体"/>
          <w:b w:val="0"/>
          <w:bCs w:val="0"/>
          <w:sz w:val="28"/>
          <w:szCs w:val="28"/>
          <w:lang w:eastAsia="zh-CN"/>
        </w:rPr>
        <w:t>】</w:t>
      </w:r>
    </w:p>
    <w:p w14:paraId="064819CD">
      <w:pPr>
        <w:spacing w:before="156" w:beforeLines="50" w:after="156" w:afterLines="50" w:line="440" w:lineRule="exact"/>
        <w:rPr>
          <w:rFonts w:hint="eastAsia" w:ascii="宋体" w:hAnsi="宋体" w:eastAsia="宋体" w:cs="宋体"/>
          <w:b w:val="0"/>
          <w:bCs w:val="0"/>
          <w:sz w:val="28"/>
          <w:szCs w:val="28"/>
          <w:lang w:eastAsia="zh-CN"/>
        </w:rPr>
      </w:pPr>
      <w:bookmarkStart w:id="100" w:name="tip_risk_bookmark_25"/>
      <w:r>
        <w:rPr>
          <w:rFonts w:hint="eastAsia" w:ascii="宋体" w:hAnsi="宋体" w:eastAsia="宋体" w:cs="宋体"/>
          <w:b w:val="0"/>
          <w:bCs w:val="0"/>
          <w:sz w:val="28"/>
          <w:szCs w:val="28"/>
          <w:lang w:eastAsia="zh-CN"/>
        </w:rPr>
        <w:t>法定代表人（或委托代理人）：____________________</w:t>
      </w:r>
      <w:r>
        <w:rPr>
          <w:rFonts w:hint="eastAsia" w:ascii="宋体" w:hAnsi="宋体" w:eastAsia="宋体" w:cs="宋体"/>
          <w:b w:val="0"/>
          <w:bCs w:val="0"/>
          <w:kern w:val="0"/>
          <w:sz w:val="28"/>
          <w:szCs w:val="28"/>
          <w:lang w:eastAsia="zh-CN"/>
        </w:rPr>
        <w:t>（签字）</w:t>
      </w:r>
    </w:p>
    <w:p w14:paraId="4662E8CD">
      <w:pPr>
        <w:spacing w:before="156" w:beforeLines="50" w:after="156" w:afterLines="50" w:line="440" w:lineRule="exact"/>
        <w:rPr>
          <w:rFonts w:hint="eastAsia" w:ascii="宋体" w:hAnsi="宋体" w:eastAsia="宋体" w:cs="宋体"/>
          <w:b w:val="0"/>
          <w:bCs w:val="0"/>
          <w:color w:val="FF0000"/>
          <w:sz w:val="28"/>
          <w:szCs w:val="28"/>
          <w:u w:val="none"/>
          <w:lang w:val="en-US" w:eastAsia="zh-CN"/>
        </w:rPr>
      </w:pPr>
      <w:r>
        <w:rPr>
          <w:rFonts w:hint="eastAsia" w:ascii="宋体" w:hAnsi="宋体" w:eastAsia="宋体" w:cs="宋体"/>
          <w:b w:val="0"/>
          <w:bCs w:val="0"/>
          <w:sz w:val="28"/>
          <w:szCs w:val="28"/>
          <w:lang w:eastAsia="zh-CN"/>
        </w:rPr>
        <w:t>日期：</w:t>
      </w:r>
      <w:r>
        <w:rPr>
          <w:rFonts w:hint="eastAsia" w:ascii="宋体" w:hAnsi="宋体" w:eastAsia="宋体" w:cs="宋体"/>
          <w:b w:val="0"/>
          <w:bCs w:val="0"/>
          <w:sz w:val="28"/>
          <w:szCs w:val="28"/>
          <w:u w:val="none"/>
          <w:lang w:val="en-US" w:eastAsia="zh-CN"/>
        </w:rPr>
        <w:t xml:space="preserve"> 202</w:t>
      </w:r>
      <w:bookmarkStart w:id="101" w:name="auto_fouce_27"/>
      <w:r>
        <w:rPr>
          <w:rFonts w:hint="eastAsia" w:ascii="宋体" w:hAnsi="宋体" w:cs="宋体"/>
          <w:b w:val="0"/>
          <w:bCs w:val="0"/>
          <w:sz w:val="28"/>
          <w:szCs w:val="28"/>
          <w:u w:val="none"/>
          <w:lang w:val="en-US" w:eastAsia="zh-CN"/>
        </w:rPr>
        <w:t>6</w:t>
      </w:r>
      <w:r>
        <w:rPr>
          <w:rFonts w:hint="eastAsia" w:ascii="宋体" w:hAnsi="宋体" w:eastAsia="宋体" w:cs="宋体"/>
          <w:b w:val="0"/>
          <w:bCs w:val="0"/>
          <w:sz w:val="28"/>
          <w:szCs w:val="28"/>
          <w:u w:val="none"/>
          <w:lang w:val="en-US" w:eastAsia="zh-CN"/>
        </w:rPr>
        <w:t xml:space="preserve"> 年   月</w:t>
      </w:r>
      <w:r>
        <w:rPr>
          <w:rFonts w:hint="eastAsia" w:ascii="宋体" w:hAnsi="宋体" w:eastAsia="宋体" w:cs="宋体"/>
          <w:b w:val="0"/>
          <w:bCs w:val="0"/>
          <w:sz w:val="28"/>
          <w:szCs w:val="28"/>
          <w:highlight w:val="none"/>
          <w:u w:val="none"/>
          <w:lang w:val="en-US" w:eastAsia="zh-CN"/>
        </w:rPr>
        <w:t xml:space="preserve">    </w:t>
      </w:r>
      <w:r>
        <w:rPr>
          <w:rFonts w:hint="eastAsia" w:ascii="宋体" w:hAnsi="宋体" w:eastAsia="宋体" w:cs="宋体"/>
          <w:b w:val="0"/>
          <w:bCs w:val="0"/>
          <w:sz w:val="28"/>
          <w:szCs w:val="28"/>
          <w:u w:val="none"/>
          <w:lang w:val="en-US" w:eastAsia="zh-CN"/>
        </w:rPr>
        <w:t>日</w:t>
      </w:r>
      <w:bookmarkEnd w:id="100"/>
    </w:p>
    <w:p w14:paraId="1D4D4D20">
      <w:pPr>
        <w:spacing w:before="156" w:beforeLines="50" w:after="156" w:afterLines="50" w:line="440" w:lineRule="exact"/>
        <w:rPr>
          <w:rFonts w:hint="eastAsia" w:ascii="宋体" w:hAnsi="宋体" w:eastAsia="宋体" w:cs="宋体"/>
          <w:b w:val="0"/>
          <w:bCs w:val="0"/>
          <w:color w:val="FF0000"/>
          <w:sz w:val="28"/>
          <w:szCs w:val="28"/>
          <w:lang w:eastAsia="zh-CN"/>
        </w:rPr>
      </w:pPr>
    </w:p>
    <w:p w14:paraId="4EF764D1">
      <w:pPr>
        <w:spacing w:before="156" w:beforeLines="50" w:after="156" w:afterLines="50" w:line="440" w:lineRule="exact"/>
        <w:rPr>
          <w:rFonts w:hint="eastAsia" w:ascii="宋体" w:hAnsi="宋体" w:eastAsia="宋体" w:cs="宋体"/>
          <w:b w:val="0"/>
          <w:bCs w:val="0"/>
          <w:color w:val="FF0000"/>
          <w:sz w:val="28"/>
          <w:szCs w:val="28"/>
          <w:lang w:eastAsia="zh-CN"/>
        </w:rPr>
      </w:pPr>
      <w:r>
        <w:rPr>
          <w:rFonts w:hint="eastAsia" w:ascii="宋体" w:hAnsi="宋体" w:eastAsia="宋体" w:cs="宋体"/>
          <w:b w:val="0"/>
          <w:bCs w:val="0"/>
          <w:sz w:val="28"/>
          <w:szCs w:val="28"/>
          <w:lang w:eastAsia="zh-CN"/>
        </w:rPr>
        <w:t>乙方（盖章）：【</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lang w:eastAsia="zh-CN"/>
        </w:rPr>
        <w:t>】</w:t>
      </w:r>
    </w:p>
    <w:p w14:paraId="3B45D360">
      <w:pPr>
        <w:spacing w:before="156" w:beforeLines="50" w:after="156" w:afterLines="50" w:line="440" w:lineRule="exact"/>
        <w:rPr>
          <w:rFonts w:hint="eastAsia" w:ascii="宋体" w:hAnsi="宋体" w:eastAsia="宋体" w:cs="宋体"/>
          <w:b w:val="0"/>
          <w:bCs w:val="0"/>
          <w:color w:val="FF0000"/>
          <w:sz w:val="28"/>
          <w:szCs w:val="28"/>
          <w:lang w:eastAsia="zh-CN"/>
        </w:rPr>
      </w:pPr>
      <w:bookmarkStart w:id="102" w:name="tip_risk_bookmark_26"/>
      <w:r>
        <w:rPr>
          <w:rFonts w:hint="eastAsia" w:ascii="宋体" w:hAnsi="宋体" w:eastAsia="宋体" w:cs="宋体"/>
          <w:b w:val="0"/>
          <w:bCs w:val="0"/>
          <w:sz w:val="28"/>
          <w:szCs w:val="28"/>
          <w:lang w:eastAsia="zh-CN"/>
        </w:rPr>
        <w:t>法定代表人（或委托代理人）：____________________</w:t>
      </w:r>
      <w:r>
        <w:rPr>
          <w:rFonts w:hint="eastAsia" w:ascii="宋体" w:hAnsi="宋体" w:eastAsia="宋体" w:cs="宋体"/>
          <w:b w:val="0"/>
          <w:bCs w:val="0"/>
          <w:kern w:val="0"/>
          <w:sz w:val="28"/>
          <w:szCs w:val="28"/>
          <w:lang w:eastAsia="zh-CN"/>
        </w:rPr>
        <w:t>（签字）</w:t>
      </w:r>
    </w:p>
    <w:bookmarkEnd w:id="101"/>
    <w:p w14:paraId="77E0F3AD">
      <w:pPr>
        <w:spacing w:before="156" w:beforeLines="50" w:after="156" w:afterLines="50" w:line="440" w:lineRule="exact"/>
        <w:rPr>
          <w:rFonts w:hint="eastAsia" w:eastAsiaTheme="minorEastAsia"/>
          <w:sz w:val="28"/>
          <w:szCs w:val="28"/>
          <w:lang w:val="en-US" w:eastAsia="zh-CN"/>
        </w:rPr>
      </w:pPr>
      <w:bookmarkStart w:id="103" w:name="tip_risk_bookmark_28"/>
      <w:r>
        <w:rPr>
          <w:rFonts w:hint="eastAsia" w:ascii="宋体" w:hAnsi="宋体" w:eastAsia="宋体" w:cs="宋体"/>
          <w:b w:val="0"/>
          <w:bCs w:val="0"/>
          <w:sz w:val="28"/>
          <w:szCs w:val="28"/>
          <w:lang w:eastAsia="zh-CN"/>
        </w:rPr>
        <w:t>日期：</w:t>
      </w:r>
      <w:r>
        <w:rPr>
          <w:rFonts w:hint="eastAsia" w:ascii="宋体" w:hAnsi="宋体" w:eastAsia="宋体" w:cs="宋体"/>
          <w:b w:val="0"/>
          <w:bCs w:val="0"/>
          <w:sz w:val="28"/>
          <w:szCs w:val="28"/>
          <w:u w:val="none"/>
          <w:lang w:val="en-US" w:eastAsia="zh-CN"/>
        </w:rPr>
        <w:t xml:space="preserve"> 202</w:t>
      </w:r>
      <w:r>
        <w:rPr>
          <w:rFonts w:hint="eastAsia" w:ascii="宋体" w:hAnsi="宋体" w:cs="宋体"/>
          <w:b w:val="0"/>
          <w:bCs w:val="0"/>
          <w:sz w:val="28"/>
          <w:szCs w:val="28"/>
          <w:u w:val="none"/>
          <w:lang w:val="en-US" w:eastAsia="zh-CN"/>
        </w:rPr>
        <w:t>6</w:t>
      </w:r>
      <w:r>
        <w:rPr>
          <w:rFonts w:hint="eastAsia" w:ascii="宋体" w:hAnsi="宋体" w:eastAsia="宋体" w:cs="宋体"/>
          <w:b w:val="0"/>
          <w:bCs w:val="0"/>
          <w:sz w:val="28"/>
          <w:szCs w:val="28"/>
          <w:u w:val="none"/>
          <w:lang w:val="en-US" w:eastAsia="zh-CN"/>
        </w:rPr>
        <w:t xml:space="preserve"> 年    月 </w:t>
      </w:r>
      <w:r>
        <w:rPr>
          <w:rFonts w:hint="eastAsia" w:ascii="宋体" w:hAnsi="宋体" w:eastAsia="宋体" w:cs="宋体"/>
          <w:b w:val="0"/>
          <w:bCs w:val="0"/>
          <w:sz w:val="28"/>
          <w:szCs w:val="28"/>
          <w:highlight w:val="none"/>
          <w:u w:val="none"/>
          <w:lang w:val="en-US" w:eastAsia="zh-CN"/>
        </w:rPr>
        <w:t xml:space="preserve">  </w:t>
      </w:r>
      <w:r>
        <w:rPr>
          <w:rFonts w:hint="eastAsia" w:ascii="宋体" w:hAnsi="宋体" w:eastAsia="宋体" w:cs="宋体"/>
          <w:b w:val="0"/>
          <w:bCs w:val="0"/>
          <w:sz w:val="28"/>
          <w:szCs w:val="28"/>
          <w:u w:val="none"/>
          <w:lang w:val="en-US" w:eastAsia="zh-CN"/>
        </w:rPr>
        <w:t>日</w:t>
      </w:r>
      <w:bookmarkEnd w:id="102"/>
      <w:bookmarkEnd w:id="103"/>
    </w:p>
    <w:p w14:paraId="1C2700E1">
      <w:pPr>
        <w:pStyle w:val="2"/>
        <w:rPr>
          <w:rFonts w:hint="eastAsia"/>
          <w:lang w:val="en-US" w:eastAsia="zh-CN"/>
        </w:rPr>
      </w:pPr>
    </w:p>
    <w:p w14:paraId="06C48373">
      <w:pPr>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b w:val="0"/>
          <w:bCs w:val="0"/>
          <w:color w:val="000000"/>
          <w:kern w:val="2"/>
          <w:sz w:val="32"/>
          <w:szCs w:val="32"/>
          <w:lang w:val="zh-CN" w:eastAsia="zh-CN" w:bidi="ar-SA"/>
        </w:rPr>
      </w:pPr>
    </w:p>
    <w:p w14:paraId="6A04CC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p>
    <w:p w14:paraId="477EEE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p>
    <w:p w14:paraId="40D512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zh-CN" w:eastAsia="zh-CN" w:bidi="ar-SA"/>
        </w:rPr>
      </w:pPr>
    </w:p>
    <w:p w14:paraId="73D3FB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cs="Times New Roman"/>
          <w:b w:val="0"/>
          <w:bCs w:val="0"/>
          <w:color w:val="000000"/>
          <w:kern w:val="2"/>
          <w:sz w:val="32"/>
          <w:szCs w:val="32"/>
          <w:lang w:val="zh-CN" w:eastAsia="zh-CN" w:bidi="ar-SA"/>
        </w:rPr>
      </w:pPr>
    </w:p>
    <w:p w14:paraId="79DD8E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cs="Times New Roman"/>
          <w:b w:val="0"/>
          <w:bCs w:val="0"/>
          <w:color w:val="000000"/>
          <w:kern w:val="2"/>
          <w:sz w:val="32"/>
          <w:szCs w:val="32"/>
          <w:lang w:val="zh-CN" w:eastAsia="zh-CN" w:bidi="ar-SA"/>
        </w:rPr>
      </w:pPr>
    </w:p>
    <w:p w14:paraId="5A9020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cs="Times New Roman"/>
          <w:b w:val="0"/>
          <w:bCs w:val="0"/>
          <w:color w:val="000000"/>
          <w:kern w:val="2"/>
          <w:sz w:val="32"/>
          <w:szCs w:val="32"/>
          <w:lang w:val="zh-CN" w:eastAsia="zh-CN" w:bidi="ar-SA"/>
        </w:rPr>
      </w:pPr>
    </w:p>
    <w:p w14:paraId="26F5796E">
      <w:pPr>
        <w:jc w:val="center"/>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第五章 询价申请文件格式</w:t>
      </w:r>
    </w:p>
    <w:p w14:paraId="465DA32F">
      <w:pPr>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br w:type="page"/>
      </w:r>
    </w:p>
    <w:p w14:paraId="1C35CDD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询价申请文件封面格式</w:t>
      </w:r>
    </w:p>
    <w:p w14:paraId="05B82B67">
      <w:pPr>
        <w:tabs>
          <w:tab w:val="left" w:pos="1875"/>
        </w:tabs>
        <w:spacing w:line="360" w:lineRule="auto"/>
        <w:ind w:left="359" w:leftChars="171" w:firstLine="643"/>
        <w:rPr>
          <w:rFonts w:ascii="宋体" w:hAnsi="宋体"/>
          <w:kern w:val="0"/>
          <w:sz w:val="28"/>
          <w:szCs w:val="28"/>
        </w:rPr>
      </w:pPr>
    </w:p>
    <w:p w14:paraId="6FE957E4">
      <w:pPr>
        <w:rPr>
          <w:rFonts w:ascii="宋体" w:hAnsi="宋体" w:cs="宋体"/>
          <w:b/>
          <w:sz w:val="28"/>
          <w:szCs w:val="28"/>
        </w:rPr>
      </w:pPr>
    </w:p>
    <w:p w14:paraId="0124ECBF">
      <w:pPr>
        <w:pStyle w:val="5"/>
        <w:rPr>
          <w:lang w:val="en-US"/>
        </w:rPr>
      </w:pPr>
    </w:p>
    <w:p w14:paraId="320CF48E"/>
    <w:p w14:paraId="30BD38D6">
      <w:pPr>
        <w:pStyle w:val="5"/>
        <w:rPr>
          <w:lang w:val="en-US"/>
        </w:rPr>
      </w:pPr>
    </w:p>
    <w:p w14:paraId="49CD3766"/>
    <w:p w14:paraId="29C5EBF1">
      <w:pPr>
        <w:jc w:val="center"/>
        <w:rPr>
          <w:rFonts w:hint="eastAsia" w:ascii="Times New Roman" w:hAnsi="Times New Roman" w:eastAsia="仿宋_GB2312" w:cs="Times New Roman"/>
          <w:b/>
          <w:bCs/>
          <w:color w:val="000000"/>
          <w:kern w:val="2"/>
          <w:sz w:val="44"/>
          <w:szCs w:val="44"/>
          <w:lang w:val="en-US" w:eastAsia="zh-CN" w:bidi="ar-SA"/>
        </w:rPr>
      </w:pPr>
      <w:r>
        <w:rPr>
          <w:rFonts w:hint="eastAsia" w:ascii="Times New Roman" w:hAnsi="Times New Roman" w:eastAsia="仿宋_GB2312" w:cs="Times New Roman"/>
          <w:b/>
          <w:bCs/>
          <w:color w:val="000000"/>
          <w:kern w:val="2"/>
          <w:sz w:val="44"/>
          <w:szCs w:val="44"/>
          <w:lang w:val="en-US" w:eastAsia="zh-CN" w:bidi="ar-SA"/>
        </w:rPr>
        <w:t>成都国万</w:t>
      </w:r>
    </w:p>
    <w:p w14:paraId="004955CC">
      <w:pPr>
        <w:jc w:val="center"/>
        <w:rPr>
          <w:rFonts w:hint="eastAsia" w:ascii="Times New Roman" w:hAnsi="Times New Roman" w:eastAsia="仿宋_GB2312" w:cs="Times New Roman"/>
          <w:b/>
          <w:bCs/>
          <w:color w:val="000000"/>
          <w:kern w:val="2"/>
          <w:sz w:val="44"/>
          <w:szCs w:val="44"/>
          <w:lang w:val="en-US" w:eastAsia="zh-CN" w:bidi="ar-SA"/>
        </w:rPr>
      </w:pPr>
      <w:r>
        <w:rPr>
          <w:rFonts w:hint="eastAsia" w:ascii="Times New Roman" w:hAnsi="Times New Roman" w:eastAsia="仿宋_GB2312" w:cs="Times New Roman"/>
          <w:b/>
          <w:bCs/>
          <w:color w:val="000000"/>
          <w:kern w:val="2"/>
          <w:sz w:val="44"/>
          <w:szCs w:val="44"/>
          <w:lang w:val="en-US" w:eastAsia="zh-CN" w:bidi="ar-SA"/>
        </w:rPr>
        <w:t>2026年度投标咨询服务项目</w:t>
      </w:r>
    </w:p>
    <w:p w14:paraId="1851738E">
      <w:pPr>
        <w:jc w:val="center"/>
        <w:rPr>
          <w:rFonts w:ascii="宋体" w:hAnsi="宋体" w:cs="宋体"/>
          <w:sz w:val="44"/>
          <w:szCs w:val="44"/>
        </w:rPr>
      </w:pPr>
    </w:p>
    <w:p w14:paraId="5148C474">
      <w:pPr>
        <w:jc w:val="center"/>
        <w:rPr>
          <w:rFonts w:ascii="宋体" w:hAnsi="宋体" w:cs="宋体"/>
          <w:sz w:val="44"/>
          <w:szCs w:val="44"/>
        </w:rPr>
      </w:pPr>
    </w:p>
    <w:p w14:paraId="279C342E">
      <w:pPr>
        <w:jc w:val="center"/>
        <w:rPr>
          <w:rFonts w:ascii="宋体" w:hAnsi="宋体" w:cs="宋体"/>
          <w:b/>
          <w:sz w:val="52"/>
          <w:szCs w:val="52"/>
        </w:rPr>
      </w:pPr>
      <w:r>
        <w:rPr>
          <w:rFonts w:hint="eastAsia" w:ascii="Times New Roman" w:hAnsi="Times New Roman" w:eastAsia="仿宋_GB2312" w:cs="Times New Roman"/>
          <w:b/>
          <w:bCs/>
          <w:color w:val="000000"/>
          <w:kern w:val="2"/>
          <w:sz w:val="44"/>
          <w:szCs w:val="44"/>
          <w:lang w:val="en-US" w:eastAsia="zh-CN" w:bidi="ar-SA"/>
        </w:rPr>
        <w:t>询价申请文件</w:t>
      </w:r>
    </w:p>
    <w:p w14:paraId="0EFC71C7">
      <w:pPr>
        <w:jc w:val="center"/>
        <w:rPr>
          <w:rFonts w:ascii="宋体" w:hAnsi="宋体" w:cs="宋体"/>
          <w:sz w:val="44"/>
          <w:szCs w:val="44"/>
        </w:rPr>
      </w:pPr>
    </w:p>
    <w:p w14:paraId="1753512E">
      <w:pPr>
        <w:rPr>
          <w:rFonts w:ascii="宋体" w:hAnsi="宋体" w:cs="宋体"/>
          <w:szCs w:val="21"/>
        </w:rPr>
      </w:pPr>
    </w:p>
    <w:p w14:paraId="2719A722">
      <w:pPr>
        <w:jc w:val="center"/>
        <w:rPr>
          <w:rFonts w:ascii="宋体" w:hAnsi="宋体" w:cs="宋体"/>
          <w:szCs w:val="21"/>
        </w:rPr>
      </w:pPr>
    </w:p>
    <w:p w14:paraId="6A6C349B">
      <w:pPr>
        <w:jc w:val="center"/>
        <w:rPr>
          <w:rFonts w:ascii="宋体" w:hAnsi="宋体" w:cs="宋体"/>
          <w:szCs w:val="21"/>
        </w:rPr>
      </w:pPr>
    </w:p>
    <w:p w14:paraId="477D1E17">
      <w:pPr>
        <w:jc w:val="center"/>
        <w:rPr>
          <w:rFonts w:ascii="宋体" w:hAnsi="宋体" w:cs="宋体"/>
          <w:szCs w:val="21"/>
        </w:rPr>
      </w:pPr>
    </w:p>
    <w:p w14:paraId="48651D09">
      <w:pPr>
        <w:jc w:val="center"/>
        <w:rPr>
          <w:rFonts w:ascii="宋体" w:hAnsi="宋体" w:cs="宋体"/>
          <w:szCs w:val="21"/>
        </w:rPr>
      </w:pPr>
    </w:p>
    <w:p w14:paraId="53517E74">
      <w:pPr>
        <w:jc w:val="center"/>
        <w:rPr>
          <w:rFonts w:ascii="宋体" w:hAnsi="宋体" w:cs="宋体"/>
          <w:szCs w:val="21"/>
        </w:rPr>
      </w:pPr>
    </w:p>
    <w:p w14:paraId="25D41F17">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bCs/>
          <w:color w:val="000000"/>
          <w:kern w:val="2"/>
          <w:sz w:val="32"/>
          <w:szCs w:val="32"/>
          <w:lang w:val="en-US" w:eastAsia="zh-CN" w:bidi="ar-SA"/>
        </w:rPr>
      </w:pPr>
    </w:p>
    <w:p w14:paraId="14F5A1A8">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bCs/>
          <w:color w:val="000000"/>
          <w:kern w:val="2"/>
          <w:sz w:val="32"/>
          <w:szCs w:val="32"/>
          <w:lang w:val="en-US" w:eastAsia="zh-CN" w:bidi="ar-SA"/>
        </w:rPr>
      </w:pPr>
    </w:p>
    <w:p w14:paraId="5769A0B6">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询价申请人：                          （盖单位章）</w:t>
      </w:r>
    </w:p>
    <w:p w14:paraId="120D0B51">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法定代表人或其委托代理人：            （签字或盖章）</w:t>
      </w:r>
    </w:p>
    <w:p w14:paraId="4CAD69D1">
      <w:pPr>
        <w:keepNext w:val="0"/>
        <w:keepLines w:val="0"/>
        <w:pageBreakBefore w:val="0"/>
        <w:numPr>
          <w:ilvl w:val="0"/>
          <w:numId w:val="0"/>
        </w:numPr>
        <w:kinsoku/>
        <w:wordWrap/>
        <w:overflowPunct/>
        <w:topLinePunct w:val="0"/>
        <w:autoSpaceDE/>
        <w:autoSpaceDN/>
        <w:bidi w:val="0"/>
        <w:adjustRightInd/>
        <w:snapToGrid/>
        <w:spacing w:line="360" w:lineRule="auto"/>
        <w:ind w:firstLine="2891" w:firstLineChars="9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年    月    日</w:t>
      </w:r>
    </w:p>
    <w:p w14:paraId="1066EA05">
      <w:pPr>
        <w:tabs>
          <w:tab w:val="left" w:pos="2630"/>
          <w:tab w:val="left" w:pos="4190"/>
          <w:tab w:val="left" w:pos="5435"/>
        </w:tabs>
        <w:autoSpaceDE w:val="0"/>
        <w:autoSpaceDN w:val="0"/>
        <w:adjustRightInd w:val="0"/>
        <w:spacing w:line="360" w:lineRule="auto"/>
        <w:ind w:right="-20" w:firstLine="948" w:firstLineChars="295"/>
        <w:jc w:val="left"/>
        <w:rPr>
          <w:rFonts w:ascii="宋体" w:hAnsi="宋体"/>
          <w:b/>
          <w:kern w:val="0"/>
          <w:sz w:val="32"/>
          <w:szCs w:val="32"/>
        </w:rPr>
      </w:pPr>
    </w:p>
    <w:p w14:paraId="40F148B4">
      <w:pPr>
        <w:spacing w:line="360" w:lineRule="auto"/>
        <w:jc w:val="center"/>
        <w:rPr>
          <w:rFonts w:hint="eastAsia" w:ascii="Times New Roman" w:hAnsi="Times New Roman" w:eastAsia="仿宋_GB2312" w:cs="Times New Roman"/>
          <w:b/>
          <w:bCs/>
          <w:color w:val="000000"/>
          <w:kern w:val="2"/>
          <w:sz w:val="32"/>
          <w:szCs w:val="32"/>
          <w:lang w:val="en-US" w:eastAsia="zh-CN" w:bidi="ar-SA"/>
        </w:rPr>
      </w:pPr>
    </w:p>
    <w:p w14:paraId="1FA56B93">
      <w:pPr>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br w:type="page"/>
      </w:r>
    </w:p>
    <w:p w14:paraId="46388438">
      <w:pPr>
        <w:spacing w:line="360" w:lineRule="auto"/>
        <w:jc w:val="center"/>
        <w:rPr>
          <w:rFonts w:hint="eastAsia" w:ascii="Times New Roman" w:hAnsi="Times New Roman" w:eastAsia="仿宋_GB2312" w:cs="Times New Roman"/>
          <w:b/>
          <w:bCs/>
          <w:color w:val="000000"/>
          <w:kern w:val="2"/>
          <w:sz w:val="32"/>
          <w:szCs w:val="32"/>
          <w:lang w:val="en-US" w:eastAsia="zh-CN" w:bidi="ar-SA"/>
        </w:rPr>
      </w:pPr>
    </w:p>
    <w:p w14:paraId="20BDF1AC">
      <w:pPr>
        <w:spacing w:line="360" w:lineRule="auto"/>
        <w:jc w:val="center"/>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目  录</w:t>
      </w:r>
    </w:p>
    <w:p w14:paraId="1E643E60">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仿宋_GB2312" w:cs="Times New Roman"/>
          <w:b w:val="0"/>
          <w:bCs w:val="0"/>
          <w:color w:val="000000"/>
          <w:kern w:val="2"/>
          <w:sz w:val="32"/>
          <w:szCs w:val="32"/>
          <w:lang w:val="en-US" w:eastAsia="zh-CN" w:bidi="ar-SA"/>
        </w:rPr>
      </w:pPr>
    </w:p>
    <w:p w14:paraId="777913B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一、询价申请函</w:t>
      </w:r>
    </w:p>
    <w:p w14:paraId="6A0AD0B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二、法定代表人身份证明</w:t>
      </w:r>
    </w:p>
    <w:p w14:paraId="36F4798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三、授权委托书</w:t>
      </w:r>
    </w:p>
    <w:p w14:paraId="7699476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四、营业执照副本</w:t>
      </w:r>
    </w:p>
    <w:p w14:paraId="36AB30A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五、询价申请人及其法定代表人资信证明</w:t>
      </w:r>
    </w:p>
    <w:p w14:paraId="402C999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六、服务承诺书</w:t>
      </w:r>
    </w:p>
    <w:p w14:paraId="2702AA2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000000"/>
          <w:kern w:val="2"/>
          <w:sz w:val="32"/>
          <w:szCs w:val="32"/>
          <w:lang w:val="en-US" w:eastAsia="zh-CN" w:bidi="ar-SA"/>
        </w:rPr>
        <w:t>七、</w:t>
      </w:r>
      <w:r>
        <w:rPr>
          <w:rFonts w:hint="eastAsia" w:ascii="Times New Roman" w:hAnsi="Times New Roman" w:eastAsia="仿宋_GB2312" w:cs="Times New Roman"/>
          <w:b w:val="0"/>
          <w:bCs w:val="0"/>
          <w:color w:val="000000"/>
          <w:sz w:val="32"/>
          <w:szCs w:val="32"/>
          <w:lang w:val="en-US" w:eastAsia="zh-CN"/>
        </w:rPr>
        <w:t>人员配置</w:t>
      </w:r>
    </w:p>
    <w:p w14:paraId="1FFC8F5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八、报价清单</w:t>
      </w:r>
    </w:p>
    <w:p w14:paraId="06CED60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九、服务方案</w:t>
      </w:r>
    </w:p>
    <w:p w14:paraId="6B05EF0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十、业绩证明资料</w:t>
      </w:r>
    </w:p>
    <w:p w14:paraId="64E3435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十一、其他材料</w:t>
      </w:r>
    </w:p>
    <w:p w14:paraId="0B661E4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14:paraId="266DE6E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14:paraId="646257F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14:paraId="22AD282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注：上述目录供询价申请人参考，询价申请人根据情况可自行对询价申请文件进行分册，目录可按照具体内容自动生成。</w:t>
      </w:r>
    </w:p>
    <w:p w14:paraId="2C62F828">
      <w:pPr>
        <w:spacing w:line="360" w:lineRule="auto"/>
        <w:jc w:val="left"/>
        <w:rPr>
          <w:rFonts w:ascii="宋体" w:hAnsi="宋体"/>
          <w:szCs w:val="21"/>
        </w:rPr>
      </w:pPr>
    </w:p>
    <w:p w14:paraId="2BA3E819">
      <w:pPr>
        <w:rPr>
          <w:rFonts w:hint="eastAsia" w:ascii="Times New Roman" w:hAnsi="Times New Roman" w:eastAsia="仿宋_GB2312" w:cs="Times New Roman"/>
          <w:b/>
          <w:bCs/>
          <w:color w:val="000000"/>
          <w:kern w:val="2"/>
          <w:sz w:val="32"/>
          <w:szCs w:val="32"/>
          <w:lang w:val="en-US" w:eastAsia="zh-CN" w:bidi="ar-SA"/>
        </w:rPr>
      </w:pPr>
    </w:p>
    <w:p w14:paraId="6DDAA7BD">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一、询价申请函</w:t>
      </w:r>
    </w:p>
    <w:p w14:paraId="48E4878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14:paraId="4B96C7E6">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_______________________（询价人名称）: </w:t>
      </w:r>
    </w:p>
    <w:p w14:paraId="6B97125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我方已仔细研究询价申请文件的全部内容，愿意以人民币（大写：________）作为含增值税总报价，按照询价文件及合同约定完成相关任务的实施与履约工作。其中，增值税税率为____%，不含税价格为人民币______元（大写：__________）。</w:t>
      </w:r>
    </w:p>
    <w:p w14:paraId="4467D4E8">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服务期限：1年</w:t>
      </w:r>
    </w:p>
    <w:p w14:paraId="7C03DCE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询价有效期：60日历天（从提交询价申请文件的截止之日算起）</w:t>
      </w:r>
    </w:p>
    <w:p w14:paraId="2BCBDF53">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我方承诺在询价有效期内不修改、撤销询价申请文件。</w:t>
      </w:r>
    </w:p>
    <w:p w14:paraId="6D03FFD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6．如我方中标：</w:t>
      </w:r>
    </w:p>
    <w:p w14:paraId="78504C5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(l）我方承诺在收到中标通知书后，在中标通知书规定的期限内与你方签订合同。</w:t>
      </w:r>
    </w:p>
    <w:p w14:paraId="033ECD5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(2）我方承诺按照询价文件规定向你方递交履约担保（如有）。</w:t>
      </w:r>
    </w:p>
    <w:p w14:paraId="63E5390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(3）我方承诺在合同约定的期限内完成并移交全部合同内容。</w:t>
      </w:r>
    </w:p>
    <w:p w14:paraId="00317DA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(4）我方在此声明：我方未处于财产被接管、冻结、破产状态，未处于四川省行政区域内有关行政处罚期间。</w:t>
      </w:r>
    </w:p>
    <w:p w14:paraId="737BDDA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 其他承诺：我方完全响应询价文件的要求，接受询价文件中的合同条款。</w:t>
      </w:r>
    </w:p>
    <w:p w14:paraId="6773F1E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14:paraId="0DB9EB4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14:paraId="50236CE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询价申请人：___________________（盖单位章）</w:t>
      </w:r>
    </w:p>
    <w:p w14:paraId="51E9FE6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法定代表人或其委托代理人：________________（签字或盖章）</w:t>
      </w:r>
    </w:p>
    <w:p w14:paraId="6E00309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______年______月______日</w:t>
      </w:r>
    </w:p>
    <w:p w14:paraId="5CF9B04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注：询价申请报价的单位应与公布的询价控制价一致（即以元为单位），小数点后保留两位数作为实质性要求。</w:t>
      </w:r>
    </w:p>
    <w:p w14:paraId="595162D9">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lang w:val="en-US"/>
        </w:rPr>
      </w:pPr>
    </w:p>
    <w:p w14:paraId="545372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pPr>
    </w:p>
    <w:p w14:paraId="27AA9358">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lang w:val="en-US"/>
        </w:rPr>
      </w:pPr>
    </w:p>
    <w:p w14:paraId="184CC69A">
      <w:pPr>
        <w:jc w:val="both"/>
        <w:rPr>
          <w:rFonts w:ascii="宋体" w:hAnsi="宋体"/>
          <w:sz w:val="28"/>
        </w:rPr>
      </w:pPr>
      <w:r>
        <w:rPr>
          <w:rFonts w:hint="eastAsia" w:ascii="宋体" w:hAnsi="宋体"/>
          <w:sz w:val="28"/>
        </w:rPr>
        <w:br w:type="page"/>
      </w:r>
    </w:p>
    <w:p w14:paraId="4187574D">
      <w:pPr>
        <w:pageBreakBefore w:val="0"/>
        <w:numPr>
          <w:ilvl w:val="255"/>
          <w:numId w:val="0"/>
        </w:numPr>
        <w:wordWrap/>
        <w:overflowPunct/>
        <w:topLinePunct w:val="0"/>
        <w:autoSpaceDE/>
        <w:autoSpaceDN/>
        <w:bidi w:val="0"/>
        <w:spacing w:before="97" w:after="0" w:line="360" w:lineRule="auto"/>
        <w:ind w:left="0" w:firstLine="643" w:firstLineChars="200"/>
        <w:jc w:val="both"/>
        <w:outlineLvl w:val="9"/>
        <w:rPr>
          <w:rFonts w:hint="eastAsia" w:ascii="Times New Roman" w:hAnsi="Times New Roman" w:eastAsia="仿宋_GB2312" w:cs="Times New Roman"/>
          <w:b/>
          <w:bCs/>
          <w:color w:val="000000"/>
          <w:kern w:val="2"/>
          <w:sz w:val="32"/>
          <w:szCs w:val="32"/>
          <w:lang w:val="en-US" w:eastAsia="zh-CN" w:bidi="ar-SA"/>
        </w:rPr>
      </w:pPr>
      <w:bookmarkStart w:id="104" w:name="_Toc3001"/>
      <w:bookmarkStart w:id="105" w:name="_Toc10448"/>
      <w:bookmarkStart w:id="106" w:name="_Toc32071"/>
      <w:r>
        <w:rPr>
          <w:rFonts w:hint="eastAsia" w:ascii="Times New Roman" w:hAnsi="Times New Roman" w:eastAsia="仿宋_GB2312" w:cs="Times New Roman"/>
          <w:b/>
          <w:bCs/>
          <w:color w:val="000000"/>
          <w:kern w:val="2"/>
          <w:sz w:val="32"/>
          <w:szCs w:val="32"/>
          <w:lang w:val="en-US" w:eastAsia="zh-CN" w:bidi="ar-SA"/>
        </w:rPr>
        <w:t>二、法定代表人身份证明</w:t>
      </w:r>
      <w:bookmarkEnd w:id="104"/>
      <w:bookmarkEnd w:id="105"/>
      <w:bookmarkEnd w:id="106"/>
    </w:p>
    <w:p w14:paraId="6CF73847">
      <w:pPr>
        <w:pageBreakBefore w:val="0"/>
        <w:wordWrap/>
        <w:overflowPunct/>
        <w:topLinePunct w:val="0"/>
        <w:autoSpaceDE/>
        <w:autoSpaceDN/>
        <w:bidi w:val="0"/>
        <w:spacing w:line="360" w:lineRule="auto"/>
        <w:ind w:left="0" w:firstLine="640" w:firstLineChars="200"/>
        <w:jc w:val="both"/>
        <w:outlineLvl w:val="9"/>
        <w:rPr>
          <w:rFonts w:hint="eastAsia" w:ascii="Times New Roman" w:hAnsi="Times New Roman" w:eastAsia="仿宋_GB2312" w:cs="Times New Roman"/>
          <w:b w:val="0"/>
          <w:bCs w:val="0"/>
          <w:color w:val="000000"/>
          <w:kern w:val="2"/>
          <w:sz w:val="32"/>
          <w:szCs w:val="32"/>
          <w:lang w:val="en-US" w:eastAsia="zh-CN" w:bidi="ar-SA"/>
        </w:rPr>
      </w:pPr>
    </w:p>
    <w:p w14:paraId="3B2B071A">
      <w:pPr>
        <w:pStyle w:val="5"/>
        <w:pageBreakBefore w:val="0"/>
        <w:wordWrap/>
        <w:overflowPunct/>
        <w:topLinePunct w:val="0"/>
        <w:autoSpaceDE/>
        <w:autoSpaceDN/>
        <w:bidi w:val="0"/>
        <w:spacing w:before="303" w:line="360" w:lineRule="auto"/>
        <w:ind w:left="0" w:firstLine="640" w:firstLineChars="200"/>
        <w:jc w:val="both"/>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询价申请人名称：</w:t>
      </w:r>
    </w:p>
    <w:p w14:paraId="50B28C95">
      <w:pPr>
        <w:pStyle w:val="5"/>
        <w:pageBreakBefore w:val="0"/>
        <w:wordWrap/>
        <w:overflowPunct/>
        <w:topLinePunct w:val="0"/>
        <w:autoSpaceDE/>
        <w:autoSpaceDN/>
        <w:bidi w:val="0"/>
        <w:spacing w:before="300" w:line="360" w:lineRule="auto"/>
        <w:ind w:left="0" w:firstLine="640" w:firstLineChars="200"/>
        <w:jc w:val="both"/>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姓名：</w:t>
      </w:r>
      <w:r>
        <w:rPr>
          <w:rFonts w:hint="eastAsia" w:eastAsia="仿宋_GB2312" w:cs="Times New Roman"/>
          <w:b w:val="0"/>
          <w:bCs w:val="0"/>
          <w:color w:val="000000"/>
          <w:kern w:val="2"/>
          <w:sz w:val="32"/>
          <w:szCs w:val="32"/>
          <w:lang w:val="en-US" w:eastAsia="zh-CN" w:bidi="ar-SA"/>
        </w:rPr>
        <w:t>________</w:t>
      </w:r>
      <w:r>
        <w:rPr>
          <w:rFonts w:hint="eastAsia" w:ascii="Times New Roman" w:hAnsi="Times New Roman" w:eastAsia="仿宋_GB2312" w:cs="Times New Roman"/>
          <w:b w:val="0"/>
          <w:bCs w:val="0"/>
          <w:color w:val="000000"/>
          <w:kern w:val="2"/>
          <w:sz w:val="32"/>
          <w:szCs w:val="32"/>
          <w:lang w:val="en-US" w:eastAsia="zh-CN" w:bidi="ar-SA"/>
        </w:rPr>
        <w:t>性别：</w:t>
      </w:r>
      <w:r>
        <w:rPr>
          <w:rFonts w:hint="eastAsia" w:eastAsia="仿宋_GB2312" w:cs="Times New Roman"/>
          <w:b w:val="0"/>
          <w:bCs w:val="0"/>
          <w:color w:val="000000"/>
          <w:kern w:val="2"/>
          <w:sz w:val="32"/>
          <w:szCs w:val="32"/>
          <w:lang w:val="en-US" w:eastAsia="zh-CN" w:bidi="ar-SA"/>
        </w:rPr>
        <w:t>________</w:t>
      </w:r>
      <w:r>
        <w:rPr>
          <w:rFonts w:hint="eastAsia" w:ascii="Times New Roman" w:hAnsi="Times New Roman" w:eastAsia="仿宋_GB2312" w:cs="Times New Roman"/>
          <w:b w:val="0"/>
          <w:bCs w:val="0"/>
          <w:color w:val="000000"/>
          <w:kern w:val="2"/>
          <w:sz w:val="32"/>
          <w:szCs w:val="32"/>
          <w:lang w:val="en-US" w:eastAsia="zh-CN" w:bidi="ar-SA"/>
        </w:rPr>
        <w:t>年龄：</w:t>
      </w:r>
      <w:r>
        <w:rPr>
          <w:rFonts w:hint="eastAsia" w:eastAsia="仿宋_GB2312" w:cs="Times New Roman"/>
          <w:b w:val="0"/>
          <w:bCs w:val="0"/>
          <w:color w:val="000000"/>
          <w:kern w:val="2"/>
          <w:sz w:val="32"/>
          <w:szCs w:val="32"/>
          <w:lang w:val="en-US" w:eastAsia="zh-CN" w:bidi="ar-SA"/>
        </w:rPr>
        <w:t>________</w:t>
      </w:r>
      <w:r>
        <w:rPr>
          <w:rFonts w:hint="eastAsia" w:ascii="Times New Roman" w:hAnsi="Times New Roman" w:eastAsia="仿宋_GB2312" w:cs="Times New Roman"/>
          <w:b w:val="0"/>
          <w:bCs w:val="0"/>
          <w:color w:val="000000"/>
          <w:kern w:val="2"/>
          <w:sz w:val="32"/>
          <w:szCs w:val="32"/>
          <w:lang w:val="en-US" w:eastAsia="zh-CN" w:bidi="ar-SA"/>
        </w:rPr>
        <w:t>职务：</w:t>
      </w:r>
      <w:r>
        <w:rPr>
          <w:rFonts w:hint="eastAsia" w:eastAsia="仿宋_GB2312" w:cs="Times New Roman"/>
          <w:b w:val="0"/>
          <w:bCs w:val="0"/>
          <w:color w:val="000000"/>
          <w:kern w:val="2"/>
          <w:sz w:val="32"/>
          <w:szCs w:val="32"/>
          <w:lang w:val="en-US" w:eastAsia="zh-CN" w:bidi="ar-SA"/>
        </w:rPr>
        <w:t>_______</w:t>
      </w:r>
      <w:r>
        <w:rPr>
          <w:rFonts w:hint="eastAsia" w:ascii="Times New Roman" w:hAnsi="Times New Roman" w:eastAsia="仿宋_GB2312" w:cs="Times New Roman"/>
          <w:b w:val="0"/>
          <w:bCs w:val="0"/>
          <w:color w:val="000000"/>
          <w:kern w:val="2"/>
          <w:sz w:val="32"/>
          <w:szCs w:val="32"/>
          <w:lang w:val="en-US" w:eastAsia="zh-CN" w:bidi="ar-SA"/>
        </w:rPr>
        <w:t xml:space="preserve">                </w:t>
      </w:r>
    </w:p>
    <w:p w14:paraId="666882FA">
      <w:pPr>
        <w:pStyle w:val="5"/>
        <w:pageBreakBefore w:val="0"/>
        <w:wordWrap/>
        <w:overflowPunct/>
        <w:topLinePunct w:val="0"/>
        <w:autoSpaceDE/>
        <w:autoSpaceDN/>
        <w:bidi w:val="0"/>
        <w:spacing w:line="360" w:lineRule="auto"/>
        <w:ind w:left="0" w:firstLine="640" w:firstLineChars="200"/>
        <w:jc w:val="both"/>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系</w:t>
      </w:r>
      <w:r>
        <w:rPr>
          <w:rFonts w:hint="eastAsia" w:ascii="Times New Roman" w:hAnsi="Times New Roman" w:eastAsia="仿宋_GB2312" w:cs="Times New Roman"/>
          <w:b/>
          <w:bCs/>
          <w:color w:val="000000"/>
          <w:kern w:val="2"/>
          <w:sz w:val="32"/>
          <w:szCs w:val="32"/>
          <w:u w:val="single"/>
          <w:lang w:val="en-US" w:eastAsia="zh-CN" w:bidi="ar-SA"/>
        </w:rPr>
        <w:t>（询价申请人名称）</w:t>
      </w:r>
      <w:r>
        <w:rPr>
          <w:rFonts w:hint="eastAsia" w:ascii="Times New Roman" w:hAnsi="Times New Roman" w:eastAsia="仿宋_GB2312" w:cs="Times New Roman"/>
          <w:b w:val="0"/>
          <w:bCs w:val="0"/>
          <w:color w:val="000000"/>
          <w:kern w:val="2"/>
          <w:sz w:val="32"/>
          <w:szCs w:val="32"/>
          <w:lang w:val="en-US" w:eastAsia="zh-CN" w:bidi="ar-SA"/>
        </w:rPr>
        <w:t>的法定代表人。</w:t>
      </w:r>
    </w:p>
    <w:p w14:paraId="2A835B94">
      <w:pPr>
        <w:pStyle w:val="5"/>
        <w:pageBreakBefore w:val="0"/>
        <w:wordWrap/>
        <w:overflowPunct/>
        <w:topLinePunct w:val="0"/>
        <w:autoSpaceDE/>
        <w:autoSpaceDN/>
        <w:bidi w:val="0"/>
        <w:spacing w:before="303" w:line="360" w:lineRule="auto"/>
        <w:ind w:left="0" w:firstLine="640" w:firstLineChars="200"/>
        <w:jc w:val="both"/>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特此证明。</w:t>
      </w:r>
    </w:p>
    <w:p w14:paraId="5CC54160">
      <w:pPr>
        <w:pStyle w:val="5"/>
        <w:pageBreakBefore w:val="0"/>
        <w:wordWrap/>
        <w:overflowPunct/>
        <w:topLinePunct w:val="0"/>
        <w:autoSpaceDE/>
        <w:autoSpaceDN/>
        <w:bidi w:val="0"/>
        <w:spacing w:before="303" w:line="360" w:lineRule="auto"/>
        <w:ind w:left="0" w:firstLine="640" w:firstLineChars="200"/>
        <w:jc w:val="both"/>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附：法定代表人身份证复印件。</w:t>
      </w:r>
    </w:p>
    <w:p w14:paraId="323D0A6D">
      <w:pPr>
        <w:pStyle w:val="5"/>
        <w:pageBreakBefore w:val="0"/>
        <w:wordWrap/>
        <w:overflowPunct/>
        <w:topLinePunct w:val="0"/>
        <w:autoSpaceDE/>
        <w:autoSpaceDN/>
        <w:bidi w:val="0"/>
        <w:spacing w:before="304" w:line="360" w:lineRule="auto"/>
        <w:ind w:left="0" w:firstLine="640" w:firstLineChars="200"/>
        <w:jc w:val="both"/>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询价申请人：</w:t>
      </w:r>
      <w:r>
        <w:rPr>
          <w:rFonts w:hint="eastAsia" w:eastAsia="仿宋_GB2312" w:cs="Times New Roman"/>
          <w:b w:val="0"/>
          <w:bCs w:val="0"/>
          <w:color w:val="000000"/>
          <w:kern w:val="2"/>
          <w:sz w:val="32"/>
          <w:szCs w:val="32"/>
          <w:lang w:val="en-US" w:eastAsia="zh-CN" w:bidi="ar-SA"/>
        </w:rPr>
        <w:t>_______</w:t>
      </w:r>
      <w:r>
        <w:rPr>
          <w:rFonts w:hint="eastAsia" w:ascii="Times New Roman" w:hAnsi="Times New Roman" w:eastAsia="仿宋_GB2312" w:cs="Times New Roman"/>
          <w:b w:val="0"/>
          <w:bCs w:val="0"/>
          <w:color w:val="000000"/>
          <w:kern w:val="2"/>
          <w:sz w:val="32"/>
          <w:szCs w:val="32"/>
          <w:lang w:val="en-US" w:eastAsia="zh-CN" w:bidi="ar-SA"/>
        </w:rPr>
        <w:t>（盖单位章）</w:t>
      </w:r>
    </w:p>
    <w:p w14:paraId="0D649E80">
      <w:pPr>
        <w:pageBreakBefore w:val="0"/>
        <w:widowControl/>
        <w:wordWrap/>
        <w:overflowPunct/>
        <w:topLinePunct w:val="0"/>
        <w:autoSpaceDE/>
        <w:autoSpaceDN/>
        <w:bidi w:val="0"/>
        <w:spacing w:line="360" w:lineRule="auto"/>
        <w:ind w:left="0" w:firstLine="640" w:firstLineChars="200"/>
        <w:jc w:val="both"/>
        <w:textAlignment w:val="center"/>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                               年    月     日</w:t>
      </w:r>
    </w:p>
    <w:p w14:paraId="3FE4CE6D">
      <w:pPr>
        <w:pageBreakBefore w:val="0"/>
        <w:wordWrap/>
        <w:overflowPunct/>
        <w:topLinePunct w:val="0"/>
        <w:autoSpaceDE/>
        <w:autoSpaceDN/>
        <w:bidi w:val="0"/>
        <w:spacing w:line="360" w:lineRule="auto"/>
        <w:ind w:left="0" w:firstLine="640" w:firstLineChars="200"/>
        <w:jc w:val="both"/>
        <w:outlineLvl w:val="9"/>
        <w:rPr>
          <w:rFonts w:hint="eastAsia" w:ascii="Times New Roman" w:hAnsi="Times New Roman" w:eastAsia="仿宋_GB2312" w:cs="Times New Roman"/>
          <w:b w:val="0"/>
          <w:bCs w:val="0"/>
          <w:color w:val="000000"/>
          <w:kern w:val="2"/>
          <w:sz w:val="32"/>
          <w:szCs w:val="32"/>
          <w:lang w:val="en-US" w:eastAsia="zh-CN" w:bidi="ar-SA"/>
        </w:rPr>
      </w:pPr>
    </w:p>
    <w:p w14:paraId="12B99698">
      <w:pPr>
        <w:pageBreakBefore w:val="0"/>
        <w:wordWrap/>
        <w:overflowPunct/>
        <w:topLinePunct w:val="0"/>
        <w:autoSpaceDE/>
        <w:autoSpaceDN/>
        <w:bidi w:val="0"/>
        <w:spacing w:line="360" w:lineRule="auto"/>
        <w:ind w:left="0" w:firstLine="640" w:firstLineChars="200"/>
        <w:jc w:val="both"/>
        <w:outlineLvl w:val="9"/>
        <w:rPr>
          <w:rFonts w:hint="eastAsia" w:ascii="Times New Roman" w:hAnsi="Times New Roman" w:eastAsia="仿宋_GB2312" w:cs="Times New Roman"/>
          <w:b w:val="0"/>
          <w:bCs w:val="0"/>
          <w:color w:val="000000"/>
          <w:kern w:val="2"/>
          <w:sz w:val="32"/>
          <w:szCs w:val="32"/>
          <w:lang w:val="en-US" w:eastAsia="zh-CN" w:bidi="ar-SA"/>
        </w:rPr>
      </w:pPr>
    </w:p>
    <w:p w14:paraId="0F98FC50">
      <w:pPr>
        <w:pStyle w:val="5"/>
        <w:pageBreakBefore w:val="0"/>
        <w:wordWrap/>
        <w:overflowPunct/>
        <w:topLinePunct w:val="0"/>
        <w:autoSpaceDE/>
        <w:autoSpaceDN/>
        <w:bidi w:val="0"/>
        <w:spacing w:before="66" w:line="360" w:lineRule="auto"/>
        <w:jc w:val="both"/>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注：</w:t>
      </w:r>
    </w:p>
    <w:p w14:paraId="561C0FCF">
      <w:pPr>
        <w:pStyle w:val="5"/>
        <w:pageBreakBefore w:val="0"/>
        <w:widowControl/>
        <w:kinsoku w:val="0"/>
        <w:wordWrap/>
        <w:overflowPunct/>
        <w:topLinePunct w:val="0"/>
        <w:autoSpaceDE/>
        <w:autoSpaceDN/>
        <w:bidi w:val="0"/>
        <w:adjustRightInd w:val="0"/>
        <w:snapToGrid w:val="0"/>
        <w:spacing w:line="360" w:lineRule="auto"/>
        <w:ind w:left="0" w:firstLine="640" w:firstLineChars="200"/>
        <w:jc w:val="both"/>
        <w:textAlignment w:val="baseline"/>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（1）法定代表人亲自参与询价，不委托代理人的情形适用。</w:t>
      </w:r>
    </w:p>
    <w:p w14:paraId="6E0B77B0">
      <w:pPr>
        <w:pStyle w:val="5"/>
        <w:pageBreakBefore w:val="0"/>
        <w:widowControl/>
        <w:kinsoku w:val="0"/>
        <w:wordWrap/>
        <w:overflowPunct/>
        <w:topLinePunct w:val="0"/>
        <w:autoSpaceDE/>
        <w:autoSpaceDN/>
        <w:bidi w:val="0"/>
        <w:adjustRightInd w:val="0"/>
        <w:snapToGrid w:val="0"/>
        <w:spacing w:line="360" w:lineRule="auto"/>
        <w:ind w:left="0" w:firstLine="640" w:firstLineChars="200"/>
        <w:jc w:val="both"/>
        <w:textAlignment w:val="baseline"/>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（2）本身份证明需由询价申请人加盖单位公章。</w:t>
      </w:r>
    </w:p>
    <w:p w14:paraId="2B590358">
      <w:pPr>
        <w:pStyle w:val="5"/>
        <w:pageBreakBefore w:val="0"/>
        <w:widowControl/>
        <w:kinsoku w:val="0"/>
        <w:wordWrap/>
        <w:overflowPunct/>
        <w:topLinePunct w:val="0"/>
        <w:autoSpaceDE/>
        <w:autoSpaceDN/>
        <w:bidi w:val="0"/>
        <w:adjustRightInd w:val="0"/>
        <w:snapToGrid w:val="0"/>
        <w:spacing w:line="360" w:lineRule="auto"/>
        <w:ind w:left="0" w:firstLine="640" w:firstLineChars="200"/>
        <w:jc w:val="both"/>
        <w:textAlignment w:val="baseline"/>
        <w:outlineLvl w:val="9"/>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（3）询价申请人提供的询价申请文件相应内容和格式应符合上述要求，否则其询价申请文件作否决处理。</w:t>
      </w:r>
    </w:p>
    <w:p w14:paraId="51010E3E">
      <w:pPr>
        <w:rPr>
          <w:rFonts w:hint="eastAsia"/>
          <w:lang w:val="en-US" w:eastAsia="zh-CN"/>
        </w:rPr>
      </w:pPr>
      <w:r>
        <w:rPr>
          <w:rFonts w:hint="eastAsia" w:ascii="Times New Roman" w:hAnsi="Times New Roman" w:eastAsia="仿宋_GB2312" w:cs="Times New Roman"/>
          <w:b w:val="0"/>
          <w:bCs w:val="0"/>
          <w:color w:val="000000"/>
          <w:kern w:val="2"/>
          <w:sz w:val="24"/>
          <w:szCs w:val="24"/>
          <w:lang w:val="en-US" w:eastAsia="zh-CN" w:bidi="ar-SA"/>
        </w:rPr>
        <w:br w:type="page"/>
      </w:r>
    </w:p>
    <w:p w14:paraId="7EE8B0AF">
      <w:pPr>
        <w:keepNext w:val="0"/>
        <w:keepLines w:val="0"/>
        <w:pageBreakBefore w:val="0"/>
        <w:widowControl w:val="0"/>
        <w:kinsoku/>
        <w:wordWrap/>
        <w:overflowPunct/>
        <w:topLinePunct w:val="0"/>
        <w:autoSpaceDE/>
        <w:autoSpaceDN/>
        <w:bidi w:val="0"/>
        <w:adjustRightInd/>
        <w:snapToGrid/>
        <w:spacing w:line="360" w:lineRule="auto"/>
        <w:ind w:left="0" w:leftChars="0" w:right="0" w:firstLine="643"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三、授权委托书</w:t>
      </w:r>
    </w:p>
    <w:p w14:paraId="075A940D">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14:paraId="4D90BB70">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本人系</w:t>
      </w:r>
      <w:r>
        <w:rPr>
          <w:rFonts w:hint="eastAsia" w:ascii="Times New Roman" w:hAnsi="Times New Roman" w:eastAsia="仿宋_GB2312" w:cs="Times New Roman"/>
          <w:b w:val="0"/>
          <w:bCs w:val="0"/>
          <w:color w:val="000000"/>
          <w:kern w:val="2"/>
          <w:sz w:val="32"/>
          <w:szCs w:val="32"/>
          <w:u w:val="single"/>
          <w:lang w:val="en-US" w:eastAsia="zh-CN" w:bidi="ar-SA"/>
        </w:rPr>
        <w:t>（询价申请人名称）</w:t>
      </w:r>
      <w:r>
        <w:rPr>
          <w:rFonts w:hint="eastAsia" w:ascii="Times New Roman" w:hAnsi="Times New Roman" w:eastAsia="仿宋_GB2312" w:cs="Times New Roman"/>
          <w:b w:val="0"/>
          <w:bCs w:val="0"/>
          <w:color w:val="000000"/>
          <w:kern w:val="2"/>
          <w:sz w:val="32"/>
          <w:szCs w:val="32"/>
          <w:lang w:val="en-US" w:eastAsia="zh-CN" w:bidi="ar-SA"/>
        </w:rPr>
        <w:t>的法定代表人，现委托本单位人员_________为我方代理人。代理人根据授权，在本项目询价、询价申请、评审、合同签署等活动过程中所签署的一切文件和处理与之有关的一切事务（向有关行政监督部门投诉另行授权），其法律后果由我方承担。</w:t>
      </w:r>
    </w:p>
    <w:p w14:paraId="4E8AFCE3">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委托期限：自本授权委托书签署之日起至第二章“询价申请人须知前附表”第17条规定的“询价有效期”结束为止。  </w:t>
      </w:r>
    </w:p>
    <w:p w14:paraId="5B172B5B">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代理人无转委托权。</w:t>
      </w:r>
    </w:p>
    <w:p w14:paraId="666F1E98">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附：法定代表人身份证（正反面）复印件和委托代理人身份证（正反面）复印件。</w:t>
      </w:r>
    </w:p>
    <w:p w14:paraId="081E06B8">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14:paraId="40D53806">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询价申请人：             （盖单位章）</w:t>
      </w:r>
    </w:p>
    <w:p w14:paraId="282A2909">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法定代表人：          （签字或盖章）</w:t>
      </w:r>
    </w:p>
    <w:p w14:paraId="48B65DC7">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委托代理人：          （签字）</w:t>
      </w:r>
    </w:p>
    <w:p w14:paraId="21C3C63D">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年  月  日</w:t>
      </w:r>
    </w:p>
    <w:p w14:paraId="2F1F6105">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14:paraId="35FF75FB">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p>
    <w:p w14:paraId="7E423E61">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注：法定代表人不亲自询价申请而委托代理人询价申请的独立询价申请人适用。</w:t>
      </w:r>
    </w:p>
    <w:p w14:paraId="1660A601">
      <w:pPr>
        <w:keepNext w:val="0"/>
        <w:keepLines w:val="0"/>
        <w:pageBreakBefore w:val="0"/>
        <w:widowControl w:val="0"/>
        <w:kinsoku/>
        <w:wordWrap/>
        <w:overflowPunct/>
        <w:topLinePunct w:val="0"/>
        <w:autoSpaceDE/>
        <w:autoSpaceDN/>
        <w:bidi w:val="0"/>
        <w:adjustRightInd/>
        <w:snapToGrid/>
        <w:spacing w:line="360" w:lineRule="auto"/>
        <w:ind w:left="0" w:leftChars="0" w:right="0" w:firstLine="640" w:firstLineChars="200"/>
        <w:jc w:val="both"/>
        <w:textAlignment w:val="auto"/>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br w:type="page"/>
      </w:r>
    </w:p>
    <w:p w14:paraId="329BFBF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四、营业执照副本（加盖公章）</w:t>
      </w:r>
    </w:p>
    <w:p w14:paraId="57D32409">
      <w:pPr>
        <w:jc w:val="center"/>
        <w:rPr>
          <w:rFonts w:hint="default" w:ascii="Times New Roman" w:hAnsi="Times New Roman" w:eastAsia="仿宋_GB2312" w:cs="Times New Roman"/>
          <w:b/>
          <w:bCs/>
          <w:color w:val="000000"/>
          <w:kern w:val="2"/>
          <w:sz w:val="32"/>
          <w:szCs w:val="32"/>
          <w:lang w:val="en-US" w:eastAsia="zh-CN" w:bidi="ar-SA"/>
        </w:rPr>
      </w:pPr>
      <w:r>
        <w:rPr>
          <w:rFonts w:ascii="宋体" w:hAnsi="宋体"/>
          <w:b/>
          <w:kern w:val="0"/>
          <w:sz w:val="28"/>
          <w:szCs w:val="28"/>
        </w:rPr>
        <w:br w:type="page"/>
      </w:r>
      <w:r>
        <w:rPr>
          <w:rFonts w:hint="eastAsia" w:ascii="Times New Roman" w:hAnsi="Times New Roman" w:eastAsia="仿宋_GB2312" w:cs="Times New Roman"/>
          <w:b/>
          <w:bCs/>
          <w:color w:val="000000"/>
          <w:kern w:val="2"/>
          <w:sz w:val="32"/>
          <w:szCs w:val="32"/>
          <w:lang w:val="en-US" w:eastAsia="zh-CN" w:bidi="ar-SA"/>
        </w:rPr>
        <w:t>五、询价申请人及其法定代表人资信证明</w:t>
      </w:r>
    </w:p>
    <w:p w14:paraId="3424F58D">
      <w:pPr>
        <w:jc w:val="left"/>
        <w:rPr>
          <w:rFonts w:ascii="宋体" w:hAnsi="宋体"/>
          <w:b/>
          <w:kern w:val="0"/>
          <w:sz w:val="28"/>
          <w:szCs w:val="28"/>
        </w:rPr>
      </w:pPr>
      <w:r>
        <w:rPr>
          <w:rFonts w:hint="eastAsia" w:ascii="Times New Roman" w:hAnsi="Times New Roman" w:eastAsia="仿宋_GB2312" w:cs="Times New Roman"/>
          <w:b w:val="0"/>
          <w:bCs w:val="0"/>
          <w:color w:val="000000"/>
          <w:kern w:val="2"/>
          <w:sz w:val="28"/>
          <w:szCs w:val="28"/>
          <w:lang w:val="en-US" w:eastAsia="zh-CN" w:bidi="ar-SA"/>
        </w:rPr>
        <w:t>提供http://zxgk.court.gov.cn/shixin/全国范围内查询结果截图打印件，加盖公章。</w:t>
      </w:r>
      <w:r>
        <w:rPr>
          <w:rFonts w:ascii="宋体" w:hAnsi="宋体"/>
          <w:b/>
          <w:kern w:val="0"/>
          <w:sz w:val="28"/>
          <w:szCs w:val="28"/>
        </w:rPr>
        <w:br w:type="page"/>
      </w:r>
    </w:p>
    <w:p w14:paraId="5A74DAB3">
      <w:pPr>
        <w:numPr>
          <w:ilvl w:val="0"/>
          <w:numId w:val="18"/>
        </w:numPr>
        <w:jc w:val="center"/>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服务承诺书</w:t>
      </w:r>
    </w:p>
    <w:p w14:paraId="71554D3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val="en-US" w:eastAsia="zh-CN"/>
        </w:rPr>
        <w:t>成都国万科技服务有限公司</w:t>
      </w:r>
      <w:r>
        <w:rPr>
          <w:rFonts w:ascii="Times New Roman" w:hAnsi="Times New Roman" w:eastAsia="仿宋_GB2312" w:cs="Times New Roman"/>
          <w:color w:val="000000"/>
          <w:sz w:val="28"/>
          <w:szCs w:val="28"/>
          <w:lang w:eastAsia="zh-CN"/>
        </w:rPr>
        <w:t>：</w:t>
      </w:r>
    </w:p>
    <w:p w14:paraId="26586226">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eastAsia="zh-CN"/>
        </w:rPr>
        <w:t>我单位作为本次采购项目的</w:t>
      </w:r>
      <w:r>
        <w:rPr>
          <w:rFonts w:hint="eastAsia" w:ascii="Times New Roman" w:hAnsi="Times New Roman" w:eastAsia="仿宋_GB2312" w:cs="Times New Roman"/>
          <w:color w:val="000000"/>
          <w:sz w:val="28"/>
          <w:szCs w:val="28"/>
          <w:lang w:val="en-US" w:eastAsia="zh-CN"/>
        </w:rPr>
        <w:t>询价申请</w:t>
      </w:r>
      <w:r>
        <w:rPr>
          <w:rFonts w:hint="eastAsia" w:ascii="Times New Roman" w:hAnsi="Times New Roman" w:eastAsia="仿宋_GB2312" w:cs="Times New Roman"/>
          <w:color w:val="000000"/>
          <w:sz w:val="28"/>
          <w:szCs w:val="28"/>
          <w:lang w:eastAsia="zh-CN"/>
        </w:rPr>
        <w:t>人，根据采购文件要求，现</w:t>
      </w:r>
      <w:r>
        <w:rPr>
          <w:rFonts w:ascii="Times New Roman" w:hAnsi="Times New Roman" w:eastAsia="仿宋_GB2312" w:cs="Times New Roman"/>
          <w:color w:val="000000"/>
          <w:sz w:val="28"/>
          <w:szCs w:val="28"/>
          <w:lang w:eastAsia="zh-CN"/>
        </w:rPr>
        <w:t>郑重承诺</w:t>
      </w:r>
      <w:r>
        <w:rPr>
          <w:rFonts w:hint="eastAsia" w:ascii="Times New Roman" w:hAnsi="Times New Roman" w:eastAsia="仿宋_GB2312" w:cs="Times New Roman"/>
          <w:color w:val="000000"/>
          <w:sz w:val="28"/>
          <w:szCs w:val="28"/>
          <w:lang w:eastAsia="zh-CN"/>
        </w:rPr>
        <w:t>如下</w:t>
      </w:r>
      <w:r>
        <w:rPr>
          <w:rFonts w:ascii="Times New Roman" w:hAnsi="Times New Roman" w:eastAsia="仿宋_GB2312" w:cs="Times New Roman"/>
          <w:color w:val="000000"/>
          <w:sz w:val="28"/>
          <w:szCs w:val="28"/>
          <w:lang w:eastAsia="zh-CN"/>
        </w:rPr>
        <w:t>：</w:t>
      </w:r>
    </w:p>
    <w:p w14:paraId="6FE4227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eastAsia="zh-CN"/>
        </w:rPr>
        <w:t>（一）</w:t>
      </w:r>
      <w:r>
        <w:rPr>
          <w:rFonts w:ascii="Times New Roman" w:hAnsi="Times New Roman" w:eastAsia="仿宋_GB2312" w:cs="Times New Roman"/>
          <w:color w:val="000000"/>
          <w:sz w:val="28"/>
          <w:szCs w:val="28"/>
          <w:lang w:eastAsia="zh-CN"/>
        </w:rPr>
        <w:t>遵守《招标投标法》、《合同法》等法律、法规，诚实守信，合法经营，严格自律，不参与、不做任何违法违纪的事。</w:t>
      </w:r>
    </w:p>
    <w:p w14:paraId="557DEFB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eastAsia="zh-CN"/>
        </w:rPr>
        <w:t>（二）</w:t>
      </w:r>
      <w:r>
        <w:rPr>
          <w:rFonts w:ascii="Times New Roman" w:hAnsi="Times New Roman" w:eastAsia="仿宋_GB2312" w:cs="Times New Roman"/>
          <w:color w:val="000000"/>
          <w:sz w:val="28"/>
          <w:szCs w:val="28"/>
          <w:lang w:eastAsia="zh-CN"/>
        </w:rPr>
        <w:t>确保提供的材料真实、合法、有效，对他人的知识产权不构成侵权。如因材料弄虚作假导致知识产权侵权行为，或给采购方的使用带来严重影响，造成经济损失，我方愿承担由此造成的一切法律责任和经济赔偿。</w:t>
      </w:r>
    </w:p>
    <w:p w14:paraId="4049440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eastAsia="zh-CN"/>
        </w:rPr>
        <w:t>（三）</w:t>
      </w:r>
      <w:r>
        <w:rPr>
          <w:rFonts w:ascii="Times New Roman" w:hAnsi="Times New Roman" w:eastAsia="仿宋_GB2312" w:cs="Times New Roman"/>
          <w:color w:val="000000"/>
          <w:sz w:val="28"/>
          <w:szCs w:val="28"/>
          <w:lang w:eastAsia="zh-CN"/>
        </w:rPr>
        <w:t>我方保证所提供证明材料真实有效。</w:t>
      </w:r>
    </w:p>
    <w:p w14:paraId="625631D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eastAsia="zh-CN"/>
        </w:rPr>
        <w:t>（四）</w:t>
      </w:r>
      <w:r>
        <w:rPr>
          <w:rFonts w:ascii="Times New Roman" w:hAnsi="Times New Roman" w:eastAsia="仿宋_GB2312" w:cs="Times New Roman"/>
          <w:color w:val="000000"/>
          <w:sz w:val="28"/>
          <w:szCs w:val="28"/>
          <w:lang w:eastAsia="zh-CN"/>
        </w:rPr>
        <w:t>我方已经完全知悉</w:t>
      </w:r>
      <w:r>
        <w:rPr>
          <w:rFonts w:hint="eastAsia" w:ascii="Times New Roman" w:hAnsi="Times New Roman" w:eastAsia="仿宋_GB2312" w:cs="Times New Roman"/>
          <w:color w:val="000000"/>
          <w:sz w:val="28"/>
          <w:szCs w:val="28"/>
          <w:lang w:eastAsia="zh-CN"/>
        </w:rPr>
        <w:t>采购</w:t>
      </w:r>
      <w:r>
        <w:rPr>
          <w:rFonts w:ascii="Times New Roman" w:hAnsi="Times New Roman" w:eastAsia="仿宋_GB2312" w:cs="Times New Roman"/>
          <w:color w:val="000000"/>
          <w:sz w:val="28"/>
          <w:szCs w:val="28"/>
          <w:lang w:eastAsia="zh-CN"/>
        </w:rPr>
        <w:t>文件的全部内容和答疑及补充，对采购人的采购需求认真阅读。如果我方中标，我方将按贵单位采购需求和国家的相关规定及我方投标文件中的一切承诺</w:t>
      </w:r>
      <w:r>
        <w:rPr>
          <w:rFonts w:hint="eastAsia" w:ascii="Times New Roman" w:hAnsi="Times New Roman" w:eastAsia="仿宋_GB2312" w:cs="Times New Roman"/>
          <w:color w:val="000000"/>
          <w:sz w:val="28"/>
          <w:szCs w:val="28"/>
          <w:lang w:eastAsia="zh-CN"/>
        </w:rPr>
        <w:t>，</w:t>
      </w:r>
      <w:r>
        <w:rPr>
          <w:rFonts w:ascii="Times New Roman" w:hAnsi="Times New Roman" w:eastAsia="仿宋_GB2312" w:cs="Times New Roman"/>
          <w:color w:val="000000"/>
          <w:sz w:val="28"/>
          <w:szCs w:val="28"/>
          <w:lang w:eastAsia="zh-CN"/>
        </w:rPr>
        <w:t>切实完成</w:t>
      </w:r>
      <w:r>
        <w:rPr>
          <w:rFonts w:hint="eastAsia" w:ascii="Times New Roman" w:hAnsi="Times New Roman" w:eastAsia="仿宋_GB2312" w:cs="Times New Roman"/>
          <w:color w:val="000000"/>
          <w:sz w:val="28"/>
          <w:szCs w:val="28"/>
          <w:highlight w:val="none"/>
          <w:lang w:val="en-US" w:eastAsia="zh-CN"/>
        </w:rPr>
        <w:t>成都国万</w:t>
      </w:r>
      <w:r>
        <w:rPr>
          <w:rFonts w:hint="eastAsia" w:ascii="仿宋_GB2312" w:hAnsi="宋体" w:eastAsia="仿宋_GB2312" w:cstheme="minorBidi"/>
          <w:b w:val="0"/>
          <w:bCs w:val="0"/>
          <w:kern w:val="2"/>
          <w:sz w:val="28"/>
          <w:szCs w:val="28"/>
          <w:lang w:val="en-US" w:eastAsia="zh-CN" w:bidi="ar-SA"/>
        </w:rPr>
        <w:t>2026年度投标咨询服务项目</w:t>
      </w:r>
      <w:r>
        <w:rPr>
          <w:rFonts w:ascii="Times New Roman" w:hAnsi="Times New Roman" w:eastAsia="仿宋_GB2312" w:cs="Times New Roman"/>
          <w:color w:val="000000"/>
          <w:sz w:val="28"/>
          <w:szCs w:val="28"/>
          <w:lang w:eastAsia="zh-CN"/>
        </w:rPr>
        <w:t>的服务。</w:t>
      </w:r>
    </w:p>
    <w:p w14:paraId="2E014208">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jc w:val="both"/>
        <w:textAlignment w:val="auto"/>
        <w:rPr>
          <w:rFonts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lang w:eastAsia="zh-CN"/>
        </w:rPr>
        <w:t>（五）</w:t>
      </w:r>
      <w:r>
        <w:rPr>
          <w:rFonts w:ascii="Times New Roman" w:hAnsi="Times New Roman" w:eastAsia="仿宋_GB2312" w:cs="Times New Roman"/>
          <w:color w:val="000000"/>
          <w:sz w:val="28"/>
          <w:szCs w:val="28"/>
          <w:lang w:eastAsia="zh-CN"/>
        </w:rPr>
        <w:t>如果我方中标，将保证所供服务符合合同要求，承诺在合同规定的时间内完成服务，并认真履行合同约定。</w:t>
      </w:r>
    </w:p>
    <w:p w14:paraId="60F0CDC3">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right"/>
        <w:textAlignment w:val="auto"/>
        <w:rPr>
          <w:rFonts w:ascii="Times New Roman" w:hAnsi="Times New Roman" w:eastAsia="仿宋_GB2312" w:cs="Times New Roman"/>
          <w:color w:val="000000"/>
          <w:sz w:val="28"/>
          <w:szCs w:val="28"/>
          <w:lang w:eastAsia="zh-CN"/>
        </w:rPr>
      </w:pPr>
      <w:r>
        <w:rPr>
          <w:rFonts w:ascii="Times New Roman" w:hAnsi="Times New Roman" w:eastAsia="仿宋_GB2312" w:cs="Times New Roman"/>
          <w:color w:val="000000"/>
          <w:sz w:val="28"/>
          <w:szCs w:val="28"/>
          <w:lang w:eastAsia="zh-CN"/>
        </w:rPr>
        <w:t>如违反上述承诺，由此引起的一切责任和经济损失均由我方承担。</w:t>
      </w:r>
    </w:p>
    <w:p w14:paraId="22E13D63">
      <w:pPr>
        <w:pStyle w:val="2"/>
        <w:rPr>
          <w:rFonts w:hint="eastAsia"/>
          <w:lang w:eastAsia="zh-CN"/>
        </w:rPr>
      </w:pPr>
    </w:p>
    <w:p w14:paraId="0CFAC56B">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right"/>
        <w:textAlignment w:val="auto"/>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val="en-US" w:eastAsia="zh-CN"/>
        </w:rPr>
        <w:t xml:space="preserve">  询价申请人</w:t>
      </w:r>
      <w:r>
        <w:rPr>
          <w:rFonts w:hint="eastAsia" w:ascii="Times New Roman" w:hAnsi="Times New Roman" w:eastAsia="仿宋_GB2312" w:cs="Times New Roman"/>
          <w:color w:val="000000"/>
          <w:sz w:val="28"/>
          <w:szCs w:val="28"/>
          <w:highlight w:val="none"/>
          <w:lang w:eastAsia="zh-CN"/>
        </w:rPr>
        <w:t xml:space="preserve">名称（公章）：       </w:t>
      </w:r>
    </w:p>
    <w:p w14:paraId="46CC7821">
      <w:pPr>
        <w:keepNext w:val="0"/>
        <w:keepLines w:val="0"/>
        <w:pageBreakBefore w:val="0"/>
        <w:widowControl w:val="0"/>
        <w:shd w:val="clear" w:color="auto" w:fill="FFFFFF"/>
        <w:kinsoku/>
        <w:wordWrap/>
        <w:overflowPunct/>
        <w:topLinePunct w:val="0"/>
        <w:autoSpaceDE/>
        <w:autoSpaceDN/>
        <w:bidi w:val="0"/>
        <w:adjustRightInd/>
        <w:snapToGrid/>
        <w:spacing w:line="360" w:lineRule="auto"/>
        <w:jc w:val="right"/>
        <w:textAlignment w:val="auto"/>
        <w:rPr>
          <w:rFonts w:hint="eastAsia" w:ascii="Times New Roman" w:hAnsi="Times New Roman" w:eastAsia="仿宋_GB2312" w:cs="Times New Roman"/>
          <w:color w:val="000000"/>
          <w:sz w:val="28"/>
          <w:szCs w:val="28"/>
          <w:highlight w:val="none"/>
          <w:lang w:eastAsia="zh-CN"/>
        </w:rPr>
      </w:pPr>
      <w:r>
        <w:rPr>
          <w:rFonts w:hint="eastAsia" w:ascii="Times New Roman" w:hAnsi="Times New Roman" w:eastAsia="仿宋_GB2312" w:cs="Times New Roman"/>
          <w:color w:val="000000"/>
          <w:sz w:val="28"/>
          <w:szCs w:val="28"/>
          <w:highlight w:val="none"/>
          <w:lang w:eastAsia="zh-CN"/>
        </w:rPr>
        <w:t xml:space="preserve">                                                 </w:t>
      </w:r>
      <w:r>
        <w:rPr>
          <w:rFonts w:hint="eastAsia" w:ascii="Times New Roman" w:hAnsi="Times New Roman" w:eastAsia="仿宋_GB2312" w:cs="Times New Roman"/>
          <w:color w:val="000000"/>
          <w:sz w:val="28"/>
          <w:szCs w:val="28"/>
          <w:highlight w:val="none"/>
          <w:lang w:val="en-US" w:eastAsia="zh-CN"/>
        </w:rPr>
        <w:t xml:space="preserve">  日</w:t>
      </w:r>
      <w:r>
        <w:rPr>
          <w:rFonts w:hint="eastAsia" w:ascii="Times New Roman" w:hAnsi="Times New Roman" w:eastAsia="仿宋_GB2312" w:cs="Times New Roman"/>
          <w:color w:val="000000"/>
          <w:sz w:val="28"/>
          <w:szCs w:val="28"/>
          <w:highlight w:val="none"/>
          <w:lang w:eastAsia="zh-CN"/>
        </w:rPr>
        <w:t>期：       年    月   日</w:t>
      </w:r>
    </w:p>
    <w:p w14:paraId="660032EB">
      <w:pPr>
        <w:rPr>
          <w:lang w:eastAsia="zh-CN"/>
        </w:rPr>
      </w:pPr>
      <w:r>
        <w:rPr>
          <w:rFonts w:ascii="Times New Roman" w:hAnsi="Times New Roman" w:eastAsia="仿宋_GB2312" w:cs="Times New Roman"/>
          <w:color w:val="000000"/>
          <w:sz w:val="32"/>
          <w:szCs w:val="32"/>
          <w:lang w:eastAsia="zh-CN"/>
        </w:rPr>
        <w:br w:type="page"/>
      </w:r>
    </w:p>
    <w:p w14:paraId="2E102ECB">
      <w:pPr>
        <w:shd w:val="clear" w:color="auto" w:fill="FFFFFF"/>
        <w:jc w:val="center"/>
        <w:rPr>
          <w:rFonts w:hint="default"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七、人员配置</w:t>
      </w:r>
    </w:p>
    <w:p w14:paraId="1F7738F1">
      <w:pPr>
        <w:spacing w:line="283" w:lineRule="auto"/>
        <w:rPr>
          <w:rFonts w:hint="eastAsia" w:ascii="方正仿宋_GB2312" w:hAnsi="方正仿宋_GB2312" w:eastAsia="方正仿宋_GB2312" w:cs="方正仿宋_GB2312"/>
          <w:color w:val="auto"/>
          <w:sz w:val="21"/>
        </w:rPr>
      </w:pPr>
    </w:p>
    <w:tbl>
      <w:tblPr>
        <w:tblStyle w:val="13"/>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498"/>
        <w:gridCol w:w="1378"/>
        <w:gridCol w:w="2200"/>
        <w:gridCol w:w="1233"/>
        <w:gridCol w:w="1167"/>
      </w:tblGrid>
      <w:tr w14:paraId="2877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4" w:type="dxa"/>
            <w:vMerge w:val="restart"/>
            <w:vAlign w:val="center"/>
          </w:tcPr>
          <w:p w14:paraId="244483C0">
            <w:pPr>
              <w:widowControl w:val="0"/>
              <w:spacing w:line="283" w:lineRule="auto"/>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序号</w:t>
            </w:r>
          </w:p>
        </w:tc>
        <w:tc>
          <w:tcPr>
            <w:tcW w:w="1498" w:type="dxa"/>
            <w:vMerge w:val="restart"/>
            <w:vAlign w:val="center"/>
          </w:tcPr>
          <w:p w14:paraId="34998BF1">
            <w:pPr>
              <w:widowControl w:val="0"/>
              <w:spacing w:line="283" w:lineRule="auto"/>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职务</w:t>
            </w:r>
          </w:p>
        </w:tc>
        <w:tc>
          <w:tcPr>
            <w:tcW w:w="1378" w:type="dxa"/>
            <w:vMerge w:val="restart"/>
            <w:vAlign w:val="center"/>
          </w:tcPr>
          <w:p w14:paraId="756B2117">
            <w:pPr>
              <w:widowControl w:val="0"/>
              <w:spacing w:line="283" w:lineRule="auto"/>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姓名</w:t>
            </w:r>
          </w:p>
        </w:tc>
        <w:tc>
          <w:tcPr>
            <w:tcW w:w="3433" w:type="dxa"/>
            <w:gridSpan w:val="2"/>
            <w:vAlign w:val="center"/>
          </w:tcPr>
          <w:p w14:paraId="4F583A06">
            <w:pPr>
              <w:widowControl w:val="0"/>
              <w:spacing w:line="283" w:lineRule="auto"/>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职称</w:t>
            </w:r>
          </w:p>
        </w:tc>
        <w:tc>
          <w:tcPr>
            <w:tcW w:w="1167" w:type="dxa"/>
            <w:vMerge w:val="restart"/>
            <w:vAlign w:val="center"/>
          </w:tcPr>
          <w:p w14:paraId="6935F472">
            <w:pPr>
              <w:widowControl w:val="0"/>
              <w:spacing w:line="283" w:lineRule="auto"/>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备注</w:t>
            </w:r>
          </w:p>
        </w:tc>
      </w:tr>
      <w:tr w14:paraId="737D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4" w:type="dxa"/>
            <w:vMerge w:val="continue"/>
            <w:vAlign w:val="center"/>
          </w:tcPr>
          <w:p w14:paraId="233D9C8D">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1498" w:type="dxa"/>
            <w:vMerge w:val="continue"/>
            <w:vAlign w:val="center"/>
          </w:tcPr>
          <w:p w14:paraId="60C0B89E">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1378" w:type="dxa"/>
            <w:vMerge w:val="continue"/>
            <w:vAlign w:val="center"/>
          </w:tcPr>
          <w:p w14:paraId="3B6AEDB1">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2200" w:type="dxa"/>
            <w:vAlign w:val="center"/>
          </w:tcPr>
          <w:p w14:paraId="0C9F7A48">
            <w:pPr>
              <w:widowControl w:val="0"/>
              <w:spacing w:line="283" w:lineRule="auto"/>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职称专业</w:t>
            </w:r>
          </w:p>
        </w:tc>
        <w:tc>
          <w:tcPr>
            <w:tcW w:w="1233" w:type="dxa"/>
            <w:vAlign w:val="center"/>
          </w:tcPr>
          <w:p w14:paraId="43D0B5F9">
            <w:pPr>
              <w:widowControl w:val="0"/>
              <w:spacing w:line="283" w:lineRule="auto"/>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级别</w:t>
            </w:r>
          </w:p>
        </w:tc>
        <w:tc>
          <w:tcPr>
            <w:tcW w:w="1167" w:type="dxa"/>
            <w:vMerge w:val="continue"/>
            <w:vAlign w:val="center"/>
          </w:tcPr>
          <w:p w14:paraId="173A1E8D">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r>
      <w:tr w14:paraId="72A0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4" w:type="dxa"/>
            <w:vAlign w:val="center"/>
          </w:tcPr>
          <w:p w14:paraId="56DC6BDB">
            <w:pPr>
              <w:widowControl w:val="0"/>
              <w:spacing w:line="283" w:lineRule="auto"/>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一</w:t>
            </w:r>
          </w:p>
        </w:tc>
        <w:tc>
          <w:tcPr>
            <w:tcW w:w="1498" w:type="dxa"/>
            <w:vAlign w:val="center"/>
          </w:tcPr>
          <w:p w14:paraId="2B3E3DC9">
            <w:pPr>
              <w:widowControl w:val="0"/>
              <w:spacing w:line="283" w:lineRule="auto"/>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项目负责人</w:t>
            </w:r>
          </w:p>
        </w:tc>
        <w:tc>
          <w:tcPr>
            <w:tcW w:w="1378" w:type="dxa"/>
            <w:vAlign w:val="center"/>
          </w:tcPr>
          <w:p w14:paraId="031B630E">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2200" w:type="dxa"/>
            <w:vAlign w:val="center"/>
          </w:tcPr>
          <w:p w14:paraId="6607E6C9">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1233" w:type="dxa"/>
            <w:vAlign w:val="center"/>
          </w:tcPr>
          <w:p w14:paraId="5E9FE719">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1167" w:type="dxa"/>
            <w:vAlign w:val="center"/>
          </w:tcPr>
          <w:p w14:paraId="5A847B4C">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r>
      <w:tr w14:paraId="216C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4" w:type="dxa"/>
            <w:vAlign w:val="center"/>
          </w:tcPr>
          <w:p w14:paraId="0CFFAC51">
            <w:pPr>
              <w:widowControl w:val="0"/>
              <w:spacing w:line="283" w:lineRule="auto"/>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二</w:t>
            </w:r>
          </w:p>
        </w:tc>
        <w:tc>
          <w:tcPr>
            <w:tcW w:w="1498" w:type="dxa"/>
            <w:vAlign w:val="center"/>
          </w:tcPr>
          <w:p w14:paraId="47A9BA8A">
            <w:pPr>
              <w:widowControl w:val="0"/>
              <w:spacing w:line="283" w:lineRule="auto"/>
              <w:jc w:val="center"/>
              <w:rPr>
                <w:rFonts w:hint="eastAsia"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主要人员</w:t>
            </w:r>
          </w:p>
        </w:tc>
        <w:tc>
          <w:tcPr>
            <w:tcW w:w="1378" w:type="dxa"/>
            <w:vAlign w:val="center"/>
          </w:tcPr>
          <w:p w14:paraId="100069A6">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2200" w:type="dxa"/>
            <w:vAlign w:val="center"/>
          </w:tcPr>
          <w:p w14:paraId="5DC163B2">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1233" w:type="dxa"/>
            <w:vAlign w:val="center"/>
          </w:tcPr>
          <w:p w14:paraId="799CC432">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1167" w:type="dxa"/>
            <w:vAlign w:val="center"/>
          </w:tcPr>
          <w:p w14:paraId="4D6F375D">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r>
      <w:tr w14:paraId="2140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4" w:type="dxa"/>
            <w:vAlign w:val="center"/>
          </w:tcPr>
          <w:p w14:paraId="43AEDDAE">
            <w:pPr>
              <w:widowControl w:val="0"/>
              <w:spacing w:line="283" w:lineRule="auto"/>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三</w:t>
            </w:r>
          </w:p>
        </w:tc>
        <w:tc>
          <w:tcPr>
            <w:tcW w:w="1498" w:type="dxa"/>
            <w:vAlign w:val="center"/>
          </w:tcPr>
          <w:p w14:paraId="32F185E4">
            <w:pPr>
              <w:widowControl w:val="0"/>
              <w:spacing w:line="283" w:lineRule="auto"/>
              <w:jc w:val="center"/>
              <w:rPr>
                <w:rFonts w:hint="eastAsia" w:ascii="方正仿宋_GB2312" w:hAnsi="方正仿宋_GB2312" w:eastAsia="方正仿宋_GB2312" w:cs="方正仿宋_GB2312"/>
                <w:color w:val="auto"/>
                <w:sz w:val="24"/>
                <w:szCs w:val="24"/>
                <w:vertAlign w:val="baseline"/>
              </w:rPr>
            </w:pPr>
            <w:r>
              <w:rPr>
                <w:rFonts w:hint="eastAsia" w:ascii="方正仿宋_GB2312" w:hAnsi="方正仿宋_GB2312" w:eastAsia="方正仿宋_GB2312" w:cs="方正仿宋_GB2312"/>
                <w:color w:val="auto"/>
                <w:sz w:val="24"/>
                <w:szCs w:val="24"/>
                <w:vertAlign w:val="baseline"/>
                <w:lang w:val="en-US" w:eastAsia="zh-CN"/>
              </w:rPr>
              <w:t>......</w:t>
            </w:r>
          </w:p>
        </w:tc>
        <w:tc>
          <w:tcPr>
            <w:tcW w:w="1378" w:type="dxa"/>
            <w:vAlign w:val="center"/>
          </w:tcPr>
          <w:p w14:paraId="18DC0A1E">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2200" w:type="dxa"/>
            <w:vAlign w:val="center"/>
          </w:tcPr>
          <w:p w14:paraId="1E7C97EA">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1233" w:type="dxa"/>
            <w:vAlign w:val="center"/>
          </w:tcPr>
          <w:p w14:paraId="3F788804">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1167" w:type="dxa"/>
            <w:vAlign w:val="center"/>
          </w:tcPr>
          <w:p w14:paraId="79B42915">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r>
      <w:tr w14:paraId="4B50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944" w:type="dxa"/>
            <w:vAlign w:val="center"/>
          </w:tcPr>
          <w:p w14:paraId="09576F27">
            <w:pPr>
              <w:widowControl w:val="0"/>
              <w:spacing w:line="283" w:lineRule="auto"/>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四</w:t>
            </w:r>
          </w:p>
        </w:tc>
        <w:tc>
          <w:tcPr>
            <w:tcW w:w="1498" w:type="dxa"/>
            <w:vAlign w:val="center"/>
          </w:tcPr>
          <w:p w14:paraId="6F573AC4">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1378" w:type="dxa"/>
            <w:vAlign w:val="center"/>
          </w:tcPr>
          <w:p w14:paraId="3C2F3CCA">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2200" w:type="dxa"/>
            <w:vAlign w:val="center"/>
          </w:tcPr>
          <w:p w14:paraId="35EC86C4">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1233" w:type="dxa"/>
            <w:vAlign w:val="center"/>
          </w:tcPr>
          <w:p w14:paraId="469AFB06">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1167" w:type="dxa"/>
            <w:vAlign w:val="center"/>
          </w:tcPr>
          <w:p w14:paraId="167DEB59">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r>
      <w:tr w14:paraId="5FD1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4" w:type="dxa"/>
            <w:vAlign w:val="center"/>
          </w:tcPr>
          <w:p w14:paraId="4C6B4658">
            <w:pPr>
              <w:widowControl w:val="0"/>
              <w:spacing w:line="283" w:lineRule="auto"/>
              <w:jc w:val="center"/>
              <w:rPr>
                <w:rFonts w:hint="default" w:ascii="方正仿宋_GB2312" w:hAnsi="方正仿宋_GB2312" w:eastAsia="方正仿宋_GB2312" w:cs="方正仿宋_GB2312"/>
                <w:color w:val="auto"/>
                <w:sz w:val="24"/>
                <w:szCs w:val="24"/>
                <w:vertAlign w:val="baseline"/>
                <w:lang w:val="en-US" w:eastAsia="zh-CN"/>
              </w:rPr>
            </w:pPr>
            <w:r>
              <w:rPr>
                <w:rFonts w:hint="eastAsia" w:ascii="方正仿宋_GB2312" w:hAnsi="方正仿宋_GB2312" w:eastAsia="方正仿宋_GB2312" w:cs="方正仿宋_GB2312"/>
                <w:color w:val="auto"/>
                <w:sz w:val="24"/>
                <w:szCs w:val="24"/>
                <w:vertAlign w:val="baseline"/>
                <w:lang w:val="en-US" w:eastAsia="zh-CN"/>
              </w:rPr>
              <w:t>五</w:t>
            </w:r>
          </w:p>
        </w:tc>
        <w:tc>
          <w:tcPr>
            <w:tcW w:w="1498" w:type="dxa"/>
            <w:vAlign w:val="center"/>
          </w:tcPr>
          <w:p w14:paraId="7F2E4853">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1378" w:type="dxa"/>
            <w:vAlign w:val="center"/>
          </w:tcPr>
          <w:p w14:paraId="61097B52">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2200" w:type="dxa"/>
            <w:vAlign w:val="center"/>
          </w:tcPr>
          <w:p w14:paraId="37C7F812">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1233" w:type="dxa"/>
            <w:vAlign w:val="center"/>
          </w:tcPr>
          <w:p w14:paraId="003BAA69">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1167" w:type="dxa"/>
            <w:vAlign w:val="center"/>
          </w:tcPr>
          <w:p w14:paraId="2760BCF5">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r>
      <w:tr w14:paraId="684D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4" w:type="dxa"/>
            <w:vAlign w:val="center"/>
          </w:tcPr>
          <w:p w14:paraId="459850EC">
            <w:pPr>
              <w:widowControl w:val="0"/>
              <w:spacing w:line="283" w:lineRule="auto"/>
              <w:jc w:val="center"/>
              <w:rPr>
                <w:rFonts w:hint="eastAsia" w:ascii="方正仿宋_GB2312" w:hAnsi="方正仿宋_GB2312" w:eastAsia="方正仿宋_GB2312" w:cs="方正仿宋_GB2312"/>
                <w:color w:val="auto"/>
                <w:sz w:val="24"/>
                <w:szCs w:val="24"/>
                <w:vertAlign w:val="baseline"/>
                <w:lang w:val="en-US" w:eastAsia="zh-CN"/>
              </w:rPr>
            </w:pPr>
          </w:p>
        </w:tc>
        <w:tc>
          <w:tcPr>
            <w:tcW w:w="1498" w:type="dxa"/>
            <w:vAlign w:val="center"/>
          </w:tcPr>
          <w:p w14:paraId="14ABF40C">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1378" w:type="dxa"/>
            <w:vAlign w:val="center"/>
          </w:tcPr>
          <w:p w14:paraId="71777CD6">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2200" w:type="dxa"/>
            <w:vAlign w:val="center"/>
          </w:tcPr>
          <w:p w14:paraId="71D25A9E">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1233" w:type="dxa"/>
            <w:vAlign w:val="center"/>
          </w:tcPr>
          <w:p w14:paraId="5CD7BC32">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c>
          <w:tcPr>
            <w:tcW w:w="1167" w:type="dxa"/>
            <w:vAlign w:val="center"/>
          </w:tcPr>
          <w:p w14:paraId="258D51C3">
            <w:pPr>
              <w:widowControl w:val="0"/>
              <w:spacing w:line="283" w:lineRule="auto"/>
              <w:jc w:val="center"/>
              <w:rPr>
                <w:rFonts w:hint="eastAsia" w:ascii="方正仿宋_GB2312" w:hAnsi="方正仿宋_GB2312" w:eastAsia="方正仿宋_GB2312" w:cs="方正仿宋_GB2312"/>
                <w:color w:val="auto"/>
                <w:sz w:val="24"/>
                <w:szCs w:val="24"/>
                <w:vertAlign w:val="baseline"/>
              </w:rPr>
            </w:pPr>
          </w:p>
        </w:tc>
      </w:tr>
    </w:tbl>
    <w:p w14:paraId="3A072501">
      <w:pPr>
        <w:spacing w:line="283" w:lineRule="auto"/>
        <w:rPr>
          <w:rFonts w:hint="eastAsia" w:ascii="方正仿宋_GB2312" w:hAnsi="方正仿宋_GB2312" w:eastAsia="方正仿宋_GB2312" w:cs="方正仿宋_GB2312"/>
          <w:color w:val="auto"/>
          <w:sz w:val="21"/>
        </w:rPr>
      </w:pPr>
    </w:p>
    <w:p w14:paraId="7EF179A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napToGrid w:val="0"/>
          <w:color w:val="000000"/>
          <w:kern w:val="0"/>
          <w:sz w:val="24"/>
          <w:szCs w:val="24"/>
          <w:lang w:val="en-US" w:eastAsia="zh-CN" w:bidi="ar"/>
        </w:rPr>
        <w:t xml:space="preserve">注： </w:t>
      </w:r>
    </w:p>
    <w:p w14:paraId="5F9552DF">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napToGrid w:val="0"/>
          <w:color w:val="000000"/>
          <w:kern w:val="0"/>
          <w:sz w:val="24"/>
          <w:szCs w:val="24"/>
          <w:lang w:val="en-US" w:eastAsia="zh-CN" w:bidi="ar"/>
        </w:rPr>
        <w:t xml:space="preserve">（1）以上人员应附身份证及资格条件和评标办法中要求相关证明资料的复印件。 </w:t>
      </w:r>
    </w:p>
    <w:p w14:paraId="19C2CB61">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napToGrid w:val="0"/>
          <w:color w:val="000000"/>
          <w:kern w:val="0"/>
          <w:sz w:val="24"/>
          <w:szCs w:val="24"/>
          <w:lang w:val="en-US" w:eastAsia="zh-CN" w:bidi="ar"/>
        </w:rPr>
        <w:t xml:space="preserve">（2）所附资料如不实、属于弄虚作假，取消中标资格。 </w:t>
      </w:r>
    </w:p>
    <w:p w14:paraId="45F56D4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napToGrid w:val="0"/>
          <w:color w:val="000000"/>
          <w:kern w:val="0"/>
          <w:sz w:val="24"/>
          <w:szCs w:val="24"/>
          <w:lang w:val="en-US" w:eastAsia="zh-CN" w:bidi="ar"/>
        </w:rPr>
        <w:t>（3）表中所有空格内容均须填写，如确实不须填写或无法填写，应在空格中填写“无”。</w:t>
      </w:r>
    </w:p>
    <w:p w14:paraId="517A018A">
      <w:pPr>
        <w:rPr>
          <w:rFonts w:hint="eastAsia" w:ascii="方正仿宋_GB2312" w:hAnsi="方正仿宋_GB2312" w:eastAsia="方正仿宋_GB2312" w:cs="方正仿宋_GB2312"/>
          <w:lang w:eastAsia="zh-CN"/>
        </w:rPr>
        <w:sectPr>
          <w:pgSz w:w="11907" w:h="16840"/>
          <w:pgMar w:top="1531" w:right="1928" w:bottom="1531" w:left="1928" w:header="720" w:footer="720" w:gutter="0"/>
          <w:cols w:space="720" w:num="1"/>
          <w:docGrid w:linePitch="360" w:charSpace="0"/>
        </w:sectPr>
      </w:pPr>
    </w:p>
    <w:p w14:paraId="64D011FB">
      <w:pPr>
        <w:jc w:val="center"/>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lang w:val="en-US" w:eastAsia="zh-CN" w:bidi="ar-SA"/>
        </w:rPr>
        <w:t>八、</w:t>
      </w:r>
      <w:r>
        <w:rPr>
          <w:rFonts w:hint="eastAsia" w:ascii="Times New Roman" w:hAnsi="Times New Roman" w:eastAsia="仿宋_GB2312" w:cs="Times New Roman"/>
          <w:b/>
          <w:bCs/>
          <w:color w:val="000000"/>
          <w:kern w:val="2"/>
          <w:sz w:val="32"/>
          <w:szCs w:val="32"/>
          <w:highlight w:val="none"/>
          <w:lang w:val="en-US" w:eastAsia="zh-CN" w:bidi="ar-SA"/>
        </w:rPr>
        <w:t>报价清单</w:t>
      </w:r>
    </w:p>
    <w:tbl>
      <w:tblPr>
        <w:tblStyle w:val="12"/>
        <w:tblpPr w:leftFromText="180" w:rightFromText="180" w:vertAnchor="text" w:horzAnchor="page" w:tblpX="1576" w:tblpY="539"/>
        <w:tblOverlap w:val="never"/>
        <w:tblW w:w="89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1439"/>
        <w:gridCol w:w="2996"/>
        <w:gridCol w:w="708"/>
        <w:gridCol w:w="708"/>
        <w:gridCol w:w="849"/>
        <w:gridCol w:w="849"/>
        <w:gridCol w:w="725"/>
      </w:tblGrid>
      <w:tr w14:paraId="3193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982" w:type="dxa"/>
            <w:gridSpan w:val="8"/>
            <w:tcBorders>
              <w:top w:val="nil"/>
              <w:left w:val="nil"/>
              <w:bottom w:val="nil"/>
              <w:right w:val="nil"/>
            </w:tcBorders>
            <w:shd w:val="clear" w:color="auto" w:fill="auto"/>
            <w:noWrap/>
            <w:vAlign w:val="center"/>
          </w:tcPr>
          <w:p w14:paraId="24DD2F4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40"/>
                <w:szCs w:val="40"/>
                <w:u w:val="none"/>
                <w:lang w:val="en-US" w:eastAsia="zh-CN" w:bidi="ar"/>
              </w:rPr>
              <w:t>成都国万2026年度投标咨询服务</w:t>
            </w:r>
          </w:p>
        </w:tc>
      </w:tr>
      <w:tr w14:paraId="7198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C5B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序号</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C7E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项目名称</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25CC">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项目特征</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B555">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单位</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6CF4">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暂定数量</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7D6E">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_GB2312" w:hAnsi="方正仿宋_GB2312" w:eastAsia="方正仿宋_GB2312" w:cs="方正仿宋_GB2312"/>
                <w:b/>
                <w:bCs/>
                <w:i w:val="0"/>
                <w:iCs w:val="0"/>
                <w:color w:val="000000"/>
                <w:sz w:val="21"/>
                <w:szCs w:val="21"/>
                <w:u w:val="none"/>
                <w:lang w:val="en-US"/>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含税单价（元）</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1A27">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_GB2312" w:hAnsi="方正仿宋_GB2312" w:eastAsia="方正仿宋_GB2312" w:cs="方正仿宋_GB2312"/>
                <w:b/>
                <w:bCs/>
                <w:i w:val="0"/>
                <w:iCs w:val="0"/>
                <w:color w:val="000000"/>
                <w:sz w:val="21"/>
                <w:szCs w:val="21"/>
                <w:u w:val="none"/>
                <w:lang w:val="en-US"/>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含税合价（元）</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C5BB">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b/>
                <w:bCs/>
                <w:i w:val="0"/>
                <w:iCs w:val="0"/>
                <w:color w:val="000000"/>
                <w:sz w:val="21"/>
                <w:szCs w:val="21"/>
                <w:u w:val="none"/>
              </w:rPr>
            </w:pPr>
            <w:r>
              <w:rPr>
                <w:rFonts w:hint="eastAsia" w:ascii="方正仿宋_GB2312" w:hAnsi="方正仿宋_GB2312" w:eastAsia="方正仿宋_GB2312" w:cs="方正仿宋_GB2312"/>
                <w:b/>
                <w:bCs/>
                <w:i w:val="0"/>
                <w:iCs w:val="0"/>
                <w:color w:val="000000"/>
                <w:kern w:val="0"/>
                <w:sz w:val="21"/>
                <w:szCs w:val="21"/>
                <w:u w:val="none"/>
                <w:lang w:val="en-US" w:eastAsia="zh-CN" w:bidi="ar"/>
              </w:rPr>
              <w:t>备注</w:t>
            </w:r>
          </w:p>
        </w:tc>
      </w:tr>
      <w:tr w14:paraId="0BC0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1BB1">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D07C">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标书编制、审核及咨询服务</w:t>
            </w:r>
          </w:p>
        </w:tc>
        <w:tc>
          <w:tcPr>
            <w:tcW w:w="2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7F3A">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1、拟派专业团队为客户提供标书咨询、标书审查标书造价咨询等服务，根据招标文件要求和竞争对手情况，协助投标人制定合理的投标策略，提高中标率:</w:t>
            </w:r>
          </w:p>
          <w:p w14:paraId="6D7F741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2、根据招标文件要求收集、整理、复核相关资料，按照招标文件要求整理、汇编形成符合要求的标书，包括但不限于商务标、技术标、清单报价的制作(工程造价清单除外);</w:t>
            </w:r>
          </w:p>
          <w:p w14:paraId="143AB7AE">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3、纸质标标书文件资料的打印、装订、扫描、封包等工作;电子标生成编制、扫描件制作及上传。</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A726">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Style w:val="20"/>
                <w:rFonts w:hint="eastAsia" w:ascii="方正仿宋_GB2312" w:hAnsi="方正仿宋_GB2312" w:eastAsia="方正仿宋_GB2312" w:cs="方正仿宋_GB2312"/>
                <w:i w:val="0"/>
                <w:iCs w:val="0"/>
                <w:color w:val="000000"/>
                <w:sz w:val="21"/>
                <w:szCs w:val="21"/>
                <w:lang w:val="en-US" w:eastAsia="zh-CN" w:bidi="ar"/>
              </w:rPr>
              <w:t>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3CB0">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default"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7</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8F03">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328F">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17DD">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r w14:paraId="0C0B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740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A7C8">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总价（元）</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21C8">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CD55">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p>
        </w:tc>
      </w:tr>
    </w:tbl>
    <w:p w14:paraId="653E2B86">
      <w:pPr>
        <w:keepNext w:val="0"/>
        <w:keepLines w:val="0"/>
        <w:widowControl/>
        <w:suppressLineNumbers w:val="0"/>
        <w:jc w:val="left"/>
        <w:textAlignment w:val="center"/>
        <w:rPr>
          <w:rStyle w:val="20"/>
          <w:rFonts w:hint="eastAsia" w:ascii="方正仿宋_GB2312" w:hAnsi="方正仿宋_GB2312" w:eastAsia="方正仿宋_GB2312" w:cs="方正仿宋_GB2312"/>
          <w:i w:val="0"/>
          <w:iCs w:val="0"/>
          <w:color w:val="000000"/>
          <w:sz w:val="21"/>
          <w:szCs w:val="21"/>
          <w:lang w:val="en-US" w:eastAsia="zh-CN" w:bidi="ar"/>
        </w:rPr>
      </w:pPr>
    </w:p>
    <w:p w14:paraId="00A0B070">
      <w:pPr>
        <w:keepNext w:val="0"/>
        <w:keepLines w:val="0"/>
        <w:widowControl/>
        <w:numPr>
          <w:ilvl w:val="0"/>
          <w:numId w:val="0"/>
        </w:numPr>
        <w:suppressLineNumbers w:val="0"/>
        <w:jc w:val="left"/>
        <w:textAlignment w:val="center"/>
        <w:rPr>
          <w:rStyle w:val="20"/>
          <w:rFonts w:hint="eastAsia" w:ascii="方正仿宋_GB2312" w:hAnsi="方正仿宋_GB2312" w:eastAsia="方正仿宋_GB2312" w:cs="方正仿宋_GB2312"/>
          <w:i w:val="0"/>
          <w:iCs w:val="0"/>
          <w:color w:val="000000"/>
          <w:sz w:val="21"/>
          <w:szCs w:val="21"/>
          <w:lang w:val="en-US" w:eastAsia="zh-CN" w:bidi="ar"/>
        </w:rPr>
      </w:pPr>
    </w:p>
    <w:p w14:paraId="0FF53F5B">
      <w:pPr>
        <w:keepNext w:val="0"/>
        <w:keepLines w:val="0"/>
        <w:widowControl/>
        <w:numPr>
          <w:ilvl w:val="0"/>
          <w:numId w:val="0"/>
        </w:numPr>
        <w:suppressLineNumbers w:val="0"/>
        <w:jc w:val="left"/>
        <w:textAlignment w:val="center"/>
        <w:rPr>
          <w:rStyle w:val="20"/>
          <w:rFonts w:hint="eastAsia" w:ascii="方正仿宋_GB2312" w:hAnsi="方正仿宋_GB2312" w:eastAsia="方正仿宋_GB2312" w:cs="方正仿宋_GB2312"/>
          <w:i w:val="0"/>
          <w:iCs w:val="0"/>
          <w:color w:val="000000"/>
          <w:sz w:val="21"/>
          <w:szCs w:val="21"/>
          <w:lang w:val="en-US" w:eastAsia="zh-CN" w:bidi="ar"/>
        </w:rPr>
      </w:pPr>
      <w:r>
        <w:rPr>
          <w:rStyle w:val="20"/>
          <w:rFonts w:hint="eastAsia" w:ascii="方正仿宋_GB2312" w:hAnsi="方正仿宋_GB2312" w:eastAsia="方正仿宋_GB2312" w:cs="方正仿宋_GB2312"/>
          <w:i w:val="0"/>
          <w:iCs w:val="0"/>
          <w:color w:val="000000"/>
          <w:sz w:val="21"/>
          <w:szCs w:val="21"/>
          <w:lang w:val="en-US" w:eastAsia="zh-CN" w:bidi="ar"/>
        </w:rPr>
        <w:t>注：1.询价申请人根据报价清单进行报价，服务费总报价不得超过控制价，超出则认定为无效投标，报价保留到小数点后两位。</w:t>
      </w:r>
    </w:p>
    <w:p w14:paraId="169A3E99">
      <w:pPr>
        <w:keepNext w:val="0"/>
        <w:keepLines w:val="0"/>
        <w:widowControl/>
        <w:numPr>
          <w:ilvl w:val="0"/>
          <w:numId w:val="0"/>
        </w:numPr>
        <w:suppressLineNumbers w:val="0"/>
        <w:ind w:firstLine="420" w:firstLineChars="200"/>
        <w:jc w:val="left"/>
        <w:textAlignment w:val="center"/>
        <w:rPr>
          <w:rStyle w:val="20"/>
          <w:rFonts w:hint="eastAsia" w:ascii="方正仿宋_GB2312" w:hAnsi="方正仿宋_GB2312" w:eastAsia="方正仿宋_GB2312" w:cs="方正仿宋_GB2312"/>
          <w:i w:val="0"/>
          <w:iCs w:val="0"/>
          <w:color w:val="000000"/>
          <w:sz w:val="21"/>
          <w:szCs w:val="21"/>
          <w:lang w:val="en-US" w:eastAsia="zh-CN" w:bidi="ar"/>
        </w:rPr>
      </w:pPr>
      <w:r>
        <w:rPr>
          <w:rStyle w:val="20"/>
          <w:rFonts w:hint="eastAsia" w:ascii="方正仿宋_GB2312" w:hAnsi="方正仿宋_GB2312" w:eastAsia="方正仿宋_GB2312" w:cs="方正仿宋_GB2312"/>
          <w:i w:val="0"/>
          <w:iCs w:val="0"/>
          <w:color w:val="000000"/>
          <w:sz w:val="21"/>
          <w:szCs w:val="21"/>
          <w:lang w:val="en-US" w:eastAsia="zh-CN" w:bidi="ar"/>
        </w:rPr>
        <w:t>2.以上报价为全费用综合报价，包括但不限于人工费、劳务费、设备投入、保险、风险、税费、利润等全部工作内容的费用。以上报价为固定单价，由双方据实结算。</w:t>
      </w:r>
    </w:p>
    <w:p w14:paraId="165BA9B9">
      <w:pPr>
        <w:ind w:firstLine="420" w:firstLineChars="200"/>
        <w:rPr>
          <w:rStyle w:val="20"/>
          <w:rFonts w:hint="eastAsia" w:ascii="方正仿宋_GB2312" w:hAnsi="方正仿宋_GB2312" w:eastAsia="方正仿宋_GB2312" w:cs="方正仿宋_GB2312"/>
          <w:i w:val="0"/>
          <w:iCs w:val="0"/>
          <w:color w:val="000000"/>
          <w:sz w:val="21"/>
          <w:szCs w:val="21"/>
          <w:lang w:val="en-US" w:eastAsia="zh-CN" w:bidi="ar"/>
        </w:rPr>
      </w:pPr>
      <w:r>
        <w:rPr>
          <w:rStyle w:val="20"/>
          <w:rFonts w:hint="eastAsia" w:ascii="方正仿宋_GB2312" w:hAnsi="方正仿宋_GB2312" w:eastAsia="方正仿宋_GB2312" w:cs="方正仿宋_GB2312"/>
          <w:i w:val="0"/>
          <w:iCs w:val="0"/>
          <w:color w:val="000000"/>
          <w:sz w:val="21"/>
          <w:szCs w:val="21"/>
          <w:lang w:val="en-US" w:eastAsia="zh-CN" w:bidi="ar"/>
        </w:rPr>
        <w:t>3.</w:t>
      </w:r>
      <w:r>
        <w:rPr>
          <w:rStyle w:val="20"/>
          <w:rFonts w:hint="eastAsia" w:ascii="方正仿宋_GB2312" w:hAnsi="方正仿宋_GB2312" w:eastAsia="方正仿宋_GB2312" w:cs="方正仿宋_GB2312"/>
          <w:i w:val="0"/>
          <w:iCs w:val="0"/>
          <w:color w:val="000000"/>
          <w:sz w:val="21"/>
          <w:szCs w:val="21"/>
          <w:highlight w:val="none"/>
          <w:lang w:val="en-US" w:eastAsia="zh-CN" w:bidi="ar"/>
        </w:rPr>
        <w:t>标书编制、审核及咨询服务的数量最终根据实际发生按实结算费用。</w:t>
      </w:r>
    </w:p>
    <w:p w14:paraId="3DFF0F1B">
      <w:pPr>
        <w:ind w:firstLine="420" w:firstLineChars="200"/>
        <w:rPr>
          <w:rStyle w:val="20"/>
          <w:rFonts w:hint="eastAsia" w:ascii="方正仿宋_GB2312" w:hAnsi="方正仿宋_GB2312" w:eastAsia="方正仿宋_GB2312" w:cs="方正仿宋_GB2312"/>
          <w:i w:val="0"/>
          <w:iCs w:val="0"/>
          <w:color w:val="000000"/>
          <w:sz w:val="21"/>
          <w:szCs w:val="21"/>
          <w:lang w:val="en-US" w:eastAsia="zh-CN" w:bidi="ar"/>
        </w:rPr>
      </w:pPr>
      <w:r>
        <w:rPr>
          <w:rStyle w:val="20"/>
          <w:rFonts w:hint="eastAsia" w:ascii="方正仿宋_GB2312" w:hAnsi="方正仿宋_GB2312" w:eastAsia="方正仿宋_GB2312" w:cs="方正仿宋_GB2312"/>
          <w:i w:val="0"/>
          <w:iCs w:val="0"/>
          <w:color w:val="000000"/>
          <w:sz w:val="21"/>
          <w:szCs w:val="21"/>
          <w:lang w:val="en-US" w:eastAsia="zh-CN" w:bidi="ar"/>
        </w:rPr>
        <w:t>4.清单中“项”的解释：“项”理解为项目、标段、标包，如项目有标段或标包等划分，则按每标段或标包计为1项；如项目无标段或标包等划分，则按每项目为1项。</w:t>
      </w:r>
    </w:p>
    <w:p w14:paraId="497E3818">
      <w:pPr>
        <w:ind w:firstLine="420" w:firstLineChars="200"/>
        <w:rPr>
          <w:rFonts w:hint="eastAsia"/>
          <w:lang w:val="en-US" w:eastAsia="zh-CN"/>
        </w:rPr>
      </w:pPr>
      <w:r>
        <w:rPr>
          <w:rStyle w:val="20"/>
          <w:rFonts w:hint="eastAsia" w:ascii="方正仿宋_GB2312" w:hAnsi="方正仿宋_GB2312" w:eastAsia="方正仿宋_GB2312" w:cs="方正仿宋_GB2312"/>
          <w:i w:val="0"/>
          <w:iCs w:val="0"/>
          <w:color w:val="000000"/>
          <w:sz w:val="21"/>
          <w:szCs w:val="21"/>
          <w:lang w:val="en-US" w:eastAsia="zh-CN" w:bidi="ar"/>
        </w:rPr>
        <w:t>5.服务费按项计取，因标书制作错误或不满足要求导致废标，则不计取费用。</w:t>
      </w:r>
    </w:p>
    <w:p w14:paraId="3CD7047C">
      <w:pPr>
        <w:jc w:val="center"/>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br w:type="page"/>
      </w:r>
      <w:r>
        <w:rPr>
          <w:rFonts w:hint="eastAsia" w:ascii="Times New Roman" w:hAnsi="Times New Roman" w:eastAsia="仿宋_GB2312" w:cs="Times New Roman"/>
          <w:b/>
          <w:bCs/>
          <w:color w:val="000000"/>
          <w:kern w:val="2"/>
          <w:sz w:val="32"/>
          <w:szCs w:val="32"/>
          <w:lang w:val="en-US" w:eastAsia="zh-CN" w:bidi="ar-SA"/>
        </w:rPr>
        <w:t xml:space="preserve">  九、服务方案</w:t>
      </w:r>
      <w:r>
        <w:rPr>
          <w:rFonts w:hint="eastAsia" w:ascii="Times New Roman" w:hAnsi="Times New Roman" w:eastAsia="仿宋_GB2312" w:cs="Times New Roman"/>
          <w:b/>
          <w:bCs/>
          <w:color w:val="000000"/>
          <w:kern w:val="2"/>
          <w:sz w:val="32"/>
          <w:szCs w:val="32"/>
          <w:lang w:val="en-US" w:eastAsia="zh-CN" w:bidi="ar-SA"/>
        </w:rPr>
        <w:br w:type="page"/>
      </w:r>
    </w:p>
    <w:p w14:paraId="58485145">
      <w:pPr>
        <w:widowControl/>
        <w:numPr>
          <w:ilvl w:val="0"/>
          <w:numId w:val="0"/>
        </w:numPr>
        <w:jc w:val="center"/>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十、 业绩证明资料</w:t>
      </w:r>
    </w:p>
    <w:p w14:paraId="69695157">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宋体" w:eastAsia="仿宋_GB2312" w:cstheme="minorBidi"/>
          <w:b w:val="0"/>
          <w:bCs w:val="0"/>
          <w:kern w:val="2"/>
          <w:sz w:val="32"/>
          <w:szCs w:val="32"/>
          <w:lang w:val="en-US" w:eastAsia="zh-CN" w:bidi="ar-SA"/>
        </w:rPr>
      </w:pPr>
      <w:r>
        <w:rPr>
          <w:rFonts w:hint="eastAsia" w:ascii="仿宋_GB2312" w:hAnsi="宋体" w:eastAsia="仿宋_GB2312" w:cstheme="minorBidi"/>
          <w:b w:val="0"/>
          <w:bCs w:val="0"/>
          <w:kern w:val="2"/>
          <w:sz w:val="32"/>
          <w:szCs w:val="32"/>
          <w:lang w:val="en-US" w:eastAsia="zh-CN" w:bidi="ar-SA"/>
        </w:rPr>
        <w:t>近3年(2023年1月1日至今)，至少具有1个合同金额不低于</w:t>
      </w:r>
      <w:r>
        <w:rPr>
          <w:rFonts w:hint="eastAsia" w:ascii="仿宋_GB2312" w:hAnsi="宋体" w:eastAsia="仿宋_GB2312" w:cstheme="minorBidi"/>
          <w:b w:val="0"/>
          <w:bCs w:val="0"/>
          <w:kern w:val="2"/>
          <w:sz w:val="32"/>
          <w:szCs w:val="32"/>
          <w:highlight w:val="none"/>
          <w:lang w:val="en-US" w:eastAsia="zh-CN" w:bidi="ar-SA"/>
        </w:rPr>
        <w:t>5</w:t>
      </w:r>
      <w:r>
        <w:rPr>
          <w:rFonts w:hint="eastAsia" w:ascii="仿宋_GB2312" w:hAnsi="宋体" w:eastAsia="仿宋_GB2312" w:cstheme="minorBidi"/>
          <w:b w:val="0"/>
          <w:bCs w:val="0"/>
          <w:kern w:val="2"/>
          <w:sz w:val="32"/>
          <w:szCs w:val="32"/>
          <w:lang w:val="en-US" w:eastAsia="zh-CN" w:bidi="ar-SA"/>
        </w:rPr>
        <w:t>万元的投标咨询服务业绩(提供合同复印件，加盖公章;业绩时间以合同签订日期为准。）</w:t>
      </w:r>
    </w:p>
    <w:p w14:paraId="2B4341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val="0"/>
          <w:bCs w:val="0"/>
          <w:color w:val="000000"/>
          <w:kern w:val="2"/>
          <w:sz w:val="28"/>
          <w:szCs w:val="28"/>
          <w:lang w:val="en-US" w:eastAsia="zh-CN" w:bidi="ar-SA"/>
        </w:rPr>
        <w:br w:type="page"/>
      </w:r>
      <w:r>
        <w:rPr>
          <w:rFonts w:hint="eastAsia" w:eastAsia="仿宋_GB2312" w:cs="Times New Roman"/>
          <w:b/>
          <w:bCs/>
          <w:color w:val="000000"/>
          <w:kern w:val="2"/>
          <w:sz w:val="32"/>
          <w:szCs w:val="32"/>
          <w:lang w:val="en-US" w:eastAsia="zh-CN" w:bidi="ar-SA"/>
        </w:rPr>
        <w:t>十一</w:t>
      </w:r>
      <w:r>
        <w:rPr>
          <w:rFonts w:hint="eastAsia" w:ascii="Times New Roman" w:hAnsi="Times New Roman" w:eastAsia="仿宋_GB2312" w:cs="Times New Roman"/>
          <w:b/>
          <w:bCs/>
          <w:color w:val="000000"/>
          <w:kern w:val="2"/>
          <w:sz w:val="32"/>
          <w:szCs w:val="32"/>
          <w:lang w:val="en-US" w:eastAsia="zh-CN" w:bidi="ar-SA"/>
        </w:rPr>
        <w:t>、其他材料</w:t>
      </w:r>
    </w:p>
    <w:p w14:paraId="7ADA7606">
      <w:pPr>
        <w:pStyle w:val="15"/>
        <w:widowControl/>
        <w:numPr>
          <w:ilvl w:val="0"/>
          <w:numId w:val="19"/>
        </w:numPr>
        <w:spacing w:after="0"/>
        <w:ind w:firstLineChars="0"/>
        <w:jc w:val="left"/>
        <w:rPr>
          <w:rFonts w:hint="eastAsia" w:ascii="Times New Roman" w:hAnsi="Times New Roman" w:eastAsia="仿宋_GB2312" w:cs="Times New Roman"/>
          <w:b w:val="0"/>
          <w:bCs w:val="0"/>
          <w:color w:val="000000"/>
          <w:kern w:val="2"/>
          <w:sz w:val="28"/>
          <w:szCs w:val="28"/>
          <w:highlight w:val="none"/>
          <w:lang w:val="en-US" w:eastAsia="zh-CN" w:bidi="ar-SA"/>
        </w:rPr>
      </w:pPr>
      <w:r>
        <w:rPr>
          <w:rFonts w:hint="eastAsia" w:ascii="Times New Roman" w:hAnsi="Times New Roman" w:eastAsia="仿宋_GB2312" w:cs="Times New Roman"/>
          <w:b w:val="0"/>
          <w:bCs w:val="0"/>
          <w:color w:val="000000"/>
          <w:kern w:val="2"/>
          <w:sz w:val="28"/>
          <w:szCs w:val="28"/>
          <w:highlight w:val="none"/>
          <w:lang w:val="en-US" w:eastAsia="zh-CN" w:bidi="ar-SA"/>
        </w:rPr>
        <w:t>询价申请人认为有必要提供的其他材料。</w:t>
      </w:r>
    </w:p>
    <w:p w14:paraId="14C6549A">
      <w:pPr>
        <w:rPr>
          <w:rFonts w:hint="default" w:ascii="Times New Roman" w:hAnsi="Times New Roman" w:eastAsia="仿宋_GB2312" w:cs="Times New Roman"/>
          <w:b/>
          <w:bCs/>
          <w:color w:val="000000"/>
          <w:kern w:val="2"/>
          <w:sz w:val="32"/>
          <w:szCs w:val="32"/>
          <w:lang w:val="en-US" w:eastAsia="zh-CN" w:bidi="ar-SA"/>
        </w:rPr>
      </w:pP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7CA994D-F370-4339-9033-797265D1131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embedRegular r:id="rId2" w:fontKey="{A569C5BE-9949-4FB0-8FF5-202DD41EDF63}"/>
  </w:font>
  <w:font w:name="仿宋">
    <w:panose1 w:val="02010609060101010101"/>
    <w:charset w:val="86"/>
    <w:family w:val="auto"/>
    <w:pitch w:val="default"/>
    <w:sig w:usb0="800002BF" w:usb1="38CF7CFA" w:usb2="00000016" w:usb3="00000000" w:csb0="00040001" w:csb1="00000000"/>
    <w:embedRegular r:id="rId3" w:fontKey="{42C83DB4-C52B-4B78-B62F-79190C137ECD}"/>
  </w:font>
  <w:font w:name="WPSEMBED1">
    <w:panose1 w:val="02010609030101010101"/>
    <w:charset w:val="86"/>
    <w:family w:val="auto"/>
    <w:pitch w:val="default"/>
    <w:sig w:usb0="00000001" w:usb1="080E0000" w:usb2="00000000" w:usb3="00000000" w:csb0="00040000" w:csb1="00000000"/>
  </w:font>
  <w:font w:name="KSOFE8859BCF">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5D27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410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6D342">
    <w:pPr>
      <w:pStyle w:val="5"/>
      <w:spacing w:line="209" w:lineRule="auto"/>
      <w:ind w:left="3813"/>
      <w:rPr>
        <w:rFonts w:hint="eastAsia"/>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AA4E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C9AA4E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75B0B">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2925D">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52925D">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A043F">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F126F">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1FF48">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81AA6"/>
    <w:multiLevelType w:val="singleLevel"/>
    <w:tmpl w:val="8A981AA6"/>
    <w:lvl w:ilvl="0" w:tentative="0">
      <w:start w:val="1"/>
      <w:numFmt w:val="decimal"/>
      <w:suff w:val="nothing"/>
      <w:lvlText w:val="%1．"/>
      <w:lvlJc w:val="left"/>
      <w:pPr>
        <w:ind w:left="0" w:firstLine="400"/>
      </w:pPr>
      <w:rPr>
        <w:rFonts w:hint="default"/>
      </w:rPr>
    </w:lvl>
  </w:abstractNum>
  <w:abstractNum w:abstractNumId="1">
    <w:nsid w:val="9766D578"/>
    <w:multiLevelType w:val="singleLevel"/>
    <w:tmpl w:val="9766D578"/>
    <w:lvl w:ilvl="0" w:tentative="0">
      <w:start w:val="1"/>
      <w:numFmt w:val="chineseCounting"/>
      <w:suff w:val="nothing"/>
      <w:lvlText w:val="（%1）"/>
      <w:lvlJc w:val="left"/>
      <w:pPr>
        <w:ind w:left="0" w:firstLine="420"/>
      </w:pPr>
      <w:rPr>
        <w:rFonts w:hint="eastAsia"/>
      </w:rPr>
    </w:lvl>
  </w:abstractNum>
  <w:abstractNum w:abstractNumId="2">
    <w:nsid w:val="9A6E0D3E"/>
    <w:multiLevelType w:val="singleLevel"/>
    <w:tmpl w:val="9A6E0D3E"/>
    <w:lvl w:ilvl="0" w:tentative="0">
      <w:start w:val="3"/>
      <w:numFmt w:val="chineseCounting"/>
      <w:suff w:val="nothing"/>
      <w:lvlText w:val="第%1条　"/>
      <w:lvlJc w:val="left"/>
      <w:rPr>
        <w:rFonts w:hint="eastAsia"/>
      </w:rPr>
    </w:lvl>
  </w:abstractNum>
  <w:abstractNum w:abstractNumId="3">
    <w:nsid w:val="A966382B"/>
    <w:multiLevelType w:val="multilevel"/>
    <w:tmpl w:val="A966382B"/>
    <w:lvl w:ilvl="0" w:tentative="0">
      <w:start w:val="1"/>
      <w:numFmt w:val="chineseCountingThousand"/>
      <w:lvlText w:val="第%1部分"/>
      <w:lvlJc w:val="left"/>
      <w:pPr>
        <w:ind w:left="0" w:firstLine="0"/>
      </w:pPr>
    </w:lvl>
    <w:lvl w:ilvl="1" w:tentative="0">
      <w:start w:val="1"/>
      <w:numFmt w:val="none"/>
      <w:pStyle w:val="3"/>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AE1220E1"/>
    <w:multiLevelType w:val="singleLevel"/>
    <w:tmpl w:val="AE1220E1"/>
    <w:lvl w:ilvl="0" w:tentative="0">
      <w:start w:val="1"/>
      <w:numFmt w:val="chineseCounting"/>
      <w:suff w:val="space"/>
      <w:lvlText w:val="(%1)"/>
      <w:lvlJc w:val="left"/>
      <w:rPr>
        <w:rFonts w:hint="eastAsia"/>
      </w:rPr>
    </w:lvl>
  </w:abstractNum>
  <w:abstractNum w:abstractNumId="5">
    <w:nsid w:val="B5F0E50A"/>
    <w:multiLevelType w:val="multilevel"/>
    <w:tmpl w:val="B5F0E50A"/>
    <w:lvl w:ilvl="0" w:tentative="0">
      <w:start w:val="1"/>
      <w:numFmt w:val="chineseCountingThousand"/>
      <w:lvlText w:val="第%1部分"/>
      <w:lvlJc w:val="left"/>
      <w:pPr>
        <w:ind w:left="0" w:firstLine="0"/>
      </w:pPr>
    </w:lvl>
    <w:lvl w:ilvl="1" w:tentative="0">
      <w:start w:val="1"/>
      <w:numFmt w:val="none"/>
      <w:suff w:val="nothing"/>
      <w:lvlText w:val=""/>
      <w:lvlJc w:val="left"/>
      <w:pPr>
        <w:ind w:left="0" w:firstLine="0"/>
      </w:pPr>
    </w:lvl>
    <w:lvl w:ilvl="2" w:tentative="0">
      <w:start w:val="1"/>
      <w:numFmt w:val="none"/>
      <w:pStyle w:val="2"/>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6">
    <w:nsid w:val="BC632DE5"/>
    <w:multiLevelType w:val="singleLevel"/>
    <w:tmpl w:val="BC632DE5"/>
    <w:lvl w:ilvl="0" w:tentative="0">
      <w:start w:val="1"/>
      <w:numFmt w:val="decimal"/>
      <w:suff w:val="nothing"/>
      <w:lvlText w:val="%1、"/>
      <w:lvlJc w:val="left"/>
    </w:lvl>
  </w:abstractNum>
  <w:abstractNum w:abstractNumId="7">
    <w:nsid w:val="CA836954"/>
    <w:multiLevelType w:val="singleLevel"/>
    <w:tmpl w:val="CA836954"/>
    <w:lvl w:ilvl="0" w:tentative="0">
      <w:start w:val="1"/>
      <w:numFmt w:val="chineseCounting"/>
      <w:suff w:val="space"/>
      <w:lvlText w:val="(%1)"/>
      <w:lvlJc w:val="left"/>
      <w:rPr>
        <w:rFonts w:hint="eastAsia"/>
      </w:rPr>
    </w:lvl>
  </w:abstractNum>
  <w:abstractNum w:abstractNumId="8">
    <w:nsid w:val="D6533E80"/>
    <w:multiLevelType w:val="singleLevel"/>
    <w:tmpl w:val="D6533E80"/>
    <w:lvl w:ilvl="0" w:tentative="0">
      <w:start w:val="1"/>
      <w:numFmt w:val="decimal"/>
      <w:suff w:val="nothing"/>
      <w:lvlText w:val="%1．"/>
      <w:lvlJc w:val="left"/>
      <w:pPr>
        <w:ind w:left="0" w:firstLine="400"/>
      </w:pPr>
      <w:rPr>
        <w:rFonts w:hint="default"/>
      </w:rPr>
    </w:lvl>
  </w:abstractNum>
  <w:abstractNum w:abstractNumId="9">
    <w:nsid w:val="E37EB9BD"/>
    <w:multiLevelType w:val="singleLevel"/>
    <w:tmpl w:val="E37EB9BD"/>
    <w:lvl w:ilvl="0" w:tentative="0">
      <w:start w:val="6"/>
      <w:numFmt w:val="chineseCounting"/>
      <w:suff w:val="nothing"/>
      <w:lvlText w:val="%1、"/>
      <w:lvlJc w:val="left"/>
      <w:rPr>
        <w:rFonts w:hint="eastAsia"/>
      </w:rPr>
    </w:lvl>
  </w:abstractNum>
  <w:abstractNum w:abstractNumId="10">
    <w:nsid w:val="EE7C91B9"/>
    <w:multiLevelType w:val="multilevel"/>
    <w:tmpl w:val="EE7C91B9"/>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11">
    <w:nsid w:val="F6029640"/>
    <w:multiLevelType w:val="singleLevel"/>
    <w:tmpl w:val="F6029640"/>
    <w:lvl w:ilvl="0" w:tentative="0">
      <w:start w:val="1"/>
      <w:numFmt w:val="decimal"/>
      <w:suff w:val="space"/>
      <w:lvlText w:val="%1."/>
      <w:lvlJc w:val="left"/>
    </w:lvl>
  </w:abstractNum>
  <w:abstractNum w:abstractNumId="12">
    <w:nsid w:val="F63A6052"/>
    <w:multiLevelType w:val="multilevel"/>
    <w:tmpl w:val="F63A6052"/>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13">
    <w:nsid w:val="FC6B73F5"/>
    <w:multiLevelType w:val="singleLevel"/>
    <w:tmpl w:val="FC6B73F5"/>
    <w:lvl w:ilvl="0" w:tentative="0">
      <w:start w:val="2"/>
      <w:numFmt w:val="chineseCounting"/>
      <w:suff w:val="space"/>
      <w:lvlText w:val="第%1章"/>
      <w:lvlJc w:val="left"/>
      <w:rPr>
        <w:rFonts w:hint="eastAsia"/>
      </w:rPr>
    </w:lvl>
  </w:abstractNum>
  <w:abstractNum w:abstractNumId="14">
    <w:nsid w:val="FF02707B"/>
    <w:multiLevelType w:val="multilevel"/>
    <w:tmpl w:val="FF02707B"/>
    <w:lvl w:ilvl="0" w:tentative="0">
      <w:start w:val="1"/>
      <w:numFmt w:val="chineseCountingThousand"/>
      <w:lvlText w:val="第%1部分"/>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5">
    <w:nsid w:val="04515913"/>
    <w:multiLevelType w:val="multilevel"/>
    <w:tmpl w:val="04515913"/>
    <w:lvl w:ilvl="0" w:tentative="0">
      <w:start w:val="1"/>
      <w:numFmt w:val="decimal"/>
      <w:lvlText w:val="%1、"/>
      <w:lvlJc w:val="left"/>
      <w:pPr>
        <w:ind w:left="360" w:hanging="360"/>
      </w:pPr>
      <w:rPr>
        <w:rFonts w:hint="default" w:ascii="方正仿宋_GB2312" w:hAnsi="方正仿宋_GB2312" w:eastAsia="方正仿宋_GB2312" w:cs="方正仿宋_GB2312"/>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64CC664"/>
    <w:multiLevelType w:val="singleLevel"/>
    <w:tmpl w:val="664CC664"/>
    <w:lvl w:ilvl="0" w:tentative="0">
      <w:start w:val="1"/>
      <w:numFmt w:val="decimal"/>
      <w:suff w:val="nothing"/>
      <w:lvlText w:val="%1．"/>
      <w:lvlJc w:val="left"/>
      <w:pPr>
        <w:ind w:left="0" w:firstLine="400"/>
      </w:pPr>
      <w:rPr>
        <w:rFonts w:hint="default"/>
      </w:rPr>
    </w:lvl>
  </w:abstractNum>
  <w:abstractNum w:abstractNumId="17">
    <w:nsid w:val="70BA9D9D"/>
    <w:multiLevelType w:val="singleLevel"/>
    <w:tmpl w:val="70BA9D9D"/>
    <w:lvl w:ilvl="0" w:tentative="0">
      <w:start w:val="1"/>
      <w:numFmt w:val="decimal"/>
      <w:suff w:val="space"/>
      <w:lvlText w:val="%1."/>
      <w:lvlJc w:val="left"/>
    </w:lvl>
  </w:abstractNum>
  <w:abstractNum w:abstractNumId="18">
    <w:nsid w:val="7E9A0528"/>
    <w:multiLevelType w:val="singleLevel"/>
    <w:tmpl w:val="7E9A0528"/>
    <w:lvl w:ilvl="0" w:tentative="0">
      <w:start w:val="1"/>
      <w:numFmt w:val="decimal"/>
      <w:suff w:val="nothing"/>
      <w:lvlText w:val="%1．"/>
      <w:lvlJc w:val="left"/>
      <w:pPr>
        <w:ind w:left="0" w:firstLine="400"/>
      </w:pPr>
      <w:rPr>
        <w:rFonts w:hint="default"/>
      </w:rPr>
    </w:lvl>
  </w:abstractNum>
  <w:num w:numId="1">
    <w:abstractNumId w:val="3"/>
  </w:num>
  <w:num w:numId="2">
    <w:abstractNumId w:val="5"/>
  </w:num>
  <w:num w:numId="3">
    <w:abstractNumId w:val="12"/>
  </w:num>
  <w:num w:numId="4">
    <w:abstractNumId w:val="0"/>
  </w:num>
  <w:num w:numId="5">
    <w:abstractNumId w:val="10"/>
  </w:num>
  <w:num w:numId="6">
    <w:abstractNumId w:val="13"/>
  </w:num>
  <w:num w:numId="7">
    <w:abstractNumId w:val="14"/>
  </w:num>
  <w:num w:numId="8">
    <w:abstractNumId w:val="6"/>
  </w:num>
  <w:num w:numId="9">
    <w:abstractNumId w:val="16"/>
  </w:num>
  <w:num w:numId="10">
    <w:abstractNumId w:val="8"/>
  </w:num>
  <w:num w:numId="11">
    <w:abstractNumId w:val="18"/>
  </w:num>
  <w:num w:numId="12">
    <w:abstractNumId w:val="2"/>
  </w:num>
  <w:num w:numId="13">
    <w:abstractNumId w:val="1"/>
  </w:num>
  <w:num w:numId="14">
    <w:abstractNumId w:val="4"/>
  </w:num>
  <w:num w:numId="15">
    <w:abstractNumId w:val="7"/>
  </w:num>
  <w:num w:numId="16">
    <w:abstractNumId w:val="17"/>
  </w:num>
  <w:num w:numId="17">
    <w:abstractNumId w:val="11"/>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3287"/>
    <w:rsid w:val="00785AD3"/>
    <w:rsid w:val="01081B3E"/>
    <w:rsid w:val="016650D7"/>
    <w:rsid w:val="016D50E6"/>
    <w:rsid w:val="01A03A94"/>
    <w:rsid w:val="01A60743"/>
    <w:rsid w:val="01E7372B"/>
    <w:rsid w:val="0233025C"/>
    <w:rsid w:val="02335BA7"/>
    <w:rsid w:val="02936A01"/>
    <w:rsid w:val="02A24F36"/>
    <w:rsid w:val="02DD0159"/>
    <w:rsid w:val="02ED3B26"/>
    <w:rsid w:val="03157416"/>
    <w:rsid w:val="03577A2F"/>
    <w:rsid w:val="036F0AE2"/>
    <w:rsid w:val="04012B21"/>
    <w:rsid w:val="04071455"/>
    <w:rsid w:val="043E3D97"/>
    <w:rsid w:val="04862D7A"/>
    <w:rsid w:val="04BC3FEE"/>
    <w:rsid w:val="050400F8"/>
    <w:rsid w:val="05666903"/>
    <w:rsid w:val="056A3A4A"/>
    <w:rsid w:val="058368B9"/>
    <w:rsid w:val="05B3152F"/>
    <w:rsid w:val="065A6F6D"/>
    <w:rsid w:val="068B4749"/>
    <w:rsid w:val="06AC7652"/>
    <w:rsid w:val="06F3789C"/>
    <w:rsid w:val="074E2EF7"/>
    <w:rsid w:val="07701FFB"/>
    <w:rsid w:val="07706775"/>
    <w:rsid w:val="07D478A0"/>
    <w:rsid w:val="080C603B"/>
    <w:rsid w:val="08107DC8"/>
    <w:rsid w:val="0822271A"/>
    <w:rsid w:val="086329D2"/>
    <w:rsid w:val="08AA2395"/>
    <w:rsid w:val="08CE040B"/>
    <w:rsid w:val="08F8136C"/>
    <w:rsid w:val="09E22B15"/>
    <w:rsid w:val="09E32860"/>
    <w:rsid w:val="09EC5C21"/>
    <w:rsid w:val="0A1462A5"/>
    <w:rsid w:val="0B043FF8"/>
    <w:rsid w:val="0B0C55A3"/>
    <w:rsid w:val="0B2360D1"/>
    <w:rsid w:val="0B297F03"/>
    <w:rsid w:val="0B791A29"/>
    <w:rsid w:val="0B8E1003"/>
    <w:rsid w:val="0C056068"/>
    <w:rsid w:val="0C314090"/>
    <w:rsid w:val="0C37664F"/>
    <w:rsid w:val="0C464A86"/>
    <w:rsid w:val="0C872522"/>
    <w:rsid w:val="0CDD3CD8"/>
    <w:rsid w:val="0D7F12A0"/>
    <w:rsid w:val="0D814CB6"/>
    <w:rsid w:val="0E321257"/>
    <w:rsid w:val="0E372DD1"/>
    <w:rsid w:val="0E9C1BA3"/>
    <w:rsid w:val="0E9E1C0B"/>
    <w:rsid w:val="0EB22D2C"/>
    <w:rsid w:val="0EDA01AA"/>
    <w:rsid w:val="0EEB0983"/>
    <w:rsid w:val="0F031A97"/>
    <w:rsid w:val="0F9F722F"/>
    <w:rsid w:val="0FE51619"/>
    <w:rsid w:val="10211D87"/>
    <w:rsid w:val="10270CA8"/>
    <w:rsid w:val="10762190"/>
    <w:rsid w:val="11020FDA"/>
    <w:rsid w:val="113413B0"/>
    <w:rsid w:val="117546BA"/>
    <w:rsid w:val="11F168A3"/>
    <w:rsid w:val="11F8418B"/>
    <w:rsid w:val="11FC66B1"/>
    <w:rsid w:val="127F2422"/>
    <w:rsid w:val="12993344"/>
    <w:rsid w:val="12C96BA5"/>
    <w:rsid w:val="12FB3F33"/>
    <w:rsid w:val="135F4757"/>
    <w:rsid w:val="13E35761"/>
    <w:rsid w:val="14481B94"/>
    <w:rsid w:val="14611454"/>
    <w:rsid w:val="147246C9"/>
    <w:rsid w:val="1490079D"/>
    <w:rsid w:val="14D40EDF"/>
    <w:rsid w:val="153E3968"/>
    <w:rsid w:val="15AF4F21"/>
    <w:rsid w:val="16B9038D"/>
    <w:rsid w:val="16BF796D"/>
    <w:rsid w:val="170B6E1A"/>
    <w:rsid w:val="1727784B"/>
    <w:rsid w:val="17C92604"/>
    <w:rsid w:val="1813446E"/>
    <w:rsid w:val="181F6915"/>
    <w:rsid w:val="18253800"/>
    <w:rsid w:val="183F646C"/>
    <w:rsid w:val="18895FE2"/>
    <w:rsid w:val="18D615F3"/>
    <w:rsid w:val="19391F6F"/>
    <w:rsid w:val="193E726F"/>
    <w:rsid w:val="197020C9"/>
    <w:rsid w:val="1977452F"/>
    <w:rsid w:val="197B401F"/>
    <w:rsid w:val="19AA6DAB"/>
    <w:rsid w:val="19BD4074"/>
    <w:rsid w:val="19F86B2A"/>
    <w:rsid w:val="1A0A53A3"/>
    <w:rsid w:val="1A6427D5"/>
    <w:rsid w:val="1A7D3400"/>
    <w:rsid w:val="1AF16C4B"/>
    <w:rsid w:val="1B010554"/>
    <w:rsid w:val="1B413311"/>
    <w:rsid w:val="1B7250D1"/>
    <w:rsid w:val="1BCB1A35"/>
    <w:rsid w:val="1BCC7F97"/>
    <w:rsid w:val="1BD068D3"/>
    <w:rsid w:val="1BD417C5"/>
    <w:rsid w:val="1BD6378F"/>
    <w:rsid w:val="1C127CD4"/>
    <w:rsid w:val="1C8567B8"/>
    <w:rsid w:val="1D381FAD"/>
    <w:rsid w:val="1D540512"/>
    <w:rsid w:val="1E8C3746"/>
    <w:rsid w:val="1F33215A"/>
    <w:rsid w:val="1F4A6029"/>
    <w:rsid w:val="1FD47FE6"/>
    <w:rsid w:val="1FFC0927"/>
    <w:rsid w:val="207F04F0"/>
    <w:rsid w:val="21111EDC"/>
    <w:rsid w:val="211B420C"/>
    <w:rsid w:val="214116AB"/>
    <w:rsid w:val="21511D34"/>
    <w:rsid w:val="21963D00"/>
    <w:rsid w:val="2197576F"/>
    <w:rsid w:val="21C916A0"/>
    <w:rsid w:val="22590C76"/>
    <w:rsid w:val="228C7DBD"/>
    <w:rsid w:val="22BE6D2B"/>
    <w:rsid w:val="2309269C"/>
    <w:rsid w:val="23166B67"/>
    <w:rsid w:val="231765DF"/>
    <w:rsid w:val="23335844"/>
    <w:rsid w:val="2350337E"/>
    <w:rsid w:val="23515DF1"/>
    <w:rsid w:val="239E2DA5"/>
    <w:rsid w:val="23A23091"/>
    <w:rsid w:val="23E97DD8"/>
    <w:rsid w:val="23F26C08"/>
    <w:rsid w:val="23F9157E"/>
    <w:rsid w:val="24447738"/>
    <w:rsid w:val="248B32E5"/>
    <w:rsid w:val="24F6231C"/>
    <w:rsid w:val="26FD42C6"/>
    <w:rsid w:val="27614E56"/>
    <w:rsid w:val="27B92042"/>
    <w:rsid w:val="27C546B8"/>
    <w:rsid w:val="27F10F49"/>
    <w:rsid w:val="28661C5E"/>
    <w:rsid w:val="28CD5F1A"/>
    <w:rsid w:val="28DC06F6"/>
    <w:rsid w:val="293A10E3"/>
    <w:rsid w:val="29452F79"/>
    <w:rsid w:val="29567BFF"/>
    <w:rsid w:val="298D2E39"/>
    <w:rsid w:val="2A842119"/>
    <w:rsid w:val="2A8940C2"/>
    <w:rsid w:val="2A9860D6"/>
    <w:rsid w:val="2AF22E86"/>
    <w:rsid w:val="2B1C0B23"/>
    <w:rsid w:val="2BC92306"/>
    <w:rsid w:val="2C3857BC"/>
    <w:rsid w:val="2C701CFC"/>
    <w:rsid w:val="2DC046A1"/>
    <w:rsid w:val="2DC13A97"/>
    <w:rsid w:val="2E6100EC"/>
    <w:rsid w:val="2E89643F"/>
    <w:rsid w:val="2F34284F"/>
    <w:rsid w:val="2F537431"/>
    <w:rsid w:val="2F8825B1"/>
    <w:rsid w:val="2FA13062"/>
    <w:rsid w:val="2FA20835"/>
    <w:rsid w:val="2FC920D6"/>
    <w:rsid w:val="2FDC6090"/>
    <w:rsid w:val="2FE77CA5"/>
    <w:rsid w:val="30042AC7"/>
    <w:rsid w:val="30F71D86"/>
    <w:rsid w:val="310B5831"/>
    <w:rsid w:val="311E2E94"/>
    <w:rsid w:val="31741628"/>
    <w:rsid w:val="31993E7B"/>
    <w:rsid w:val="31AC6B54"/>
    <w:rsid w:val="31D43E75"/>
    <w:rsid w:val="31D729D3"/>
    <w:rsid w:val="31F528CF"/>
    <w:rsid w:val="31FF5DF9"/>
    <w:rsid w:val="321E0BC9"/>
    <w:rsid w:val="324E79F7"/>
    <w:rsid w:val="32BD5436"/>
    <w:rsid w:val="33331F6D"/>
    <w:rsid w:val="33897E1B"/>
    <w:rsid w:val="33AA3BD3"/>
    <w:rsid w:val="34160D04"/>
    <w:rsid w:val="342A79DC"/>
    <w:rsid w:val="349A13A6"/>
    <w:rsid w:val="34C9215A"/>
    <w:rsid w:val="34D61347"/>
    <w:rsid w:val="3509378F"/>
    <w:rsid w:val="353F1F4D"/>
    <w:rsid w:val="35503F04"/>
    <w:rsid w:val="35522C8A"/>
    <w:rsid w:val="359379E5"/>
    <w:rsid w:val="359E278B"/>
    <w:rsid w:val="35C9297B"/>
    <w:rsid w:val="368F7E93"/>
    <w:rsid w:val="36CE1162"/>
    <w:rsid w:val="371A67CE"/>
    <w:rsid w:val="376E43E1"/>
    <w:rsid w:val="379A5A00"/>
    <w:rsid w:val="37E81D8A"/>
    <w:rsid w:val="37F00FD4"/>
    <w:rsid w:val="38EB6A28"/>
    <w:rsid w:val="39CA16D6"/>
    <w:rsid w:val="39D05BE1"/>
    <w:rsid w:val="3A646971"/>
    <w:rsid w:val="3AAA402F"/>
    <w:rsid w:val="3B1B48C3"/>
    <w:rsid w:val="3B2710F3"/>
    <w:rsid w:val="3B451940"/>
    <w:rsid w:val="3B547556"/>
    <w:rsid w:val="3B8148AE"/>
    <w:rsid w:val="3B8C5791"/>
    <w:rsid w:val="3BA16548"/>
    <w:rsid w:val="3CE4149A"/>
    <w:rsid w:val="3D0044E2"/>
    <w:rsid w:val="3D0B0882"/>
    <w:rsid w:val="3D376F7F"/>
    <w:rsid w:val="3D3E2AEA"/>
    <w:rsid w:val="3DBF59D9"/>
    <w:rsid w:val="3E5E705F"/>
    <w:rsid w:val="3E622809"/>
    <w:rsid w:val="3E681E7A"/>
    <w:rsid w:val="3E6B5A1B"/>
    <w:rsid w:val="3E8310FD"/>
    <w:rsid w:val="3E921340"/>
    <w:rsid w:val="3F427608"/>
    <w:rsid w:val="3F676329"/>
    <w:rsid w:val="3F850EA5"/>
    <w:rsid w:val="3FE85B46"/>
    <w:rsid w:val="403E1AF3"/>
    <w:rsid w:val="406B3BF6"/>
    <w:rsid w:val="40B27F79"/>
    <w:rsid w:val="40F407C4"/>
    <w:rsid w:val="41B423DE"/>
    <w:rsid w:val="426A1F00"/>
    <w:rsid w:val="42927DDF"/>
    <w:rsid w:val="42DA1BAB"/>
    <w:rsid w:val="42EA4BD5"/>
    <w:rsid w:val="43452E25"/>
    <w:rsid w:val="435A7F52"/>
    <w:rsid w:val="43956219"/>
    <w:rsid w:val="43D25409"/>
    <w:rsid w:val="43F1173D"/>
    <w:rsid w:val="43FF4027"/>
    <w:rsid w:val="44382F0E"/>
    <w:rsid w:val="44452751"/>
    <w:rsid w:val="447845F0"/>
    <w:rsid w:val="451B08D2"/>
    <w:rsid w:val="45E87E40"/>
    <w:rsid w:val="469943E1"/>
    <w:rsid w:val="46C661AA"/>
    <w:rsid w:val="46C9712E"/>
    <w:rsid w:val="472216CB"/>
    <w:rsid w:val="47280A93"/>
    <w:rsid w:val="47CA56A6"/>
    <w:rsid w:val="486017CE"/>
    <w:rsid w:val="48667E54"/>
    <w:rsid w:val="48817ED6"/>
    <w:rsid w:val="488B61BE"/>
    <w:rsid w:val="48AD604A"/>
    <w:rsid w:val="49A26661"/>
    <w:rsid w:val="4A00792F"/>
    <w:rsid w:val="4A256B30"/>
    <w:rsid w:val="4A547556"/>
    <w:rsid w:val="4A826ECA"/>
    <w:rsid w:val="4AAA6C0E"/>
    <w:rsid w:val="4AC74AE9"/>
    <w:rsid w:val="4AEA6060"/>
    <w:rsid w:val="4B1F21AD"/>
    <w:rsid w:val="4B215F25"/>
    <w:rsid w:val="4B8B7843"/>
    <w:rsid w:val="4BC91101"/>
    <w:rsid w:val="4C6644FE"/>
    <w:rsid w:val="4CBB6ED5"/>
    <w:rsid w:val="4D221BB6"/>
    <w:rsid w:val="4D783DF7"/>
    <w:rsid w:val="4D7E765F"/>
    <w:rsid w:val="4DD1401D"/>
    <w:rsid w:val="4DE43A02"/>
    <w:rsid w:val="4E013DEC"/>
    <w:rsid w:val="4F065435"/>
    <w:rsid w:val="4F950C90"/>
    <w:rsid w:val="4F9C5928"/>
    <w:rsid w:val="4FE87012"/>
    <w:rsid w:val="4FE92CD6"/>
    <w:rsid w:val="4FEE3526"/>
    <w:rsid w:val="50897E78"/>
    <w:rsid w:val="509B4EE0"/>
    <w:rsid w:val="50D37CC2"/>
    <w:rsid w:val="50DD2246"/>
    <w:rsid w:val="513242B8"/>
    <w:rsid w:val="5218746D"/>
    <w:rsid w:val="5245699D"/>
    <w:rsid w:val="5277500D"/>
    <w:rsid w:val="52AB0AAE"/>
    <w:rsid w:val="52E362F5"/>
    <w:rsid w:val="5325232B"/>
    <w:rsid w:val="53E126F6"/>
    <w:rsid w:val="544B4709"/>
    <w:rsid w:val="54707886"/>
    <w:rsid w:val="54A772FA"/>
    <w:rsid w:val="54BC3D11"/>
    <w:rsid w:val="553D5564"/>
    <w:rsid w:val="558F1CDD"/>
    <w:rsid w:val="55AA4D69"/>
    <w:rsid w:val="56052390"/>
    <w:rsid w:val="560B2FF7"/>
    <w:rsid w:val="566E2AD0"/>
    <w:rsid w:val="56867584"/>
    <w:rsid w:val="56C1680E"/>
    <w:rsid w:val="57205DE1"/>
    <w:rsid w:val="57324F5F"/>
    <w:rsid w:val="573E270B"/>
    <w:rsid w:val="577218B7"/>
    <w:rsid w:val="57D91936"/>
    <w:rsid w:val="57E3708F"/>
    <w:rsid w:val="581D5CC6"/>
    <w:rsid w:val="587C3438"/>
    <w:rsid w:val="592F79B2"/>
    <w:rsid w:val="59613991"/>
    <w:rsid w:val="596A13A5"/>
    <w:rsid w:val="59993355"/>
    <w:rsid w:val="5A1F56FD"/>
    <w:rsid w:val="5A380B96"/>
    <w:rsid w:val="5A5974DD"/>
    <w:rsid w:val="5A7F7385"/>
    <w:rsid w:val="5A9855CA"/>
    <w:rsid w:val="5AAC047B"/>
    <w:rsid w:val="5B5A5C31"/>
    <w:rsid w:val="5BBF3B67"/>
    <w:rsid w:val="5BCD7058"/>
    <w:rsid w:val="5BEC0998"/>
    <w:rsid w:val="5C427AAA"/>
    <w:rsid w:val="5C767840"/>
    <w:rsid w:val="5CDF3FFE"/>
    <w:rsid w:val="5D1C3851"/>
    <w:rsid w:val="5D392E01"/>
    <w:rsid w:val="5D411CBC"/>
    <w:rsid w:val="5DD21301"/>
    <w:rsid w:val="5DE36C40"/>
    <w:rsid w:val="5E115430"/>
    <w:rsid w:val="5E3F5C7C"/>
    <w:rsid w:val="5E824028"/>
    <w:rsid w:val="5EC21376"/>
    <w:rsid w:val="5EE12A8E"/>
    <w:rsid w:val="5FB67912"/>
    <w:rsid w:val="60400FEC"/>
    <w:rsid w:val="6061058D"/>
    <w:rsid w:val="60830691"/>
    <w:rsid w:val="608B6453"/>
    <w:rsid w:val="60CE03DF"/>
    <w:rsid w:val="618B0515"/>
    <w:rsid w:val="61A2621A"/>
    <w:rsid w:val="61E33ADD"/>
    <w:rsid w:val="61E97C32"/>
    <w:rsid w:val="62623765"/>
    <w:rsid w:val="62B86D17"/>
    <w:rsid w:val="62C96E17"/>
    <w:rsid w:val="631B1054"/>
    <w:rsid w:val="632B74E9"/>
    <w:rsid w:val="63310878"/>
    <w:rsid w:val="633E6E0E"/>
    <w:rsid w:val="636D0322"/>
    <w:rsid w:val="645917E7"/>
    <w:rsid w:val="646A0BCA"/>
    <w:rsid w:val="646B11DF"/>
    <w:rsid w:val="64F41B5D"/>
    <w:rsid w:val="65067B4F"/>
    <w:rsid w:val="65126791"/>
    <w:rsid w:val="651915C4"/>
    <w:rsid w:val="655B398A"/>
    <w:rsid w:val="656F6884"/>
    <w:rsid w:val="6598253F"/>
    <w:rsid w:val="659A6D3E"/>
    <w:rsid w:val="65B763A9"/>
    <w:rsid w:val="65D565BD"/>
    <w:rsid w:val="66417CFC"/>
    <w:rsid w:val="667C1531"/>
    <w:rsid w:val="66AB56C2"/>
    <w:rsid w:val="670B1518"/>
    <w:rsid w:val="671464E6"/>
    <w:rsid w:val="671A67CE"/>
    <w:rsid w:val="678A67A9"/>
    <w:rsid w:val="67980EC5"/>
    <w:rsid w:val="67B600FF"/>
    <w:rsid w:val="67BE7135"/>
    <w:rsid w:val="67E04B62"/>
    <w:rsid w:val="680758AB"/>
    <w:rsid w:val="685C7FAA"/>
    <w:rsid w:val="686C3138"/>
    <w:rsid w:val="68A2273F"/>
    <w:rsid w:val="68EF225D"/>
    <w:rsid w:val="69150626"/>
    <w:rsid w:val="691B1DAE"/>
    <w:rsid w:val="69B33D95"/>
    <w:rsid w:val="69C615E3"/>
    <w:rsid w:val="69F9444E"/>
    <w:rsid w:val="6A2B55BF"/>
    <w:rsid w:val="6ABD2D25"/>
    <w:rsid w:val="6AE22898"/>
    <w:rsid w:val="6B3F7DEE"/>
    <w:rsid w:val="6B685053"/>
    <w:rsid w:val="6C05633C"/>
    <w:rsid w:val="6C170751"/>
    <w:rsid w:val="6C334E8B"/>
    <w:rsid w:val="6C337F2A"/>
    <w:rsid w:val="6C576C6C"/>
    <w:rsid w:val="6C9205D9"/>
    <w:rsid w:val="6D2F28E8"/>
    <w:rsid w:val="6DCA78FF"/>
    <w:rsid w:val="6E882982"/>
    <w:rsid w:val="6E9E738B"/>
    <w:rsid w:val="6F4C10F2"/>
    <w:rsid w:val="6F6510D9"/>
    <w:rsid w:val="6FD809F9"/>
    <w:rsid w:val="6FF3047D"/>
    <w:rsid w:val="70025D3E"/>
    <w:rsid w:val="70413A40"/>
    <w:rsid w:val="705067E1"/>
    <w:rsid w:val="70945806"/>
    <w:rsid w:val="70B56AFF"/>
    <w:rsid w:val="70D56CE6"/>
    <w:rsid w:val="712F63C0"/>
    <w:rsid w:val="71C72AD3"/>
    <w:rsid w:val="71F238C8"/>
    <w:rsid w:val="72D03AB5"/>
    <w:rsid w:val="72F74E03"/>
    <w:rsid w:val="72F8043A"/>
    <w:rsid w:val="72FB055A"/>
    <w:rsid w:val="73071922"/>
    <w:rsid w:val="73166260"/>
    <w:rsid w:val="737816B0"/>
    <w:rsid w:val="73927CFE"/>
    <w:rsid w:val="739A0BE2"/>
    <w:rsid w:val="739A5FC5"/>
    <w:rsid w:val="73F81D9D"/>
    <w:rsid w:val="743D52CE"/>
    <w:rsid w:val="744321B9"/>
    <w:rsid w:val="745E2B8C"/>
    <w:rsid w:val="74A15444"/>
    <w:rsid w:val="74C71895"/>
    <w:rsid w:val="74F35F6F"/>
    <w:rsid w:val="74FF4C86"/>
    <w:rsid w:val="75742FD1"/>
    <w:rsid w:val="757545F4"/>
    <w:rsid w:val="76045AB2"/>
    <w:rsid w:val="761C7166"/>
    <w:rsid w:val="76571BB5"/>
    <w:rsid w:val="766B0856"/>
    <w:rsid w:val="76EE58B6"/>
    <w:rsid w:val="76FB6D7B"/>
    <w:rsid w:val="7711659E"/>
    <w:rsid w:val="77397F26"/>
    <w:rsid w:val="77B75398"/>
    <w:rsid w:val="77CB0E43"/>
    <w:rsid w:val="77D677BF"/>
    <w:rsid w:val="77FC7CE8"/>
    <w:rsid w:val="7826368C"/>
    <w:rsid w:val="78A33979"/>
    <w:rsid w:val="78A53442"/>
    <w:rsid w:val="78AA6CAB"/>
    <w:rsid w:val="78B5223B"/>
    <w:rsid w:val="78DB50B6"/>
    <w:rsid w:val="78F5771E"/>
    <w:rsid w:val="79266A3C"/>
    <w:rsid w:val="794A75B4"/>
    <w:rsid w:val="79E87A8A"/>
    <w:rsid w:val="79EB7193"/>
    <w:rsid w:val="7A071D0C"/>
    <w:rsid w:val="7A3031E0"/>
    <w:rsid w:val="7A543209"/>
    <w:rsid w:val="7A904ED1"/>
    <w:rsid w:val="7B5E7237"/>
    <w:rsid w:val="7B6475E5"/>
    <w:rsid w:val="7B8A691F"/>
    <w:rsid w:val="7BF3536A"/>
    <w:rsid w:val="7C1750E9"/>
    <w:rsid w:val="7D225EAF"/>
    <w:rsid w:val="7DEA21F8"/>
    <w:rsid w:val="7E0A60B4"/>
    <w:rsid w:val="7E333CF1"/>
    <w:rsid w:val="7E4508A0"/>
    <w:rsid w:val="7E7013B9"/>
    <w:rsid w:val="7E81225C"/>
    <w:rsid w:val="7EF3386B"/>
    <w:rsid w:val="7F8D0AFF"/>
    <w:rsid w:val="7F9A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numPr>
        <w:ilvl w:val="1"/>
        <w:numId w:val="1"/>
      </w:numPr>
      <w:adjustRightInd w:val="0"/>
      <w:spacing w:before="20" w:after="20"/>
      <w:outlineLvl w:val="1"/>
    </w:pPr>
    <w:rPr>
      <w:rFonts w:ascii="Arial" w:hAnsi="Arial" w:eastAsia="宋体" w:cs="Times New Roman"/>
      <w:b/>
      <w:kern w:val="0"/>
      <w:sz w:val="24"/>
      <w:szCs w:val="20"/>
    </w:rPr>
  </w:style>
  <w:style w:type="paragraph" w:styleId="2">
    <w:name w:val="heading 3"/>
    <w:basedOn w:val="1"/>
    <w:next w:val="1"/>
    <w:semiHidden/>
    <w:unhideWhenUsed/>
    <w:qFormat/>
    <w:uiPriority w:val="9"/>
    <w:pPr>
      <w:keepNext/>
      <w:keepLines/>
      <w:numPr>
        <w:ilvl w:val="2"/>
        <w:numId w:val="2"/>
      </w:numPr>
      <w:adjustRightInd w:val="0"/>
      <w:spacing w:before="260" w:after="260" w:line="416" w:lineRule="atLeast"/>
      <w:outlineLvl w:val="2"/>
    </w:pPr>
    <w:rPr>
      <w:rFonts w:ascii="Times New Roman" w:hAnsi="Times New Roman" w:eastAsia="宋体" w:cs="Times New Roman"/>
      <w:b/>
      <w:kern w:val="0"/>
      <w:sz w:val="32"/>
      <w:szCs w:val="20"/>
    </w:rPr>
  </w:style>
  <w:style w:type="paragraph" w:styleId="4">
    <w:name w:val="heading 4"/>
    <w:basedOn w:val="1"/>
    <w:next w:val="1"/>
    <w:unhideWhenUsed/>
    <w:qFormat/>
    <w:uiPriority w:val="0"/>
    <w:pPr>
      <w:keepNext/>
      <w:keepLines/>
      <w:spacing w:beforeLines="0" w:beforeAutospacing="0" w:afterLines="0" w:afterAutospacing="0" w:line="480" w:lineRule="auto"/>
      <w:ind w:firstLine="0" w:firstLineChars="0"/>
      <w:jc w:val="left"/>
      <w:outlineLvl w:val="3"/>
    </w:pPr>
    <w:rPr>
      <w:rFonts w:ascii="宋体" w:hAnsi="宋体" w:cs="Times New Roman"/>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line="360" w:lineRule="auto"/>
    </w:pPr>
    <w:rPr>
      <w:rFonts w:ascii="Times New Roman" w:hAnsi="Times New Roman" w:eastAsia="宋体" w:cs="Times New Roman"/>
      <w:szCs w:val="24"/>
      <w:lang w:val="zh-CN"/>
    </w:rPr>
  </w:style>
  <w:style w:type="paragraph" w:styleId="6">
    <w:name w:val="Date"/>
    <w:basedOn w:val="1"/>
    <w:next w:val="1"/>
    <w:semiHidden/>
    <w:unhideWhenUsed/>
    <w:qFormat/>
    <w:uiPriority w:val="99"/>
    <w:rPr>
      <w:rFonts w:hint="eastAsia" w:ascii="宋体" w:hAnsi="宋体" w:eastAsia="宋体" w:cs="Times New Roman"/>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unhideWhenUsed/>
    <w:qFormat/>
    <w:uiPriority w:val="39"/>
    <w:pPr>
      <w:spacing w:before="120"/>
      <w:ind w:left="240"/>
      <w:jc w:val="left"/>
    </w:pPr>
    <w:rPr>
      <w:rFonts w:ascii="Calibri" w:hAnsi="Calibri" w:eastAsia="宋体" w:cs="Times New Roman"/>
      <w:b/>
      <w:bCs/>
      <w:sz w:val="22"/>
    </w:rPr>
  </w:style>
  <w:style w:type="paragraph" w:styleId="11">
    <w:name w:val="Body Text 2"/>
    <w:basedOn w:val="1"/>
    <w:semiHidden/>
    <w:unhideWhenUsed/>
    <w:qFormat/>
    <w:uiPriority w:val="99"/>
    <w:rPr>
      <w:rFonts w:hint="eastAsia" w:ascii="宋体" w:hAnsi="宋体" w:eastAsia="宋体" w:cs="Times New Roman"/>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34"/>
    <w:pPr>
      <w:ind w:firstLine="420" w:firstLineChars="200"/>
    </w:pPr>
  </w:style>
  <w:style w:type="character" w:customStyle="1" w:styleId="16">
    <w:name w:val="font61"/>
    <w:basedOn w:val="14"/>
    <w:qFormat/>
    <w:uiPriority w:val="0"/>
    <w:rPr>
      <w:rFonts w:hint="eastAsia" w:ascii="宋体" w:hAnsi="宋体" w:eastAsia="宋体" w:cs="宋体"/>
      <w:color w:val="000000"/>
      <w:sz w:val="21"/>
      <w:szCs w:val="21"/>
      <w:u w:val="none"/>
    </w:rPr>
  </w:style>
  <w:style w:type="character" w:customStyle="1" w:styleId="17">
    <w:name w:val="font71"/>
    <w:basedOn w:val="14"/>
    <w:qFormat/>
    <w:uiPriority w:val="0"/>
    <w:rPr>
      <w:rFonts w:ascii="Calibri" w:hAnsi="Calibri" w:cs="Calibri"/>
      <w:color w:val="000000"/>
      <w:sz w:val="21"/>
      <w:szCs w:val="21"/>
      <w:u w:val="none"/>
    </w:rPr>
  </w:style>
  <w:style w:type="character" w:customStyle="1" w:styleId="18">
    <w:name w:val="font51"/>
    <w:basedOn w:val="14"/>
    <w:qFormat/>
    <w:uiPriority w:val="0"/>
    <w:rPr>
      <w:rFonts w:hint="eastAsia" w:ascii="宋体" w:hAnsi="宋体" w:eastAsia="宋体" w:cs="宋体"/>
      <w:color w:val="000000"/>
      <w:sz w:val="21"/>
      <w:szCs w:val="21"/>
      <w:u w:val="none"/>
    </w:rPr>
  </w:style>
  <w:style w:type="character" w:customStyle="1" w:styleId="19">
    <w:name w:val="font81"/>
    <w:basedOn w:val="14"/>
    <w:qFormat/>
    <w:uiPriority w:val="0"/>
    <w:rPr>
      <w:rFonts w:hint="default" w:ascii="Calibri" w:hAnsi="Calibri" w:cs="Calibri"/>
      <w:color w:val="000000"/>
      <w:sz w:val="21"/>
      <w:szCs w:val="21"/>
      <w:u w:val="none"/>
    </w:rPr>
  </w:style>
  <w:style w:type="character" w:customStyle="1" w:styleId="20">
    <w:name w:val="font31"/>
    <w:basedOn w:val="14"/>
    <w:qFormat/>
    <w:uiPriority w:val="0"/>
    <w:rPr>
      <w:rFonts w:hint="eastAsia" w:ascii="宋体" w:hAnsi="宋体" w:eastAsia="宋体" w:cs="宋体"/>
      <w:color w:val="000000"/>
      <w:sz w:val="22"/>
      <w:szCs w:val="22"/>
      <w:u w:val="none"/>
    </w:rPr>
  </w:style>
  <w:style w:type="paragraph" w:customStyle="1" w:styleId="21">
    <w:name w:val="Table Text"/>
    <w:basedOn w:val="1"/>
    <w:semiHidden/>
    <w:qFormat/>
    <w:uiPriority w:val="0"/>
    <w:rPr>
      <w:rFonts w:ascii="宋体" w:hAnsi="宋体" w:eastAsia="宋体" w:cs="宋体"/>
      <w:sz w:val="19"/>
      <w:szCs w:val="19"/>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9141</Words>
  <Characters>9585</Characters>
  <Lines>0</Lines>
  <Paragraphs>0</Paragraphs>
  <TotalTime>109</TotalTime>
  <ScaleCrop>false</ScaleCrop>
  <LinksUpToDate>false</LinksUpToDate>
  <CharactersWithSpaces>10012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2025-01-22T08:30:00Z</dcterms:created>
  <dc:creator>CDGW3</dc:creator>
  <cp:lastModifiedBy>林姝颖</cp:lastModifiedBy>
  <cp:lastPrinted>2025-02-14T01:24:00Z</cp:lastPrinted>
  <dcterms:modified xsi:type="dcterms:W3CDTF">2026-05-11T01:42:01Z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eyJoZGlkIjoiN2YxOGQ5MGRmODVlMGNhZDQzYTk2ZGZkOGU1YWYwZDciLCJ1c2VySWQiOiIxNzY0OTA5MTE3In0=</vt:lpwstr>
  </property>
  <property fmtid="{D5CDD505-2E9C-101B-9397-08002B2CF9AE}" pid="4" name="ICV">
    <vt:lpwstr>2E6DA375583F4FF2B388383A211FAF12_13</vt:lpwstr>
  </property>
</Properties>
</file>