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FA9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湖北千川门窗有限公司</w:t>
      </w:r>
    </w:p>
    <w:p w14:paraId="7F648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装饰业务</w:t>
      </w:r>
      <w:r>
        <w:rPr>
          <w:rFonts w:hint="eastAsia" w:ascii="Times New Roman" w:hAnsi="Times New Roman" w:eastAsia="方正小标宋_GBK" w:cs="Times New Roman"/>
          <w:b/>
          <w:bCs/>
          <w:sz w:val="36"/>
          <w:szCs w:val="36"/>
          <w:lang w:val="en-US" w:eastAsia="zh-CN"/>
        </w:rPr>
        <w:t>家装品类</w:t>
      </w:r>
      <w:r>
        <w:rPr>
          <w:rFonts w:hint="default" w:ascii="Times New Roman" w:hAnsi="Times New Roman" w:eastAsia="方正小标宋_GBK" w:cs="Times New Roman"/>
          <w:b/>
          <w:bCs/>
          <w:sz w:val="36"/>
          <w:szCs w:val="36"/>
          <w:lang w:val="en-US" w:eastAsia="zh-CN"/>
        </w:rPr>
        <w:t>供应商库建设公开征集公告</w:t>
      </w:r>
    </w:p>
    <w:p w14:paraId="550BA660">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jc w:val="center"/>
        <w:textAlignment w:val="auto"/>
        <w:rPr>
          <w:rFonts w:hint="default" w:ascii="Times New Roman" w:hAnsi="Times New Roman" w:eastAsia="方正仿宋_GBK" w:cs="Times New Roman"/>
          <w:sz w:val="24"/>
          <w:szCs w:val="24"/>
          <w:lang w:val="en-US" w:eastAsia="zh-CN"/>
        </w:rPr>
      </w:pPr>
    </w:p>
    <w:p w14:paraId="5CDE5C13">
      <w:pPr>
        <w:pStyle w:val="18"/>
        <w:keepNext w:val="0"/>
        <w:keepLines w:val="0"/>
        <w:pageBreakBefore w:val="0"/>
        <w:widowControl/>
        <w:kinsoku/>
        <w:wordWrap w:val="0"/>
        <w:overflowPunct/>
        <w:topLinePunct w:val="0"/>
        <w:autoSpaceDE/>
        <w:autoSpaceDN/>
        <w:bidi w:val="0"/>
        <w:adjustRightInd/>
        <w:snapToGrid/>
        <w:spacing w:line="560" w:lineRule="exact"/>
        <w:ind w:firstLine="560" w:firstLineChars="200"/>
        <w:textAlignment w:val="auto"/>
        <w:rPr>
          <w:rFonts w:hint="eastAsia" w:ascii="仿宋" w:hAnsi="仿宋" w:eastAsia="仿宋" w:cs="仿宋"/>
          <w:i w:val="0"/>
          <w:iCs w:val="0"/>
          <w:caps w:val="0"/>
          <w:spacing w:val="0"/>
          <w:kern w:val="2"/>
          <w:sz w:val="28"/>
          <w:szCs w:val="28"/>
          <w:shd w:val="clear"/>
          <w:lang w:val="en-US" w:eastAsia="zh-CN"/>
        </w:rPr>
      </w:pPr>
      <w:r>
        <w:rPr>
          <w:rFonts w:hint="eastAsia" w:ascii="仿宋" w:hAnsi="仿宋" w:eastAsia="仿宋" w:cs="仿宋"/>
          <w:i w:val="0"/>
          <w:iCs w:val="0"/>
          <w:caps w:val="0"/>
          <w:spacing w:val="0"/>
          <w:kern w:val="2"/>
          <w:sz w:val="28"/>
          <w:szCs w:val="28"/>
          <w:shd w:val="clear"/>
        </w:rPr>
        <w:t>为</w:t>
      </w:r>
      <w:r>
        <w:rPr>
          <w:rFonts w:hint="eastAsia" w:ascii="仿宋" w:hAnsi="仿宋" w:eastAsia="仿宋" w:cs="仿宋"/>
          <w:i w:val="0"/>
          <w:iCs w:val="0"/>
          <w:caps w:val="0"/>
          <w:spacing w:val="0"/>
          <w:kern w:val="2"/>
          <w:sz w:val="28"/>
          <w:szCs w:val="28"/>
          <w:shd w:val="clear"/>
          <w:lang w:val="en-US" w:eastAsia="zh-CN"/>
        </w:rPr>
        <w:t>适配</w:t>
      </w:r>
      <w:r>
        <w:rPr>
          <w:rFonts w:hint="eastAsia" w:ascii="仿宋" w:hAnsi="仿宋" w:eastAsia="仿宋" w:cs="仿宋"/>
          <w:i w:val="0"/>
          <w:iCs w:val="0"/>
          <w:caps w:val="0"/>
          <w:spacing w:val="0"/>
          <w:kern w:val="2"/>
          <w:sz w:val="28"/>
          <w:szCs w:val="28"/>
          <w:shd w:val="clear"/>
        </w:rPr>
        <w:t>公司</w:t>
      </w:r>
      <w:r>
        <w:rPr>
          <w:rFonts w:hint="eastAsia" w:ascii="仿宋" w:hAnsi="仿宋" w:eastAsia="仿宋" w:cs="仿宋"/>
          <w:i w:val="0"/>
          <w:iCs w:val="0"/>
          <w:caps w:val="0"/>
          <w:spacing w:val="0"/>
          <w:kern w:val="2"/>
          <w:sz w:val="28"/>
          <w:szCs w:val="28"/>
          <w:shd w:val="clear"/>
          <w:lang w:val="en-US" w:eastAsia="zh-CN"/>
        </w:rPr>
        <w:t>家装业务发展需要，结合行业发展现状与实际经营需求，</w:t>
      </w:r>
      <w:r>
        <w:rPr>
          <w:rFonts w:hint="eastAsia" w:ascii="仿宋" w:hAnsi="仿宋" w:eastAsia="仿宋" w:cs="仿宋"/>
          <w:sz w:val="28"/>
          <w:szCs w:val="28"/>
          <w:lang w:val="en-US" w:eastAsia="zh-CN"/>
        </w:rPr>
        <w:t>进一步优化供应商资源配置，提升采购效率，保障服务品质</w:t>
      </w:r>
      <w:r>
        <w:rPr>
          <w:rFonts w:hint="eastAsia" w:ascii="仿宋" w:hAnsi="仿宋" w:eastAsia="仿宋" w:cs="仿宋"/>
          <w:kern w:val="2"/>
          <w:sz w:val="28"/>
          <w:szCs w:val="28"/>
          <w:u w:val="none"/>
          <w:lang w:val="en-US" w:eastAsia="zh-CN"/>
        </w:rPr>
        <w:t>，</w:t>
      </w:r>
      <w:r>
        <w:rPr>
          <w:rFonts w:hint="eastAsia" w:ascii="仿宋" w:hAnsi="仿宋" w:eastAsia="仿宋" w:cs="仿宋"/>
          <w:i w:val="0"/>
          <w:iCs w:val="0"/>
          <w:caps w:val="0"/>
          <w:color w:val="000000"/>
          <w:spacing w:val="0"/>
          <w:kern w:val="0"/>
          <w:sz w:val="28"/>
          <w:szCs w:val="28"/>
          <w:highlight w:val="none"/>
          <w:shd w:val="clear" w:fill="FFFFFF"/>
          <w:lang w:val="en-US" w:eastAsia="zh-CN" w:bidi="ar"/>
        </w:rPr>
        <w:t>湖北千川门窗有限公司（征集人）现面向社会公开征集符合本次公告要求的家装品类潜在供应商入库。现将有关事项公告如下</w:t>
      </w:r>
      <w:r>
        <w:rPr>
          <w:rFonts w:hint="eastAsia" w:ascii="仿宋" w:hAnsi="仿宋" w:eastAsia="仿宋" w:cs="仿宋"/>
          <w:i w:val="0"/>
          <w:iCs w:val="0"/>
          <w:caps w:val="0"/>
          <w:spacing w:val="0"/>
          <w:kern w:val="2"/>
          <w:sz w:val="28"/>
          <w:szCs w:val="28"/>
          <w:shd w:val="clear"/>
          <w:lang w:val="en-US" w:eastAsia="zh-CN"/>
        </w:rPr>
        <w:t>。</w:t>
      </w:r>
    </w:p>
    <w:p w14:paraId="0995F491">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一、需求概况</w:t>
      </w:r>
    </w:p>
    <w:p w14:paraId="0E7076F0">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（一）项目名称：湖北千川门窗有限公司装饰业务家装品类供应商库。</w:t>
      </w:r>
    </w:p>
    <w:p w14:paraId="0946768D">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（二）项目地点：四川省内项目。</w:t>
      </w:r>
    </w:p>
    <w:p w14:paraId="2B1D3F04">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（三）入库单位数量：</w:t>
      </w:r>
      <w:r>
        <w:rPr>
          <w:rFonts w:hint="eastAsia" w:ascii="仿宋" w:hAnsi="仿宋" w:eastAsia="仿宋" w:cs="仿宋"/>
          <w:sz w:val="28"/>
          <w:szCs w:val="28"/>
          <w:lang w:val="en-US" w:eastAsia="zh-CN"/>
        </w:rPr>
        <w:t>资格评审完全满足要求的供应商均可入库</w:t>
      </w:r>
      <w:r>
        <w:rPr>
          <w:rFonts w:hint="eastAsia" w:ascii="仿宋" w:hAnsi="仿宋" w:eastAsia="仿宋" w:cs="仿宋"/>
          <w:b w:val="0"/>
          <w:bCs w:val="0"/>
          <w:sz w:val="28"/>
          <w:szCs w:val="28"/>
          <w:lang w:val="en-US" w:eastAsia="zh-CN"/>
        </w:rPr>
        <w:t>。</w:t>
      </w:r>
    </w:p>
    <w:p w14:paraId="5C78DEAA">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二、征集范围</w:t>
      </w:r>
    </w:p>
    <w:p w14:paraId="13E72151">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入库范围包括装饰施工类、装饰设计类、装饰材料类3大类别。其中，装饰材料类包含以下6个品类：</w:t>
      </w:r>
      <w:r>
        <w:rPr>
          <w:rFonts w:hint="eastAsia" w:ascii="仿宋" w:hAnsi="仿宋" w:eastAsia="仿宋" w:cs="仿宋"/>
          <w:color w:val="auto"/>
          <w:sz w:val="28"/>
          <w:szCs w:val="28"/>
          <w:lang w:val="en-US" w:eastAsia="zh-CN"/>
        </w:rPr>
        <w:t>瓷砖及岩板、卫浴洁具及五金、厨房电器、灯具、开关插座、墙纸墙布软硬包、淋浴隔断。</w:t>
      </w:r>
    </w:p>
    <w:p w14:paraId="4377CDE4">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三、供应商申请入库需满足的条件</w:t>
      </w:r>
    </w:p>
    <w:p w14:paraId="706ECD7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0"/>
        </w:tabs>
        <w:kinsoku/>
        <w:wordWrap w:val="0"/>
        <w:overflowPunct/>
        <w:topLinePunct w:val="0"/>
        <w:autoSpaceDE w:val="0"/>
        <w:autoSpaceDN/>
        <w:bidi w:val="0"/>
        <w:adjustRightInd w:val="0"/>
        <w:snapToGrid w:val="0"/>
        <w:spacing w:before="0" w:beforeLines="0" w:beforeAutospacing="0" w:after="0" w:afterLines="0" w:afterAutospacing="0" w:line="560" w:lineRule="exact"/>
        <w:ind w:left="0" w:leftChars="0" w:right="0" w:rightChars="0" w:firstLine="562" w:firstLineChars="200"/>
        <w:textAlignment w:val="auto"/>
        <w:rPr>
          <w:rFonts w:hint="eastAsia" w:ascii="仿宋" w:hAnsi="仿宋" w:eastAsia="仿宋" w:cs="仿宋"/>
          <w:b/>
          <w:bCs/>
          <w:i w:val="0"/>
          <w:iCs w:val="0"/>
          <w:caps w:val="0"/>
          <w:spacing w:val="0"/>
          <w:kern w:val="2"/>
          <w:sz w:val="28"/>
          <w:szCs w:val="28"/>
        </w:rPr>
      </w:pPr>
      <w:r>
        <w:rPr>
          <w:rFonts w:hint="eastAsia" w:ascii="仿宋" w:hAnsi="仿宋" w:eastAsia="仿宋" w:cs="仿宋"/>
          <w:b/>
          <w:bCs/>
          <w:kern w:val="2"/>
          <w:sz w:val="28"/>
          <w:szCs w:val="28"/>
          <w:lang w:val="en-US" w:eastAsia="zh-CN" w:bidi="ar-SA"/>
        </w:rPr>
        <w:t>（一）装饰施工类、装饰设计类供应商入库条件</w:t>
      </w:r>
    </w:p>
    <w:p w14:paraId="3787913C">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i w:val="0"/>
          <w:iCs w:val="0"/>
          <w:kern w:val="2"/>
          <w:sz w:val="28"/>
          <w:szCs w:val="28"/>
        </w:rPr>
      </w:pPr>
      <w:r>
        <w:rPr>
          <w:rFonts w:hint="eastAsia" w:ascii="仿宋" w:hAnsi="仿宋" w:eastAsia="仿宋" w:cs="仿宋"/>
          <w:i w:val="0"/>
          <w:iCs w:val="0"/>
          <w:kern w:val="2"/>
          <w:sz w:val="28"/>
          <w:szCs w:val="28"/>
          <w:lang w:val="en-US" w:eastAsia="zh-CN" w:bidi="ar"/>
        </w:rPr>
        <w:t>1.</w:t>
      </w:r>
      <w:r>
        <w:rPr>
          <w:rFonts w:hint="eastAsia" w:ascii="仿宋" w:hAnsi="仿宋" w:eastAsia="仿宋" w:cs="仿宋"/>
          <w:kern w:val="2"/>
          <w:sz w:val="28"/>
          <w:szCs w:val="28"/>
          <w:lang w:eastAsia="zh-CN"/>
        </w:rPr>
        <w:t>须具有独立法人资格、提供有效的营业执照</w:t>
      </w:r>
      <w:r>
        <w:rPr>
          <w:rFonts w:hint="eastAsia" w:ascii="仿宋" w:hAnsi="仿宋" w:eastAsia="仿宋" w:cs="仿宋"/>
          <w:i w:val="0"/>
          <w:iCs w:val="0"/>
          <w:kern w:val="2"/>
          <w:sz w:val="28"/>
          <w:szCs w:val="28"/>
          <w:lang w:eastAsia="zh-CN"/>
        </w:rPr>
        <w:t>。</w:t>
      </w:r>
    </w:p>
    <w:p w14:paraId="60D80BEB">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Lines="0" w:beforeAutospacing="0" w:after="0" w:afterLines="0" w:afterAutospacing="0" w:line="560" w:lineRule="exact"/>
        <w:ind w:left="0" w:leftChars="0" w:firstLine="560" w:firstLineChars="200"/>
        <w:textAlignment w:val="auto"/>
        <w:rPr>
          <w:rFonts w:hint="eastAsia" w:ascii="仿宋" w:hAnsi="仿宋" w:eastAsia="仿宋" w:cs="仿宋"/>
          <w:i w:val="0"/>
          <w:iCs w:val="0"/>
          <w:kern w:val="2"/>
          <w:sz w:val="28"/>
          <w:szCs w:val="28"/>
          <w:lang w:val="en-US" w:eastAsia="zh-CN"/>
        </w:rPr>
      </w:pPr>
      <w:r>
        <w:rPr>
          <w:rFonts w:hint="eastAsia" w:ascii="仿宋" w:hAnsi="仿宋" w:eastAsia="仿宋" w:cs="仿宋"/>
          <w:i w:val="0"/>
          <w:iCs w:val="0"/>
          <w:kern w:val="2"/>
          <w:sz w:val="28"/>
          <w:szCs w:val="28"/>
          <w:lang w:val="en-US" w:eastAsia="zh-CN"/>
        </w:rPr>
        <w:t>2.</w:t>
      </w:r>
      <w:r>
        <w:rPr>
          <w:rFonts w:hint="eastAsia" w:ascii="仿宋" w:hAnsi="仿宋" w:eastAsia="仿宋" w:cs="仿宋"/>
          <w:kern w:val="2"/>
          <w:sz w:val="28"/>
          <w:szCs w:val="28"/>
        </w:rPr>
        <w:t>近三年（202</w:t>
      </w: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年1月1日至今）完成1个及以上的类似业绩</w:t>
      </w: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业绩金额要求：施工类≥10万元，设计类≥1万元</w:t>
      </w:r>
      <w:r>
        <w:rPr>
          <w:rFonts w:hint="eastAsia" w:ascii="仿宋" w:hAnsi="仿宋" w:eastAsia="仿宋" w:cs="仿宋"/>
          <w:kern w:val="2"/>
          <w:sz w:val="28"/>
          <w:szCs w:val="28"/>
          <w:lang w:eastAsia="zh-CN"/>
        </w:rPr>
        <w:t>。</w:t>
      </w:r>
    </w:p>
    <w:p w14:paraId="21085767">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Lines="0" w:beforeAutospacing="0" w:after="0" w:afterLines="0" w:afterAutospacing="0" w:line="560" w:lineRule="exact"/>
        <w:ind w:left="0" w:leftChars="0" w:firstLine="560" w:firstLineChars="200"/>
        <w:textAlignment w:val="auto"/>
        <w:rPr>
          <w:rFonts w:hint="eastAsia" w:ascii="仿宋" w:hAnsi="仿宋" w:eastAsia="仿宋" w:cs="仿宋"/>
          <w:i w:val="0"/>
          <w:iCs w:val="0"/>
          <w:kern w:val="2"/>
          <w:sz w:val="28"/>
          <w:szCs w:val="28"/>
        </w:rPr>
      </w:pP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未因不良行为而处于征集人的禁入期内；未处于财产被接管、冻结、破产状态，未处于四川省行政区域内有关行政处罚期间。近3年（202</w:t>
      </w: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年1月1日至</w:t>
      </w:r>
      <w:r>
        <w:rPr>
          <w:rFonts w:hint="eastAsia" w:ascii="仿宋" w:hAnsi="仿宋" w:eastAsia="仿宋" w:cs="仿宋"/>
          <w:kern w:val="2"/>
          <w:sz w:val="28"/>
          <w:szCs w:val="28"/>
          <w:lang w:eastAsia="zh-CN"/>
        </w:rPr>
        <w:t>入库申请文件递交截止时间</w:t>
      </w:r>
      <w:r>
        <w:rPr>
          <w:rFonts w:hint="eastAsia" w:ascii="仿宋" w:hAnsi="仿宋" w:eastAsia="仿宋" w:cs="仿宋"/>
          <w:kern w:val="2"/>
          <w:sz w:val="28"/>
          <w:szCs w:val="28"/>
        </w:rPr>
        <w:t>）</w:t>
      </w:r>
      <w:r>
        <w:rPr>
          <w:rFonts w:hint="eastAsia" w:ascii="仿宋" w:hAnsi="仿宋" w:eastAsia="仿宋" w:cs="仿宋"/>
          <w:kern w:val="2"/>
          <w:sz w:val="28"/>
          <w:szCs w:val="28"/>
          <w:lang w:eastAsia="zh-CN"/>
        </w:rPr>
        <w:t>入库申请人</w:t>
      </w:r>
      <w:r>
        <w:rPr>
          <w:rFonts w:hint="eastAsia" w:ascii="仿宋" w:hAnsi="仿宋" w:eastAsia="仿宋" w:cs="仿宋"/>
          <w:kern w:val="2"/>
          <w:sz w:val="28"/>
          <w:szCs w:val="28"/>
        </w:rPr>
        <w:t>不存在重大违法违规</w:t>
      </w:r>
      <w:r>
        <w:rPr>
          <w:rFonts w:hint="eastAsia" w:ascii="仿宋" w:hAnsi="仿宋" w:eastAsia="仿宋" w:cs="仿宋"/>
          <w:kern w:val="2"/>
          <w:sz w:val="28"/>
          <w:szCs w:val="28"/>
          <w:lang w:val="en-US" w:eastAsia="zh-CN"/>
        </w:rPr>
        <w:t>记录</w:t>
      </w:r>
      <w:r>
        <w:rPr>
          <w:rFonts w:hint="eastAsia" w:ascii="仿宋" w:hAnsi="仿宋" w:eastAsia="仿宋" w:cs="仿宋"/>
          <w:kern w:val="2"/>
          <w:sz w:val="28"/>
          <w:szCs w:val="28"/>
        </w:rPr>
        <w:t>、不存在被市级相关部门查实的廉洁及招采领域违法违规行为、未被列入成都城投集团及其所属公司不合格供应商或供应商黑名单。</w:t>
      </w:r>
      <w:r>
        <w:rPr>
          <w:rFonts w:hint="eastAsia" w:ascii="仿宋" w:hAnsi="仿宋" w:eastAsia="仿宋" w:cs="仿宋"/>
          <w:kern w:val="2"/>
          <w:sz w:val="28"/>
          <w:szCs w:val="28"/>
          <w:lang w:val="en-US" w:eastAsia="zh-CN"/>
        </w:rPr>
        <w:t>（</w:t>
      </w:r>
      <w:r>
        <w:rPr>
          <w:rFonts w:hint="eastAsia" w:ascii="仿宋" w:hAnsi="仿宋" w:eastAsia="仿宋" w:cs="仿宋"/>
          <w:kern w:val="2"/>
          <w:sz w:val="28"/>
          <w:szCs w:val="28"/>
        </w:rPr>
        <w:t>注：重大违法违规记录是指：供应商因违法经营受到刑事处罚或者责令停产停业、吊销许可证或者执照、较大数额罚款等行政处罚，其中较大数额罚款参照《中华人民共和国政府采购法实施条例》</w:t>
      </w:r>
      <w:r>
        <w:rPr>
          <w:rFonts w:hint="eastAsia" w:ascii="仿宋" w:hAnsi="仿宋" w:eastAsia="仿宋" w:cs="仿宋"/>
          <w:kern w:val="2"/>
          <w:sz w:val="28"/>
          <w:szCs w:val="28"/>
          <w:lang w:val="en-US" w:eastAsia="zh-CN"/>
        </w:rPr>
        <w:t>[</w:t>
      </w:r>
      <w:r>
        <w:rPr>
          <w:rFonts w:hint="eastAsia" w:ascii="仿宋" w:hAnsi="仿宋" w:eastAsia="仿宋" w:cs="仿宋"/>
          <w:kern w:val="2"/>
          <w:sz w:val="28"/>
          <w:szCs w:val="28"/>
        </w:rPr>
        <w:t>财库〔2022〕3号</w:t>
      </w:r>
      <w:r>
        <w:rPr>
          <w:rFonts w:hint="eastAsia" w:ascii="仿宋" w:hAnsi="仿宋" w:eastAsia="仿宋" w:cs="仿宋"/>
          <w:kern w:val="2"/>
          <w:sz w:val="28"/>
          <w:szCs w:val="28"/>
          <w:lang w:val="en-US" w:eastAsia="zh-CN"/>
        </w:rPr>
        <w:t>]</w:t>
      </w:r>
      <w:r>
        <w:rPr>
          <w:rFonts w:hint="eastAsia" w:ascii="仿宋" w:hAnsi="仿宋" w:eastAsia="仿宋" w:cs="仿宋"/>
          <w:kern w:val="2"/>
          <w:sz w:val="28"/>
          <w:szCs w:val="28"/>
        </w:rPr>
        <w:t>第十九条规定【200】万元以上</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含本数</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的罚款</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w:t>
      </w:r>
    </w:p>
    <w:p w14:paraId="330B59FC">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4.</w:t>
      </w:r>
      <w:r>
        <w:rPr>
          <w:rFonts w:hint="eastAsia" w:ascii="仿宋" w:hAnsi="仿宋" w:eastAsia="仿宋" w:cs="仿宋"/>
          <w:kern w:val="2"/>
          <w:sz w:val="28"/>
          <w:szCs w:val="28"/>
        </w:rPr>
        <w:t>失信被执行人要求：入库申请人及其法定代表人均未被人民法院列入失信被执行人名单（提供http://zxgk.court.gov.cn/shixin/全国范围内查询结果，提供本项目征集公告发布之后至入库申请文件递交截止时间前的包含查询时间的查询结果截图）。</w:t>
      </w:r>
    </w:p>
    <w:p w14:paraId="02FE8FA0">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5.入库申请人所提供的入库申请文件中的相关资料必须真实、合法、有效，无弄虚作假。</w:t>
      </w:r>
    </w:p>
    <w:p w14:paraId="7D9D02B8">
      <w:pPr>
        <w:keepNext w:val="0"/>
        <w:keepLines w:val="0"/>
        <w:pageBreakBefore w:val="0"/>
        <w:numPr>
          <w:ilvl w:val="0"/>
          <w:numId w:val="1"/>
        </w:numPr>
        <w:kinsoku/>
        <w:overflowPunct/>
        <w:topLinePunct w:val="0"/>
        <w:autoSpaceDN/>
        <w:bidi w:val="0"/>
        <w:spacing w:beforeLines="0" w:after="0" w:afterLines="0" w:line="560" w:lineRule="exact"/>
        <w:ind w:left="0" w:leftChars="0" w:firstLine="420" w:firstLineChars="0"/>
        <w:textAlignment w:val="auto"/>
        <w:rPr>
          <w:rFonts w:hint="eastAsia" w:ascii="仿宋" w:hAnsi="仿宋" w:eastAsia="仿宋" w:cs="仿宋"/>
          <w:b/>
          <w:bCs/>
          <w:i w:val="0"/>
          <w:iCs w:val="0"/>
          <w:caps w:val="0"/>
          <w:spacing w:val="0"/>
          <w:kern w:val="2"/>
          <w:sz w:val="28"/>
          <w:szCs w:val="28"/>
        </w:rPr>
      </w:pPr>
      <w:r>
        <w:rPr>
          <w:rFonts w:hint="eastAsia" w:ascii="仿宋" w:hAnsi="仿宋" w:eastAsia="仿宋" w:cs="仿宋"/>
          <w:b/>
          <w:bCs/>
          <w:i w:val="0"/>
          <w:iCs w:val="0"/>
          <w:caps w:val="0"/>
          <w:spacing w:val="0"/>
          <w:kern w:val="2"/>
          <w:sz w:val="28"/>
          <w:szCs w:val="28"/>
          <w:lang w:val="en-US" w:eastAsia="zh-CN"/>
        </w:rPr>
        <w:t>装饰材料</w:t>
      </w:r>
      <w:r>
        <w:rPr>
          <w:rFonts w:hint="eastAsia" w:ascii="仿宋" w:hAnsi="仿宋" w:eastAsia="仿宋" w:cs="仿宋"/>
          <w:b/>
          <w:bCs/>
          <w:i w:val="0"/>
          <w:iCs w:val="0"/>
          <w:caps w:val="0"/>
          <w:spacing w:val="0"/>
          <w:kern w:val="2"/>
          <w:sz w:val="28"/>
          <w:szCs w:val="28"/>
        </w:rPr>
        <w:t>类供应商入库条件</w:t>
      </w:r>
    </w:p>
    <w:p w14:paraId="288F2DCF">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1.须具有独立法人资格、提供有效的营业执照，</w:t>
      </w:r>
      <w:r>
        <w:rPr>
          <w:rFonts w:hint="eastAsia" w:ascii="仿宋" w:hAnsi="仿宋" w:eastAsia="仿宋" w:cs="仿宋"/>
          <w:kern w:val="2"/>
          <w:sz w:val="28"/>
          <w:szCs w:val="28"/>
          <w:highlight w:val="none"/>
          <w:lang w:bidi="ar-SA"/>
        </w:rPr>
        <w:t>并具有生产或销售本品类货物的相应资格</w:t>
      </w:r>
      <w:r>
        <w:rPr>
          <w:rFonts w:hint="eastAsia" w:ascii="仿宋" w:hAnsi="仿宋" w:eastAsia="仿宋" w:cs="仿宋"/>
          <w:kern w:val="2"/>
          <w:sz w:val="28"/>
          <w:szCs w:val="28"/>
          <w:highlight w:val="none"/>
          <w:lang w:eastAsia="zh-CN" w:bidi="ar-SA"/>
        </w:rPr>
        <w:t>：</w:t>
      </w:r>
    </w:p>
    <w:p w14:paraId="2136E782">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1.1若为制造商，须具有相应的供货、售后服务能力；</w:t>
      </w:r>
    </w:p>
    <w:p w14:paraId="56827E6B">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1.2 若为代理商（经销商），</w:t>
      </w:r>
      <w:r>
        <w:rPr>
          <w:rFonts w:hint="eastAsia" w:ascii="仿宋" w:hAnsi="仿宋" w:eastAsia="仿宋" w:cs="仿宋"/>
          <w:kern w:val="2"/>
          <w:sz w:val="28"/>
          <w:szCs w:val="28"/>
          <w:highlight w:val="none"/>
          <w:lang w:bidi="ar-SA"/>
        </w:rPr>
        <w:t>须取得所代理</w:t>
      </w:r>
      <w:r>
        <w:rPr>
          <w:rFonts w:hint="eastAsia" w:ascii="仿宋" w:hAnsi="仿宋" w:eastAsia="仿宋" w:cs="仿宋"/>
          <w:kern w:val="2"/>
          <w:sz w:val="28"/>
          <w:szCs w:val="28"/>
          <w:highlight w:val="none"/>
          <w:lang w:eastAsia="zh-CN" w:bidi="ar-SA"/>
        </w:rPr>
        <w:t>（</w:t>
      </w:r>
      <w:r>
        <w:rPr>
          <w:rFonts w:hint="eastAsia" w:ascii="仿宋" w:hAnsi="仿宋" w:eastAsia="仿宋" w:cs="仿宋"/>
          <w:kern w:val="2"/>
          <w:sz w:val="28"/>
          <w:szCs w:val="28"/>
          <w:highlight w:val="none"/>
          <w:lang w:val="en-US" w:eastAsia="zh-CN" w:bidi="ar-SA"/>
        </w:rPr>
        <w:t>经销</w:t>
      </w:r>
      <w:r>
        <w:rPr>
          <w:rFonts w:hint="eastAsia" w:ascii="仿宋" w:hAnsi="仿宋" w:eastAsia="仿宋" w:cs="仿宋"/>
          <w:kern w:val="2"/>
          <w:sz w:val="28"/>
          <w:szCs w:val="28"/>
          <w:highlight w:val="none"/>
          <w:lang w:eastAsia="zh-CN" w:bidi="ar-SA"/>
        </w:rPr>
        <w:t>）</w:t>
      </w:r>
      <w:r>
        <w:rPr>
          <w:rFonts w:hint="eastAsia" w:ascii="仿宋" w:hAnsi="仿宋" w:eastAsia="仿宋" w:cs="仿宋"/>
          <w:kern w:val="2"/>
          <w:sz w:val="28"/>
          <w:szCs w:val="28"/>
          <w:highlight w:val="none"/>
          <w:lang w:bidi="ar-SA"/>
        </w:rPr>
        <w:t>品牌的制造商授权书</w:t>
      </w:r>
      <w:r>
        <w:rPr>
          <w:rFonts w:hint="eastAsia" w:ascii="仿宋" w:hAnsi="仿宋" w:eastAsia="仿宋" w:cs="仿宋"/>
          <w:b w:val="0"/>
          <w:bCs w:val="0"/>
          <w:kern w:val="2"/>
          <w:sz w:val="28"/>
          <w:szCs w:val="28"/>
          <w:highlight w:val="none"/>
          <w:lang w:val="en-US" w:eastAsia="zh-CN" w:bidi="ar-SA"/>
        </w:rPr>
        <w:t>。代理商（经销商）同一品类只能选择一个品牌参与，同时一个生产制造商仅能委托一个代理商（经销商）参与同一品类入库。</w:t>
      </w:r>
    </w:p>
    <w:p w14:paraId="705ABC4C">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注：制造商与其授权的代理商（经销商）不能同时参与同一品牌入库；如制造商与授权的代理商（经销商）同时参与的，制造商和授权的代理商（经销商）的入库申请文件都作为无效处理。</w:t>
      </w:r>
    </w:p>
    <w:p w14:paraId="12B8FBEB">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2.未因不良行为而处于征集人的禁入期内；未处于财产被接管、冻结、破产状态，未处于四川省行政区域内有关行政处罚期间。近3年（2023年1月1日至申请入库截止时间）入库申请人不存在重大违法违规记录、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5DF33488">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3.失信被执行人要求：入库申请人及其法定代表人均未被人民法院列入失信被执行人名单（提供http://zxgk.court.gov.cn/shixin/全国范围内查询结果，提供本项目征集公告发布之后至入库申请文件递交截止时间前的包含查询时间的查询结果截图）。</w:t>
      </w:r>
    </w:p>
    <w:p w14:paraId="40FEFAA9">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4.近三年（2023年1月1日至今）完成1个金额在1万元及以上的类似业绩。</w:t>
      </w:r>
    </w:p>
    <w:p w14:paraId="56321C80">
      <w:pPr>
        <w:pStyle w:val="1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60" w:lineRule="exact"/>
        <w:ind w:left="0" w:leftChars="0" w:right="0" w:righ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5.入库申请人所提供的入库申请文件中的相关资料必须真实、合法、有效，无弄虚作假。</w:t>
      </w:r>
    </w:p>
    <w:p w14:paraId="776E3096">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四、申请入库程序</w:t>
      </w:r>
    </w:p>
    <w:p w14:paraId="33D3D004">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（一）公告发布：征集人在千川整家定制官网、城投置地集团官网、成都国万国采交易平台（http://www.qcmy.cn/、http://www.cdctzd.com/、https://www.cdguowan.com/）同步发布本次入库征集公告。</w:t>
      </w:r>
    </w:p>
    <w:p w14:paraId="0AE4E999">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（二）文件下载：入库申请人通过千川整家定制官网或成都国万国采交易平台，自行下载入库征集文件及资料模板。</w:t>
      </w:r>
    </w:p>
    <w:p w14:paraId="5125D123">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（三）文件编制：入库申请人严格按照征集公告及入库文件相关要求，如实完整编制《入库申请文件》，确保资料真实、准确、齐全。</w:t>
      </w:r>
    </w:p>
    <w:p w14:paraId="604D33BA">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四）线上提交：入库申请人登录“千川门窗招采平台”（千川整家定制官网首页－右上角供应商入口－注册或登录），按平台要求完整填报所需信息，同步上传编制完成的《入库申请文件》及相关附件资料，无误后提交。</w:t>
      </w:r>
    </w:p>
    <w:p w14:paraId="3ABBA006">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（五）入库审核：征集人收到线上申请资料后进行审核，原则上在5个工作日内完成审核，入库申请人可自行登录招采平台查询审核结果。</w:t>
      </w:r>
    </w:p>
    <w:p w14:paraId="0BF2DCF1">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（六）审核通过：审核通过的供应商，将正式列入征集人相应类别供应商库。</w:t>
      </w:r>
    </w:p>
    <w:p w14:paraId="2D0F8994">
      <w:pPr>
        <w:keepNext w:val="0"/>
        <w:keepLines w:val="0"/>
        <w:pageBreakBefore w:val="0"/>
        <w:widowControl w:val="0"/>
        <w:kinsoku/>
        <w:wordWrap w:val="0"/>
        <w:overflowPunct/>
        <w:topLinePunct w:val="0"/>
        <w:autoSpaceDE/>
        <w:autoSpaceDN/>
        <w:bidi w:val="0"/>
        <w:adjustRightInd/>
        <w:snapToGrid/>
        <w:spacing w:beforeLines="0" w:after="0" w:afterLines="0" w:line="560" w:lineRule="exact"/>
        <w:ind w:left="0" w:leftChars="0" w:firstLine="420" w:firstLineChars="150"/>
        <w:textAlignment w:val="auto"/>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（七）修正重报：审核未通过的将被驳回并反馈具体审核意见，供应商可根据驳回原因修改完善资料后，重新提交入库申请。</w:t>
      </w:r>
    </w:p>
    <w:p w14:paraId="7E6F3080">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、申请入库文件</w:t>
      </w:r>
      <w:r>
        <w:rPr>
          <w:rFonts w:hint="eastAsia" w:ascii="仿宋" w:hAnsi="仿宋" w:eastAsia="仿宋" w:cs="仿宋"/>
          <w:b/>
          <w:bCs/>
          <w:sz w:val="28"/>
          <w:szCs w:val="28"/>
          <w:lang w:val="en-US" w:eastAsia="zh-CN"/>
        </w:rPr>
        <w:t>相关要求</w:t>
      </w:r>
    </w:p>
    <w:p w14:paraId="33794E07">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firstLine="560" w:firstLineChars="200"/>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（一）入库申请文件需为签字盖章后的PDF格式扫描件及可编辑的WORD版本，WORD版本内容与PDF版本内容一致。</w:t>
      </w:r>
    </w:p>
    <w:p w14:paraId="712F2C5E">
      <w:pPr>
        <w:keepNext w:val="0"/>
        <w:keepLines w:val="0"/>
        <w:pageBreakBefore w:val="0"/>
        <w:widowControl/>
        <w:kinsoku/>
        <w:wordWrap/>
        <w:overflowPunct/>
        <w:topLinePunct w:val="0"/>
        <w:autoSpaceDE/>
        <w:autoSpaceDN/>
        <w:bidi w:val="0"/>
        <w:adjustRightInd/>
        <w:snapToGrid/>
        <w:spacing w:beforeLines="0" w:after="0" w:afterLines="0" w:line="560" w:lineRule="exact"/>
        <w:ind w:left="0" w:leftChars="0" w:firstLine="560" w:firstLineChars="200"/>
        <w:jc w:val="left"/>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i w:val="0"/>
          <w:iCs w:val="0"/>
          <w:color w:val="auto"/>
          <w:sz w:val="28"/>
          <w:szCs w:val="28"/>
          <w:highlight w:val="none"/>
          <w:u w:val="none"/>
          <w:lang w:val="en-US" w:eastAsia="zh-CN"/>
        </w:rPr>
        <w:t>（二）如</w:t>
      </w:r>
      <w:r>
        <w:rPr>
          <w:rFonts w:hint="eastAsia" w:ascii="仿宋" w:hAnsi="仿宋" w:eastAsia="仿宋" w:cs="仿宋"/>
          <w:b w:val="0"/>
          <w:bCs/>
          <w:color w:val="auto"/>
          <w:sz w:val="28"/>
          <w:szCs w:val="28"/>
          <w:highlight w:val="none"/>
          <w:u w:val="none"/>
          <w:lang w:val="en-US" w:eastAsia="zh-CN"/>
        </w:rPr>
        <w:t>同一供应商申请入库多个品类供应商库，须按所申请入库的品类分别制作入库申请文件。</w:t>
      </w:r>
    </w:p>
    <w:p w14:paraId="470FF12F">
      <w:pPr>
        <w:keepNext w:val="0"/>
        <w:keepLines w:val="0"/>
        <w:pageBreakBefore w:val="0"/>
        <w:widowControl/>
        <w:kinsoku/>
        <w:wordWrap/>
        <w:overflowPunct/>
        <w:topLinePunct w:val="0"/>
        <w:autoSpaceDE/>
        <w:autoSpaceDN/>
        <w:bidi w:val="0"/>
        <w:adjustRightInd/>
        <w:snapToGrid/>
        <w:spacing w:beforeLines="0" w:after="0" w:afterLines="0" w:line="560" w:lineRule="exact"/>
        <w:ind w:firstLine="562" w:firstLineChars="200"/>
        <w:jc w:val="left"/>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六、入库时间要求</w:t>
      </w:r>
    </w:p>
    <w:p w14:paraId="24B57CD4">
      <w:pPr>
        <w:keepNext w:val="0"/>
        <w:keepLines w:val="0"/>
        <w:pageBreakBefore w:val="0"/>
        <w:widowControl w:val="0"/>
        <w:tabs>
          <w:tab w:val="left" w:pos="65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本次征集期限：自本公告发布之日起长期有效。</w:t>
      </w:r>
    </w:p>
    <w:p w14:paraId="53A9DA8E">
      <w:pPr>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562" w:firstLineChars="200"/>
        <w:textAlignment w:val="auto"/>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七、其他事项</w:t>
      </w:r>
    </w:p>
    <w:p w14:paraId="56D30D24">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482"/>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征集人具体项目将另行组织参加和评选，符合具体项目要求的入库供应商均可参与对应项目。入库仅代表符合基本条件，参与具体项目评选的，还须满足该项目规定的其他要求。</w:t>
      </w:r>
    </w:p>
    <w:p w14:paraId="1A9FDB54">
      <w:pPr>
        <w:keepNext w:val="0"/>
        <w:keepLines w:val="0"/>
        <w:pageBreakBefore w:val="0"/>
        <w:widowControl/>
        <w:numPr>
          <w:ilvl w:val="0"/>
          <w:numId w:val="0"/>
        </w:numPr>
        <w:kinsoku/>
        <w:wordWrap/>
        <w:overflowPunct/>
        <w:topLinePunct w:val="0"/>
        <w:autoSpaceDE/>
        <w:autoSpaceDN/>
        <w:bidi w:val="0"/>
        <w:adjustRightInd/>
        <w:snapToGrid/>
        <w:spacing w:beforeLines="0" w:after="0" w:afterLines="0" w:line="560" w:lineRule="exact"/>
        <w:ind w:left="0" w:leftChars="0" w:firstLine="562" w:firstLineChars="200"/>
        <w:jc w:val="left"/>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kern w:val="2"/>
          <w:sz w:val="28"/>
          <w:szCs w:val="28"/>
          <w:lang w:val="en-US" w:eastAsia="zh-CN" w:bidi="ar-SA"/>
        </w:rPr>
        <w:t>八、</w:t>
      </w:r>
      <w:r>
        <w:rPr>
          <w:rFonts w:hint="eastAsia" w:ascii="仿宋" w:hAnsi="仿宋" w:eastAsia="仿宋" w:cs="仿宋"/>
          <w:b/>
          <w:bCs w:val="0"/>
          <w:color w:val="auto"/>
          <w:sz w:val="28"/>
          <w:szCs w:val="28"/>
          <w:highlight w:val="none"/>
          <w:u w:val="none"/>
          <w:lang w:val="en-US" w:eastAsia="zh-CN"/>
        </w:rPr>
        <w:t>入库咨询联系方式</w:t>
      </w:r>
    </w:p>
    <w:p w14:paraId="1C6E02F9">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rPr>
        <w:t>联系人：</w:t>
      </w:r>
      <w:r>
        <w:rPr>
          <w:rFonts w:hint="eastAsia" w:ascii="仿宋" w:hAnsi="仿宋" w:eastAsia="仿宋" w:cs="仿宋"/>
          <w:spacing w:val="-6"/>
          <w:sz w:val="28"/>
          <w:szCs w:val="28"/>
          <w:highlight w:val="none"/>
          <w:lang w:val="en-US" w:eastAsia="zh-CN"/>
        </w:rPr>
        <w:t>赵老师</w:t>
      </w:r>
    </w:p>
    <w:p w14:paraId="2A4B207A">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sz w:val="28"/>
          <w:szCs w:val="28"/>
          <w:highlight w:val="none"/>
          <w:lang w:eastAsia="zh-CN"/>
        </w:rPr>
        <w:t>联系电话：</w:t>
      </w:r>
      <w:r>
        <w:rPr>
          <w:rFonts w:hint="eastAsia" w:ascii="仿宋" w:hAnsi="仿宋" w:eastAsia="仿宋" w:cs="仿宋"/>
          <w:sz w:val="28"/>
          <w:szCs w:val="28"/>
          <w:highlight w:val="none"/>
          <w:lang w:val="en-US" w:eastAsia="zh-CN"/>
        </w:rPr>
        <w:t>028-61717717</w:t>
      </w:r>
    </w:p>
    <w:p w14:paraId="3B08BDC6">
      <w:pPr>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firstLine="560" w:firstLineChars="200"/>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sz w:val="28"/>
          <w:szCs w:val="28"/>
          <w:highlight w:val="none"/>
        </w:rPr>
        <w:t>地址：</w:t>
      </w:r>
      <w:r>
        <w:rPr>
          <w:rFonts w:hint="eastAsia" w:ascii="仿宋" w:hAnsi="仿宋" w:eastAsia="仿宋" w:cs="仿宋"/>
          <w:sz w:val="28"/>
          <w:szCs w:val="28"/>
          <w:highlight w:val="none"/>
          <w:lang w:val="en-US" w:eastAsia="zh-CN"/>
        </w:rPr>
        <w:t>湖北省红安县觅儿镇经济开发区新型产业园；成都市温江区海峡科技园区双新路1111号</w:t>
      </w:r>
    </w:p>
    <w:p w14:paraId="59413105">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482"/>
        <w:textAlignment w:val="auto"/>
        <w:rPr>
          <w:rFonts w:hint="default" w:ascii="Times New Roman" w:hAnsi="Times New Roman" w:eastAsia="方正仿宋_GBK" w:cs="Times New Roman"/>
          <w:b w:val="0"/>
          <w:bCs/>
          <w:color w:val="auto"/>
          <w:sz w:val="28"/>
          <w:szCs w:val="28"/>
          <w:highlight w:val="none"/>
          <w:lang w:val="en-US" w:eastAsia="zh-CN"/>
        </w:rPr>
      </w:pPr>
    </w:p>
    <w:p w14:paraId="4C67F98E">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482"/>
        <w:textAlignment w:val="auto"/>
        <w:rPr>
          <w:rFonts w:hint="default" w:ascii="Times New Roman" w:hAnsi="Times New Roman" w:eastAsia="方正仿宋_GBK" w:cs="Times New Roman"/>
          <w:b w:val="0"/>
          <w:bCs/>
          <w:color w:val="auto"/>
          <w:sz w:val="28"/>
          <w:szCs w:val="28"/>
          <w:highlight w:val="yellow"/>
          <w:lang w:val="en-US" w:eastAsia="zh-CN"/>
        </w:rPr>
      </w:pPr>
    </w:p>
    <w:p w14:paraId="67AE979F">
      <w:pPr>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162568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b/>
          <w:bCs/>
          <w:sz w:val="28"/>
          <w:szCs w:val="28"/>
          <w:lang w:val="en-US" w:eastAsia="zh-CN"/>
        </w:rPr>
      </w:pPr>
      <w:bookmarkStart w:id="0" w:name="_Toc485047095"/>
      <w:bookmarkStart w:id="1" w:name="_Toc11951"/>
      <w:bookmarkStart w:id="2" w:name="_Toc17181"/>
      <w:bookmarkStart w:id="3" w:name="_Toc23182"/>
      <w:bookmarkStart w:id="4" w:name="_Toc29401"/>
      <w:bookmarkStart w:id="5" w:name="_Toc20072"/>
      <w:bookmarkStart w:id="6" w:name="_Toc87518875"/>
      <w:r>
        <w:rPr>
          <w:rFonts w:hint="default" w:ascii="Times New Roman" w:hAnsi="Times New Roman" w:eastAsia="仿宋" w:cs="Times New Roman"/>
          <w:b/>
          <w:bCs/>
          <w:sz w:val="28"/>
          <w:szCs w:val="28"/>
          <w:lang w:val="en-US" w:eastAsia="zh-CN"/>
        </w:rPr>
        <w:t>附件1：</w:t>
      </w:r>
    </w:p>
    <w:p w14:paraId="26285F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湖北千川门窗有限公司</w:t>
      </w:r>
    </w:p>
    <w:p w14:paraId="1D80B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装饰业务</w:t>
      </w:r>
      <w:r>
        <w:rPr>
          <w:rFonts w:hint="eastAsia" w:ascii="Times New Roman" w:hAnsi="Times New Roman" w:eastAsia="方正小标宋_GBK" w:cs="Times New Roman"/>
          <w:b/>
          <w:bCs/>
          <w:sz w:val="36"/>
          <w:szCs w:val="36"/>
          <w:lang w:val="en-US" w:eastAsia="zh-CN"/>
        </w:rPr>
        <w:t>家装品类</w:t>
      </w:r>
      <w:r>
        <w:rPr>
          <w:rFonts w:hint="default" w:ascii="Times New Roman" w:hAnsi="Times New Roman" w:eastAsia="方正小标宋_GBK" w:cs="Times New Roman"/>
          <w:b/>
          <w:bCs/>
          <w:sz w:val="36"/>
          <w:szCs w:val="36"/>
          <w:lang w:val="en-US" w:eastAsia="zh-CN"/>
        </w:rPr>
        <w:t>供应商库建设公开征集须知</w:t>
      </w:r>
    </w:p>
    <w:p w14:paraId="7CA26DCD">
      <w:pPr>
        <w:pStyle w:val="17"/>
        <w:keepNext w:val="0"/>
        <w:keepLines w:val="0"/>
        <w:pageBreakBefore w:val="0"/>
        <w:widowControl w:val="0"/>
        <w:numPr>
          <w:ilvl w:val="-1"/>
          <w:numId w:val="0"/>
        </w:numPr>
        <w:kinsoku/>
        <w:wordWrap/>
        <w:overflowPunct/>
        <w:topLinePunct w:val="0"/>
        <w:autoSpaceDE/>
        <w:autoSpaceDN/>
        <w:bidi w:val="0"/>
        <w:adjustRightInd/>
        <w:snapToGrid w:val="0"/>
        <w:spacing w:after="0" w:line="520" w:lineRule="exact"/>
        <w:jc w:val="left"/>
        <w:textAlignment w:val="auto"/>
        <w:rPr>
          <w:rFonts w:hint="eastAsia" w:ascii="仿宋" w:hAnsi="仿宋" w:eastAsia="仿宋" w:cs="仿宋"/>
          <w:bCs w:val="0"/>
          <w:color w:val="auto"/>
          <w:sz w:val="28"/>
          <w:szCs w:val="28"/>
          <w:highlight w:val="none"/>
        </w:rPr>
      </w:pPr>
      <w:r>
        <w:rPr>
          <w:rFonts w:hint="eastAsia" w:ascii="仿宋" w:hAnsi="仿宋" w:eastAsia="仿宋" w:cs="仿宋"/>
          <w:color w:val="auto"/>
          <w:kern w:val="2"/>
          <w:sz w:val="28"/>
          <w:szCs w:val="28"/>
          <w:highlight w:val="none"/>
          <w:lang w:val="en-US" w:eastAsia="zh-CN"/>
        </w:rPr>
        <w:t>1.</w:t>
      </w:r>
      <w:r>
        <w:rPr>
          <w:rFonts w:hint="eastAsia" w:ascii="仿宋" w:hAnsi="仿宋" w:eastAsia="仿宋" w:cs="仿宋"/>
          <w:b w:val="0"/>
          <w:color w:val="auto"/>
          <w:sz w:val="28"/>
          <w:szCs w:val="28"/>
          <w:highlight w:val="none"/>
        </w:rPr>
        <w:t>本次公告发布网址</w:t>
      </w:r>
    </w:p>
    <w:p w14:paraId="1423728C">
      <w:pPr>
        <w:pStyle w:val="10"/>
        <w:keepNext w:val="0"/>
        <w:keepLines w:val="0"/>
        <w:pageBreakBefore w:val="0"/>
        <w:widowControl w:val="0"/>
        <w:kinsoku/>
        <w:wordWrap w:val="0"/>
        <w:overflowPunct/>
        <w:topLinePunct w:val="0"/>
        <w:autoSpaceDE/>
        <w:autoSpaceDN/>
        <w:bidi w:val="0"/>
        <w:adjustRightInd/>
        <w:spacing w:after="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rPr>
        <w:t>在</w:t>
      </w:r>
      <w:r>
        <w:rPr>
          <w:rFonts w:hint="eastAsia" w:ascii="仿宋" w:hAnsi="仿宋" w:eastAsia="仿宋" w:cs="仿宋"/>
          <w:color w:val="auto"/>
          <w:kern w:val="2"/>
          <w:sz w:val="28"/>
          <w:szCs w:val="28"/>
          <w:highlight w:val="none"/>
        </w:rPr>
        <w:t>千川</w:t>
      </w:r>
      <w:r>
        <w:rPr>
          <w:rFonts w:hint="eastAsia" w:ascii="仿宋" w:hAnsi="仿宋" w:eastAsia="仿宋" w:cs="仿宋"/>
          <w:color w:val="auto"/>
          <w:kern w:val="2"/>
          <w:sz w:val="28"/>
          <w:szCs w:val="28"/>
          <w:highlight w:val="none"/>
          <w:lang w:val="en-US" w:eastAsia="zh-CN"/>
        </w:rPr>
        <w:t>整家定制</w:t>
      </w:r>
      <w:r>
        <w:rPr>
          <w:rFonts w:hint="eastAsia" w:ascii="仿宋" w:hAnsi="仿宋" w:eastAsia="仿宋" w:cs="仿宋"/>
          <w:color w:val="auto"/>
          <w:kern w:val="2"/>
          <w:sz w:val="28"/>
          <w:szCs w:val="28"/>
          <w:highlight w:val="none"/>
        </w:rPr>
        <w:t>官网</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000000"/>
          <w:kern w:val="0"/>
          <w:sz w:val="28"/>
          <w:szCs w:val="28"/>
          <w:lang w:val="en-US" w:eastAsia="zh-CN" w:bidi="ar"/>
        </w:rPr>
        <w:t>http://www.qcmy.cn/</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成都城投</w:t>
      </w:r>
      <w:r>
        <w:rPr>
          <w:rFonts w:hint="eastAsia" w:ascii="仿宋" w:hAnsi="仿宋" w:eastAsia="仿宋" w:cs="仿宋"/>
          <w:color w:val="auto"/>
          <w:kern w:val="2"/>
          <w:sz w:val="28"/>
          <w:szCs w:val="28"/>
          <w:highlight w:val="none"/>
          <w:lang w:val="en-US" w:eastAsia="zh-CN"/>
        </w:rPr>
        <w:t>置地集团官网（</w:t>
      </w:r>
      <w:r>
        <w:rPr>
          <w:rFonts w:hint="eastAsia" w:ascii="仿宋" w:hAnsi="仿宋" w:eastAsia="仿宋" w:cs="仿宋"/>
          <w:color w:val="000000"/>
          <w:kern w:val="0"/>
          <w:sz w:val="28"/>
          <w:szCs w:val="28"/>
          <w:lang w:val="en-US" w:eastAsia="zh-CN" w:bidi="ar"/>
        </w:rPr>
        <w:t>http://www.cdctzd.com/</w:t>
      </w:r>
      <w:r>
        <w:rPr>
          <w:rFonts w:hint="eastAsia" w:ascii="仿宋" w:hAnsi="仿宋" w:eastAsia="仿宋" w:cs="仿宋"/>
          <w:color w:val="auto"/>
          <w:kern w:val="2"/>
          <w:sz w:val="28"/>
          <w:szCs w:val="28"/>
          <w:highlight w:val="none"/>
          <w:lang w:val="en-US" w:eastAsia="zh-CN"/>
        </w:rPr>
        <w:t>）</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成都国万国采交易平台（</w:t>
      </w:r>
      <w:r>
        <w:rPr>
          <w:rFonts w:hint="eastAsia" w:ascii="仿宋" w:hAnsi="仿宋" w:eastAsia="仿宋" w:cs="仿宋"/>
          <w:color w:val="000000"/>
          <w:kern w:val="0"/>
          <w:sz w:val="28"/>
          <w:szCs w:val="28"/>
          <w:lang w:val="en-US" w:eastAsia="zh-CN" w:bidi="ar"/>
        </w:rPr>
        <w:t>https://www.cdguowan.com/</w:t>
      </w:r>
      <w:r>
        <w:rPr>
          <w:rFonts w:hint="eastAsia" w:ascii="仿宋" w:hAnsi="仿宋" w:eastAsia="仿宋" w:cs="仿宋"/>
          <w:color w:val="auto"/>
          <w:kern w:val="2"/>
          <w:sz w:val="28"/>
          <w:szCs w:val="28"/>
          <w:highlight w:val="none"/>
          <w:lang w:val="en-US" w:eastAsia="zh-CN"/>
        </w:rPr>
        <w:t>）</w:t>
      </w:r>
      <w:r>
        <w:rPr>
          <w:rFonts w:hint="eastAsia" w:ascii="仿宋" w:hAnsi="仿宋" w:eastAsia="仿宋" w:cs="仿宋"/>
          <w:color w:val="auto"/>
          <w:kern w:val="2"/>
          <w:sz w:val="28"/>
          <w:szCs w:val="28"/>
          <w:highlight w:val="none"/>
        </w:rPr>
        <w:t>等媒介公开征集。</w:t>
      </w:r>
    </w:p>
    <w:p w14:paraId="0A4C0D53">
      <w:pPr>
        <w:pStyle w:val="17"/>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textAlignment w:val="auto"/>
        <w:outlineLvl w:val="1"/>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lang w:val="en-US" w:eastAsia="zh-CN"/>
        </w:rPr>
        <w:t>2.</w:t>
      </w:r>
      <w:r>
        <w:rPr>
          <w:rFonts w:hint="eastAsia" w:ascii="仿宋" w:hAnsi="仿宋" w:eastAsia="仿宋" w:cs="仿宋"/>
          <w:b w:val="0"/>
          <w:color w:val="auto"/>
          <w:sz w:val="28"/>
          <w:szCs w:val="28"/>
          <w:highlight w:val="none"/>
        </w:rPr>
        <w:t xml:space="preserve">入库及入库后服务要求 </w:t>
      </w:r>
    </w:p>
    <w:p w14:paraId="3A6A6D92">
      <w:pPr>
        <w:pStyle w:val="17"/>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2.1</w:t>
      </w:r>
      <w:r>
        <w:rPr>
          <w:rFonts w:hint="eastAsia" w:ascii="仿宋" w:hAnsi="仿宋" w:eastAsia="仿宋" w:cs="仿宋"/>
          <w:color w:val="auto"/>
          <w:sz w:val="28"/>
          <w:szCs w:val="28"/>
          <w:highlight w:val="none"/>
        </w:rPr>
        <w:t>入库申请人通过入库审查后，</w:t>
      </w:r>
      <w:r>
        <w:rPr>
          <w:rFonts w:hint="eastAsia" w:ascii="仿宋" w:hAnsi="仿宋" w:eastAsia="仿宋" w:cs="仿宋"/>
          <w:color w:val="auto"/>
          <w:sz w:val="28"/>
          <w:szCs w:val="28"/>
          <w:highlight w:val="none"/>
          <w:lang w:val="en-US" w:eastAsia="zh-CN"/>
        </w:rPr>
        <w:t>纳入湖北千川门窗有限</w:t>
      </w:r>
      <w:r>
        <w:rPr>
          <w:rFonts w:hint="eastAsia" w:ascii="仿宋" w:hAnsi="仿宋" w:eastAsia="仿宋" w:cs="仿宋"/>
          <w:color w:val="auto"/>
          <w:sz w:val="28"/>
          <w:szCs w:val="28"/>
          <w:highlight w:val="none"/>
          <w:lang w:eastAsia="zh-CN"/>
        </w:rPr>
        <w:t>公司</w:t>
      </w:r>
      <w:r>
        <w:rPr>
          <w:rFonts w:hint="eastAsia" w:ascii="仿宋" w:hAnsi="仿宋" w:eastAsia="仿宋" w:cs="仿宋"/>
          <w:b w:val="0"/>
          <w:bCs w:val="0"/>
          <w:color w:val="auto"/>
          <w:sz w:val="28"/>
          <w:szCs w:val="28"/>
          <w:highlight w:val="none"/>
          <w:lang w:val="en-US" w:eastAsia="zh-CN"/>
        </w:rPr>
        <w:t>装饰业务家装品类供应商库</w:t>
      </w:r>
      <w:r>
        <w:rPr>
          <w:rFonts w:hint="eastAsia" w:ascii="仿宋" w:hAnsi="仿宋" w:eastAsia="仿宋" w:cs="仿宋"/>
          <w:color w:val="auto"/>
          <w:sz w:val="28"/>
          <w:szCs w:val="28"/>
          <w:highlight w:val="none"/>
        </w:rPr>
        <w:t>。在具体采购实施时</w:t>
      </w:r>
      <w:r>
        <w:rPr>
          <w:rFonts w:hint="eastAsia" w:ascii="仿宋" w:hAnsi="仿宋" w:eastAsia="仿宋" w:cs="仿宋"/>
          <w:color w:val="auto"/>
          <w:sz w:val="28"/>
          <w:szCs w:val="28"/>
          <w:highlight w:val="none"/>
          <w:lang w:val="en-US" w:eastAsia="zh-CN"/>
        </w:rPr>
        <w:t>征集人在千川门窗招采平台</w:t>
      </w:r>
      <w:r>
        <w:rPr>
          <w:rFonts w:hint="eastAsia" w:ascii="仿宋" w:hAnsi="仿宋" w:eastAsia="仿宋" w:cs="仿宋"/>
          <w:color w:val="auto"/>
          <w:sz w:val="28"/>
          <w:szCs w:val="28"/>
          <w:highlight w:val="none"/>
        </w:rPr>
        <w:t>上发布公告，已纳入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合格</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库</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就公告中具体采购需求及相关条件参与</w:t>
      </w:r>
      <w:r>
        <w:rPr>
          <w:rFonts w:hint="eastAsia" w:ascii="仿宋" w:hAnsi="仿宋" w:eastAsia="仿宋" w:cs="仿宋"/>
          <w:color w:val="auto"/>
          <w:sz w:val="28"/>
          <w:szCs w:val="28"/>
          <w:highlight w:val="none"/>
          <w:lang w:eastAsia="zh-CN"/>
        </w:rPr>
        <w:t>。</w:t>
      </w:r>
    </w:p>
    <w:p w14:paraId="08D3F942">
      <w:pPr>
        <w:pStyle w:val="17"/>
        <w:keepNext w:val="0"/>
        <w:keepLines w:val="0"/>
        <w:pageBreakBefore w:val="0"/>
        <w:widowControl w:val="0"/>
        <w:kinsoku/>
        <w:wordWrap w:val="0"/>
        <w:overflowPunct/>
        <w:topLinePunct w:val="0"/>
        <w:autoSpaceDE/>
        <w:autoSpaceDN/>
        <w:bidi w:val="0"/>
        <w:adjustRightInd/>
        <w:snapToGrid w:val="0"/>
        <w:spacing w:after="0" w:line="520" w:lineRule="exact"/>
        <w:ind w:firstLine="48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lang w:val="en-US" w:eastAsia="zh-CN" w:bidi="ar-SA"/>
        </w:rPr>
        <w:t>能够良好配合征集人开展相关业务，报价不高于征集人通过其他渠道获取的价格，接到供货要求后按照约定时间、数量送至指定地点。</w:t>
      </w:r>
      <w:bookmarkStart w:id="12" w:name="_GoBack"/>
      <w:bookmarkEnd w:id="12"/>
    </w:p>
    <w:p w14:paraId="63DBDDE3">
      <w:pPr>
        <w:pStyle w:val="17"/>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ind w:left="0" w:firstLine="0" w:firstLineChars="0"/>
        <w:jc w:val="left"/>
        <w:textAlignment w:val="auto"/>
        <w:outlineLvl w:val="1"/>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lang w:val="en-US" w:eastAsia="zh-CN"/>
        </w:rPr>
        <w:t>3.</w:t>
      </w:r>
      <w:r>
        <w:rPr>
          <w:rFonts w:hint="eastAsia" w:ascii="仿宋" w:hAnsi="仿宋" w:eastAsia="仿宋" w:cs="仿宋"/>
          <w:b w:val="0"/>
          <w:color w:val="auto"/>
          <w:sz w:val="28"/>
          <w:szCs w:val="28"/>
          <w:highlight w:val="none"/>
        </w:rPr>
        <w:t xml:space="preserve">交货与付款方式 </w:t>
      </w:r>
    </w:p>
    <w:p w14:paraId="0219CCB4">
      <w:pPr>
        <w:pStyle w:val="17"/>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rPr>
        <w:t>.1交货地点：以征集人实际业务需求为准。</w:t>
      </w:r>
    </w:p>
    <w:p w14:paraId="3A818121">
      <w:pPr>
        <w:pStyle w:val="17"/>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rPr>
        <w:t>.2付款节点：以征集人实际业务需求为准。</w:t>
      </w:r>
    </w:p>
    <w:p w14:paraId="2DAE4061">
      <w:pPr>
        <w:pStyle w:val="17"/>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rPr>
        <w:t>.3付款方式：以征集人实际业务需求为准。</w:t>
      </w:r>
    </w:p>
    <w:p w14:paraId="66B43C4A">
      <w:pPr>
        <w:pStyle w:val="17"/>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ind w:left="0" w:firstLine="0" w:firstLineChars="0"/>
        <w:jc w:val="left"/>
        <w:textAlignment w:val="auto"/>
        <w:outlineLvl w:val="1"/>
        <w:rPr>
          <w:rFonts w:hint="eastAsia" w:ascii="仿宋" w:hAnsi="仿宋" w:eastAsia="仿宋" w:cs="仿宋"/>
          <w:color w:val="auto"/>
          <w:sz w:val="28"/>
          <w:szCs w:val="28"/>
          <w:highlight w:val="none"/>
        </w:rPr>
      </w:pPr>
      <w:r>
        <w:rPr>
          <w:rFonts w:hint="eastAsia" w:ascii="仿宋" w:hAnsi="仿宋" w:eastAsia="仿宋" w:cs="仿宋"/>
          <w:b w:val="0"/>
          <w:color w:val="auto"/>
          <w:sz w:val="28"/>
          <w:szCs w:val="28"/>
          <w:highlight w:val="none"/>
          <w:lang w:val="en-US" w:eastAsia="zh-CN"/>
        </w:rPr>
        <w:t>4.</w:t>
      </w:r>
      <w:r>
        <w:rPr>
          <w:rFonts w:hint="eastAsia" w:ascii="仿宋" w:hAnsi="仿宋" w:eastAsia="仿宋" w:cs="仿宋"/>
          <w:b w:val="0"/>
          <w:color w:val="auto"/>
          <w:sz w:val="28"/>
          <w:szCs w:val="28"/>
          <w:highlight w:val="none"/>
        </w:rPr>
        <w:t>审查</w:t>
      </w:r>
    </w:p>
    <w:p w14:paraId="2BBD2D54">
      <w:pPr>
        <w:pStyle w:val="17"/>
        <w:keepNext w:val="0"/>
        <w:keepLines w:val="0"/>
        <w:pageBreakBefore w:val="0"/>
        <w:widowControl w:val="0"/>
        <w:numPr>
          <w:ilvl w:val="0"/>
          <w:numId w:val="0"/>
        </w:numPr>
        <w:kinsoku/>
        <w:wordWrap w:val="0"/>
        <w:overflowPunct/>
        <w:topLinePunct w:val="0"/>
        <w:autoSpaceDE/>
        <w:autoSpaceDN/>
        <w:bidi w:val="0"/>
        <w:adjustRightInd/>
        <w:snapToGrid w:val="0"/>
        <w:spacing w:after="0" w:line="520" w:lineRule="exact"/>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征集人</w:t>
      </w:r>
      <w:r>
        <w:rPr>
          <w:rFonts w:hint="eastAsia" w:ascii="仿宋" w:hAnsi="仿宋" w:eastAsia="仿宋" w:cs="仿宋"/>
          <w:color w:val="auto"/>
          <w:sz w:val="28"/>
          <w:szCs w:val="28"/>
          <w:highlight w:val="none"/>
        </w:rPr>
        <w:t>审查工作严格遵循公平、公正、公开、科学、择优的原则进行。客观、公正地对待所有入库申请人，对所有入库</w:t>
      </w:r>
      <w:r>
        <w:rPr>
          <w:rFonts w:hint="eastAsia" w:ascii="仿宋" w:hAnsi="仿宋" w:eastAsia="仿宋" w:cs="仿宋"/>
          <w:color w:val="auto"/>
          <w:sz w:val="28"/>
          <w:szCs w:val="28"/>
          <w:highlight w:val="none"/>
          <w:lang w:val="en-US" w:eastAsia="zh-CN"/>
        </w:rPr>
        <w:t>申请</w:t>
      </w:r>
      <w:r>
        <w:rPr>
          <w:rFonts w:hint="eastAsia" w:ascii="仿宋" w:hAnsi="仿宋" w:eastAsia="仿宋" w:cs="仿宋"/>
          <w:color w:val="auto"/>
          <w:sz w:val="28"/>
          <w:szCs w:val="28"/>
          <w:highlight w:val="none"/>
        </w:rPr>
        <w:t>人的入库评价均采用相同的程序和标准</w:t>
      </w:r>
      <w:r>
        <w:rPr>
          <w:rFonts w:hint="eastAsia" w:ascii="仿宋" w:hAnsi="仿宋" w:eastAsia="仿宋" w:cs="仿宋"/>
          <w:color w:val="auto"/>
          <w:sz w:val="28"/>
          <w:szCs w:val="28"/>
          <w:highlight w:val="none"/>
          <w:lang w:val="en-US" w:eastAsia="zh-CN"/>
        </w:rPr>
        <w:t>进行</w:t>
      </w:r>
      <w:r>
        <w:rPr>
          <w:rFonts w:hint="eastAsia" w:ascii="仿宋" w:hAnsi="仿宋" w:eastAsia="仿宋" w:cs="仿宋"/>
          <w:color w:val="auto"/>
          <w:sz w:val="28"/>
          <w:szCs w:val="28"/>
          <w:highlight w:val="none"/>
          <w:lang w:eastAsia="zh-CN"/>
        </w:rPr>
        <w:t>。</w:t>
      </w:r>
    </w:p>
    <w:p w14:paraId="20AAB3F7">
      <w:pPr>
        <w:pStyle w:val="17"/>
        <w:keepNext w:val="0"/>
        <w:keepLines w:val="0"/>
        <w:pageBreakBefore w:val="0"/>
        <w:widowControl w:val="0"/>
        <w:kinsoku/>
        <w:wordWrap w:val="0"/>
        <w:overflowPunct/>
        <w:topLinePunct w:val="0"/>
        <w:autoSpaceDE/>
        <w:autoSpaceDN/>
        <w:bidi w:val="0"/>
        <w:adjustRightInd/>
        <w:snapToGrid w:val="0"/>
        <w:spacing w:after="0" w:line="520" w:lineRule="exact"/>
        <w:ind w:firstLine="480"/>
        <w:textAlignment w:val="auto"/>
        <w:rPr>
          <w:rFonts w:hint="default" w:ascii="Times New Roman" w:hAnsi="Times New Roman" w:eastAsia="方正仿宋_GBK" w:cs="Times New Roman"/>
          <w:color w:val="auto"/>
          <w:sz w:val="28"/>
          <w:szCs w:val="28"/>
          <w:highlight w:val="none"/>
        </w:rPr>
      </w:pPr>
    </w:p>
    <w:p w14:paraId="563D95C3">
      <w:pPr>
        <w:pStyle w:val="10"/>
        <w:keepNext w:val="0"/>
        <w:keepLines w:val="0"/>
        <w:pageBreakBefore w:val="0"/>
        <w:widowControl w:val="0"/>
        <w:kinsoku/>
        <w:overflowPunct/>
        <w:topLinePunct w:val="0"/>
        <w:autoSpaceDE/>
        <w:autoSpaceDN/>
        <w:bidi w:val="0"/>
        <w:adjustRightInd/>
        <w:spacing w:after="0" w:line="520" w:lineRule="exact"/>
        <w:textAlignment w:val="auto"/>
        <w:rPr>
          <w:rFonts w:hint="default" w:ascii="Times New Roman" w:hAnsi="Times New Roman" w:eastAsia="方正仿宋_GBK" w:cs="Times New Roman"/>
          <w:b/>
          <w:sz w:val="28"/>
          <w:szCs w:val="28"/>
        </w:rPr>
      </w:pPr>
    </w:p>
    <w:p w14:paraId="66046A7B">
      <w:pPr>
        <w:pStyle w:val="10"/>
        <w:keepNext w:val="0"/>
        <w:keepLines w:val="0"/>
        <w:pageBreakBefore w:val="0"/>
        <w:widowControl w:val="0"/>
        <w:kinsoku/>
        <w:overflowPunct/>
        <w:topLinePunct w:val="0"/>
        <w:autoSpaceDE/>
        <w:autoSpaceDN/>
        <w:bidi w:val="0"/>
        <w:adjustRightInd/>
        <w:spacing w:after="0" w:line="520" w:lineRule="exact"/>
        <w:textAlignment w:val="auto"/>
        <w:rPr>
          <w:rFonts w:hint="default" w:ascii="Times New Roman" w:hAnsi="Times New Roman" w:eastAsia="方正仿宋_GBK" w:cs="Times New Roman"/>
          <w:b/>
          <w:sz w:val="28"/>
          <w:szCs w:val="28"/>
        </w:rPr>
      </w:pPr>
    </w:p>
    <w:p w14:paraId="5AB1A47D">
      <w:pPr>
        <w:spacing w:line="360" w:lineRule="auto"/>
        <w:jc w:val="left"/>
        <w:rPr>
          <w:rFonts w:hint="default" w:ascii="Times New Roman" w:hAnsi="Times New Roman" w:eastAsia="仿宋" w:cs="Times New Roman"/>
          <w:b/>
          <w:sz w:val="30"/>
          <w:szCs w:val="30"/>
        </w:rPr>
      </w:pPr>
      <w:r>
        <w:rPr>
          <w:rFonts w:hint="default" w:ascii="Times New Roman" w:hAnsi="Times New Roman" w:eastAsia="仿宋" w:cs="Times New Roman"/>
          <w:b/>
          <w:bCs/>
          <w:sz w:val="32"/>
          <w:szCs w:val="32"/>
          <w:lang w:val="en-US" w:eastAsia="zh-CN"/>
        </w:rPr>
        <w:t>附件2：</w:t>
      </w:r>
    </w:p>
    <w:p w14:paraId="714BDD4F">
      <w:pPr>
        <w:spacing w:line="360" w:lineRule="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入库申请文件格式：</w:t>
      </w:r>
    </w:p>
    <w:p w14:paraId="56E1AE6F">
      <w:pPr>
        <w:spacing w:line="360" w:lineRule="auto"/>
        <w:rPr>
          <w:rFonts w:hint="default" w:ascii="Times New Roman" w:hAnsi="Times New Roman" w:eastAsia="仿宋" w:cs="Times New Roman"/>
          <w:color w:val="auto"/>
          <w:sz w:val="32"/>
          <w:szCs w:val="32"/>
          <w:highlight w:val="none"/>
          <w:lang w:val="en-US" w:eastAsia="zh-CN"/>
        </w:rPr>
      </w:pPr>
    </w:p>
    <w:p w14:paraId="309176EB">
      <w:pPr>
        <w:spacing w:line="360" w:lineRule="auto"/>
        <w:rPr>
          <w:rFonts w:hint="default" w:ascii="Times New Roman" w:hAnsi="Times New Roman" w:eastAsia="仿宋" w:cs="Times New Roman"/>
          <w:color w:val="auto"/>
          <w:sz w:val="32"/>
          <w:szCs w:val="32"/>
          <w:highlight w:val="none"/>
          <w:lang w:val="en-US" w:eastAsia="zh-CN"/>
        </w:rPr>
      </w:pPr>
    </w:p>
    <w:p w14:paraId="17A0EB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44"/>
          <w:szCs w:val="44"/>
          <w:lang w:val="en-US" w:eastAsia="zh-CN"/>
        </w:rPr>
      </w:pPr>
      <w:r>
        <w:rPr>
          <w:rFonts w:hint="default" w:ascii="Times New Roman" w:hAnsi="Times New Roman" w:eastAsia="仿宋" w:cs="Times New Roman"/>
          <w:b/>
          <w:bCs/>
          <w:sz w:val="44"/>
          <w:szCs w:val="44"/>
          <w:lang w:val="en-US" w:eastAsia="zh-CN"/>
        </w:rPr>
        <w:t>湖北千川门窗有限公司</w:t>
      </w:r>
    </w:p>
    <w:p w14:paraId="4F758376">
      <w:pPr>
        <w:spacing w:line="360" w:lineRule="auto"/>
        <w:jc w:val="center"/>
        <w:rPr>
          <w:rFonts w:hint="default" w:ascii="Times New Roman" w:hAnsi="Times New Roman" w:eastAsia="仿宋" w:cs="Times New Roman"/>
          <w:b/>
          <w:bCs/>
          <w:sz w:val="44"/>
          <w:szCs w:val="44"/>
          <w:highlight w:val="none"/>
          <w:u w:val="single"/>
          <w:lang w:val="en-US" w:eastAsia="zh-CN"/>
        </w:rPr>
      </w:pPr>
      <w:r>
        <w:rPr>
          <w:rFonts w:hint="default" w:ascii="Times New Roman" w:hAnsi="Times New Roman" w:eastAsia="仿宋" w:cs="Times New Roman"/>
          <w:b/>
          <w:bCs/>
          <w:sz w:val="44"/>
          <w:szCs w:val="44"/>
          <w:highlight w:val="none"/>
          <w:u w:val="single"/>
          <w:lang w:val="en-US" w:eastAsia="zh-CN"/>
        </w:rPr>
        <w:t>【   】库（品类名称</w:t>
      </w:r>
      <w:r>
        <w:rPr>
          <w:rStyle w:val="14"/>
          <w:rFonts w:hint="default" w:ascii="Times New Roman" w:hAnsi="Times New Roman" w:eastAsia="仿宋" w:cs="Times New Roman"/>
          <w:b/>
          <w:bCs/>
          <w:sz w:val="44"/>
          <w:szCs w:val="44"/>
          <w:highlight w:val="none"/>
          <w:u w:val="single"/>
          <w:lang w:val="en-US" w:eastAsia="zh-CN"/>
        </w:rPr>
        <w:footnoteReference w:id="0"/>
      </w:r>
      <w:r>
        <w:rPr>
          <w:rFonts w:hint="default" w:ascii="Times New Roman" w:hAnsi="Times New Roman" w:eastAsia="仿宋" w:cs="Times New Roman"/>
          <w:b/>
          <w:bCs/>
          <w:sz w:val="44"/>
          <w:szCs w:val="44"/>
          <w:highlight w:val="none"/>
          <w:u w:val="single"/>
          <w:lang w:val="en-US" w:eastAsia="zh-CN"/>
        </w:rPr>
        <w:t>）</w:t>
      </w:r>
    </w:p>
    <w:p w14:paraId="2F8F3884">
      <w:pPr>
        <w:spacing w:line="360" w:lineRule="auto"/>
        <w:ind w:firstLine="4216" w:firstLineChars="500"/>
        <w:rPr>
          <w:rFonts w:hint="default" w:ascii="Times New Roman" w:hAnsi="Times New Roman" w:eastAsia="仿宋" w:cs="Times New Roman"/>
          <w:b/>
          <w:bCs/>
          <w:sz w:val="84"/>
          <w:szCs w:val="84"/>
          <w:lang w:val="en-US" w:eastAsia="zh-CN"/>
        </w:rPr>
      </w:pPr>
    </w:p>
    <w:p w14:paraId="6CA5426C">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入</w:t>
      </w:r>
    </w:p>
    <w:p w14:paraId="2DCFC31E">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库</w:t>
      </w:r>
    </w:p>
    <w:p w14:paraId="49E3BA97">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资</w:t>
      </w:r>
    </w:p>
    <w:p w14:paraId="593014B9">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料</w:t>
      </w:r>
    </w:p>
    <w:p w14:paraId="0FD1C1D9">
      <w:pPr>
        <w:rPr>
          <w:rFonts w:hint="default" w:ascii="Times New Roman" w:hAnsi="Times New Roman" w:cs="Times New Roman"/>
        </w:rPr>
      </w:pPr>
    </w:p>
    <w:p w14:paraId="45296A6F">
      <w:pPr>
        <w:widowControl/>
        <w:numPr>
          <w:ilvl w:val="0"/>
          <w:numId w:val="0"/>
        </w:numPr>
        <w:pBdr>
          <w:left w:val="none" w:color="auto" w:sz="0" w:space="0"/>
        </w:pBdr>
        <w:spacing w:line="360" w:lineRule="auto"/>
        <w:ind w:firstLine="0" w:firstLineChars="0"/>
        <w:jc w:val="both"/>
        <w:rPr>
          <w:rFonts w:hint="default" w:ascii="Times New Roman" w:hAnsi="Times New Roman" w:eastAsia="仿宋" w:cs="Times New Roman"/>
          <w:b w:val="0"/>
          <w:bCs w:val="0"/>
          <w:color w:val="auto"/>
          <w:sz w:val="32"/>
          <w:szCs w:val="32"/>
          <w:highlight w:val="none"/>
          <w:lang w:val="en-US" w:eastAsia="zh-CN"/>
        </w:rPr>
      </w:pPr>
    </w:p>
    <w:p w14:paraId="5E72D4A0">
      <w:pPr>
        <w:widowControl/>
        <w:numPr>
          <w:ilvl w:val="0"/>
          <w:numId w:val="0"/>
        </w:numPr>
        <w:pBdr>
          <w:left w:val="none" w:color="auto" w:sz="0" w:space="0"/>
        </w:pBdr>
        <w:spacing w:line="360" w:lineRule="auto"/>
        <w:ind w:firstLine="0" w:firstLineChars="0"/>
        <w:jc w:val="both"/>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lang w:val="en-US" w:eastAsia="zh-CN"/>
        </w:rPr>
        <w:t>申请入库供应商全称</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（盖单位公章）</w:t>
      </w:r>
      <w:bookmarkStart w:id="7" w:name="_Toc23872"/>
    </w:p>
    <w:bookmarkEnd w:id="7"/>
    <w:p w14:paraId="7A264B61">
      <w:pPr>
        <w:widowControl/>
        <w:numPr>
          <w:ilvl w:val="0"/>
          <w:numId w:val="0"/>
        </w:numPr>
        <w:pBdr>
          <w:left w:val="none" w:color="auto" w:sz="0" w:space="0"/>
        </w:pBdr>
        <w:spacing w:line="360" w:lineRule="auto"/>
        <w:ind w:firstLine="640" w:firstLineChars="200"/>
        <w:jc w:val="left"/>
        <w:rPr>
          <w:rFonts w:hint="default" w:ascii="Times New Roman" w:hAnsi="Times New Roman" w:eastAsia="仿宋" w:cs="Times New Roman"/>
          <w:b w:val="0"/>
          <w:bCs w:val="0"/>
          <w:color w:val="auto"/>
          <w:sz w:val="32"/>
          <w:szCs w:val="32"/>
          <w:highlight w:val="none"/>
        </w:rPr>
      </w:pPr>
    </w:p>
    <w:p w14:paraId="1D710376">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0" w:firstLine="0" w:firstLineChars="0"/>
        <w:jc w:val="center"/>
        <w:textAlignment w:val="auto"/>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rPr>
        <w:t>日    期：</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 xml:space="preserve">  </w:t>
      </w:r>
      <w:r>
        <w:rPr>
          <w:rFonts w:hint="default" w:ascii="Times New Roman" w:hAnsi="Times New Roman" w:eastAsia="仿宋" w:cs="Times New Roman"/>
          <w:b w:val="0"/>
          <w:bCs w:val="0"/>
          <w:color w:val="auto"/>
          <w:sz w:val="32"/>
          <w:szCs w:val="32"/>
          <w:highlight w:val="none"/>
          <w:lang w:val="en-US" w:eastAsia="zh-CN"/>
        </w:rPr>
        <w:t xml:space="preserve">  </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月</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日</w:t>
      </w:r>
      <w:bookmarkEnd w:id="0"/>
      <w:bookmarkEnd w:id="1"/>
      <w:bookmarkEnd w:id="2"/>
      <w:bookmarkEnd w:id="3"/>
      <w:bookmarkEnd w:id="4"/>
      <w:bookmarkEnd w:id="5"/>
      <w:bookmarkEnd w:id="6"/>
    </w:p>
    <w:p w14:paraId="27E3958F">
      <w:pPr>
        <w:rPr>
          <w:rFonts w:hint="default" w:ascii="Times New Roman" w:hAnsi="Times New Roman" w:eastAsia="仿宋" w:cs="Times New Roman"/>
          <w:b/>
          <w:color w:val="000000" w:themeColor="text1"/>
          <w:sz w:val="36"/>
          <w:szCs w:val="36"/>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br w:type="page"/>
      </w:r>
    </w:p>
    <w:p w14:paraId="37198D39">
      <w:pPr>
        <w:widowControl/>
        <w:spacing w:line="360" w:lineRule="auto"/>
        <w:jc w:val="center"/>
        <w:rPr>
          <w:rFonts w:hint="default" w:ascii="Times New Roman" w:hAnsi="Times New Roman" w:eastAsia="仿宋" w:cs="Times New Roman"/>
          <w:b/>
          <w:color w:val="000000" w:themeColor="text1"/>
          <w:sz w:val="36"/>
          <w:szCs w:val="36"/>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目    录</w:t>
      </w:r>
    </w:p>
    <w:p w14:paraId="6B62BEF8">
      <w:pPr>
        <w:pStyle w:val="15"/>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bCs/>
          <w:sz w:val="32"/>
          <w:szCs w:val="32"/>
          <w:lang w:val="en-US" w:eastAsia="zh-CN"/>
        </w:rPr>
      </w:pPr>
    </w:p>
    <w:p w14:paraId="58DD679D">
      <w:pPr>
        <w:pStyle w:val="15"/>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入库申请单位基本情况表</w:t>
      </w:r>
    </w:p>
    <w:p w14:paraId="59BCDEF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b w:val="0"/>
          <w:bCs/>
          <w:sz w:val="28"/>
          <w:szCs w:val="28"/>
          <w:lang w:val="en-US" w:eastAsia="zh-CN"/>
        </w:rPr>
        <w:t>法定代表人身份证明</w:t>
      </w:r>
    </w:p>
    <w:p w14:paraId="106BDE1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b w:val="0"/>
          <w:bCs w:val="0"/>
          <w:kern w:val="2"/>
          <w:sz w:val="28"/>
          <w:szCs w:val="28"/>
          <w:lang w:val="en-US" w:eastAsia="zh-CN" w:bidi="ar-SA"/>
        </w:rPr>
        <w:t>法定代表人授权委托书</w:t>
      </w:r>
    </w:p>
    <w:p w14:paraId="621E314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b w:val="0"/>
          <w:bCs w:val="0"/>
          <w:kern w:val="2"/>
          <w:sz w:val="28"/>
          <w:szCs w:val="28"/>
          <w:lang w:val="en-US" w:eastAsia="zh-CN" w:bidi="ar-SA"/>
        </w:rPr>
        <w:t>资格承诺函</w:t>
      </w:r>
    </w:p>
    <w:p w14:paraId="75DDAA2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b w:val="0"/>
          <w:bCs w:val="0"/>
          <w:kern w:val="2"/>
          <w:sz w:val="28"/>
          <w:szCs w:val="28"/>
          <w:lang w:val="en-US" w:eastAsia="zh-CN" w:bidi="ar-SA"/>
        </w:rPr>
        <w:t>类似业绩一览表</w:t>
      </w:r>
    </w:p>
    <w:p w14:paraId="2C98748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失信被执行人查询结果截图</w:t>
      </w:r>
    </w:p>
    <w:p w14:paraId="6D0EEA3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供货能力及售后服务承诺函</w:t>
      </w:r>
    </w:p>
    <w:p w14:paraId="05D83DD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代理（经销）品牌制造商授权书</w:t>
      </w:r>
    </w:p>
    <w:p w14:paraId="08E06513">
      <w:pPr>
        <w:pStyle w:val="15"/>
        <w:spacing w:line="360" w:lineRule="auto"/>
        <w:rPr>
          <w:rFonts w:hint="default" w:ascii="Times New Roman" w:hAnsi="Times New Roman" w:eastAsia="仿宋" w:cs="Times New Roman"/>
          <w:lang w:val="en-US" w:eastAsia="zh-CN"/>
        </w:rPr>
      </w:pPr>
    </w:p>
    <w:p w14:paraId="6F156B7A">
      <w:pPr>
        <w:pStyle w:val="15"/>
        <w:spacing w:line="360" w:lineRule="auto"/>
        <w:ind w:firstLine="480" w:firstLineChars="200"/>
        <w:rPr>
          <w:rFonts w:hint="default" w:ascii="Times New Roman" w:hAnsi="Times New Roman" w:eastAsia="仿宋" w:cs="Times New Roman"/>
          <w:lang w:val="en-US" w:eastAsia="zh-CN"/>
        </w:rPr>
      </w:pPr>
    </w:p>
    <w:p w14:paraId="5ADE2D2E">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1D2602E6">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292EE485">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70760DD9">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1A3B7B2B">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0B9C5C6A">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710E6B96">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061A4EDE">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5781062A">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12031FE1">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1933A036">
      <w:pPr>
        <w:rPr>
          <w:rFonts w:hint="default" w:ascii="Times New Roman" w:hAnsi="Times New Roman" w:eastAsia="仿宋" w:cs="Times New Roman"/>
          <w:b/>
          <w:bCs w:val="0"/>
          <w:color w:val="000000"/>
          <w:sz w:val="32"/>
          <w:szCs w:val="32"/>
          <w:u w:val="single"/>
          <w:lang w:val="en-US" w:eastAsia="zh-CN"/>
        </w:rPr>
      </w:pPr>
    </w:p>
    <w:p w14:paraId="7C10C268">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一、入库申请单位基本情况表</w:t>
      </w:r>
    </w:p>
    <w:tbl>
      <w:tblPr>
        <w:tblStyle w:val="11"/>
        <w:tblW w:w="4998"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578"/>
        <w:gridCol w:w="992"/>
        <w:gridCol w:w="1285"/>
        <w:gridCol w:w="1293"/>
        <w:gridCol w:w="1367"/>
        <w:gridCol w:w="881"/>
        <w:gridCol w:w="1123"/>
      </w:tblGrid>
      <w:tr w14:paraId="5523784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926" w:type="pct"/>
            <w:noWrap w:val="0"/>
            <w:vAlign w:val="center"/>
          </w:tcPr>
          <w:p w14:paraId="2B8082F5">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单位名称</w:t>
            </w:r>
          </w:p>
        </w:tc>
        <w:tc>
          <w:tcPr>
            <w:tcW w:w="4073" w:type="pct"/>
            <w:gridSpan w:val="6"/>
            <w:noWrap w:val="0"/>
            <w:vAlign w:val="center"/>
          </w:tcPr>
          <w:p w14:paraId="678017F9">
            <w:pPr>
              <w:widowControl/>
              <w:spacing w:line="360" w:lineRule="atLeast"/>
              <w:ind w:firstLine="470" w:firstLineChars="196"/>
              <w:jc w:val="center"/>
              <w:rPr>
                <w:rFonts w:hint="eastAsia" w:ascii="仿宋" w:hAnsi="仿宋" w:eastAsia="仿宋" w:cs="仿宋"/>
                <w:color w:val="auto"/>
                <w:sz w:val="24"/>
                <w:szCs w:val="24"/>
              </w:rPr>
            </w:pPr>
          </w:p>
        </w:tc>
      </w:tr>
      <w:tr w14:paraId="4E56696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6" w:type="pct"/>
            <w:noWrap w:val="0"/>
            <w:vAlign w:val="center"/>
          </w:tcPr>
          <w:p w14:paraId="293A78D4">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注册地址</w:t>
            </w:r>
          </w:p>
        </w:tc>
        <w:tc>
          <w:tcPr>
            <w:tcW w:w="2095" w:type="pct"/>
            <w:gridSpan w:val="3"/>
            <w:noWrap w:val="0"/>
            <w:vAlign w:val="center"/>
          </w:tcPr>
          <w:p w14:paraId="5D58FF71">
            <w:pPr>
              <w:widowControl/>
              <w:spacing w:line="360" w:lineRule="atLeast"/>
              <w:ind w:firstLine="470" w:firstLineChars="196"/>
              <w:jc w:val="center"/>
              <w:rPr>
                <w:rFonts w:hint="eastAsia" w:ascii="仿宋" w:hAnsi="仿宋" w:eastAsia="仿宋" w:cs="仿宋"/>
                <w:color w:val="auto"/>
                <w:sz w:val="24"/>
                <w:szCs w:val="24"/>
              </w:rPr>
            </w:pPr>
          </w:p>
        </w:tc>
        <w:tc>
          <w:tcPr>
            <w:tcW w:w="802" w:type="pct"/>
            <w:noWrap w:val="0"/>
            <w:vAlign w:val="center"/>
          </w:tcPr>
          <w:p w14:paraId="5C9F48F5">
            <w:pPr>
              <w:widowControl/>
              <w:spacing w:line="360" w:lineRule="atLeast"/>
              <w:rPr>
                <w:rFonts w:hint="eastAsia" w:ascii="仿宋" w:hAnsi="仿宋" w:eastAsia="仿宋" w:cs="仿宋"/>
                <w:color w:val="auto"/>
                <w:sz w:val="24"/>
                <w:szCs w:val="24"/>
              </w:rPr>
            </w:pPr>
            <w:r>
              <w:rPr>
                <w:rFonts w:hint="eastAsia" w:ascii="仿宋" w:hAnsi="仿宋" w:eastAsia="仿宋" w:cs="仿宋"/>
                <w:color w:val="auto"/>
                <w:sz w:val="24"/>
                <w:szCs w:val="24"/>
              </w:rPr>
              <w:t>邮政编码</w:t>
            </w:r>
          </w:p>
        </w:tc>
        <w:tc>
          <w:tcPr>
            <w:tcW w:w="1175" w:type="pct"/>
            <w:gridSpan w:val="2"/>
            <w:noWrap w:val="0"/>
            <w:vAlign w:val="center"/>
          </w:tcPr>
          <w:p w14:paraId="68DD6EFA">
            <w:pPr>
              <w:widowControl/>
              <w:spacing w:line="360" w:lineRule="atLeast"/>
              <w:ind w:firstLine="470" w:firstLineChars="196"/>
              <w:jc w:val="center"/>
              <w:rPr>
                <w:rFonts w:hint="eastAsia" w:ascii="仿宋" w:hAnsi="仿宋" w:eastAsia="仿宋" w:cs="仿宋"/>
                <w:color w:val="auto"/>
                <w:sz w:val="24"/>
                <w:szCs w:val="24"/>
              </w:rPr>
            </w:pPr>
          </w:p>
        </w:tc>
      </w:tr>
      <w:tr w14:paraId="5FEEBF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926" w:type="pct"/>
            <w:noWrap w:val="0"/>
            <w:vAlign w:val="center"/>
          </w:tcPr>
          <w:p w14:paraId="25DF7430">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联系方式</w:t>
            </w:r>
          </w:p>
        </w:tc>
        <w:tc>
          <w:tcPr>
            <w:tcW w:w="582" w:type="pct"/>
            <w:noWrap w:val="0"/>
            <w:vAlign w:val="center"/>
          </w:tcPr>
          <w:p w14:paraId="510240E0">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联系人</w:t>
            </w:r>
          </w:p>
        </w:tc>
        <w:tc>
          <w:tcPr>
            <w:tcW w:w="1513" w:type="pct"/>
            <w:gridSpan w:val="2"/>
            <w:noWrap w:val="0"/>
            <w:vAlign w:val="center"/>
          </w:tcPr>
          <w:p w14:paraId="29F79104">
            <w:pPr>
              <w:widowControl/>
              <w:spacing w:line="360" w:lineRule="atLeast"/>
              <w:ind w:firstLine="470" w:firstLineChars="196"/>
              <w:jc w:val="center"/>
              <w:rPr>
                <w:rFonts w:hint="eastAsia" w:ascii="仿宋" w:hAnsi="仿宋" w:eastAsia="仿宋" w:cs="仿宋"/>
                <w:color w:val="auto"/>
                <w:sz w:val="24"/>
                <w:szCs w:val="24"/>
              </w:rPr>
            </w:pPr>
          </w:p>
        </w:tc>
        <w:tc>
          <w:tcPr>
            <w:tcW w:w="802" w:type="pct"/>
            <w:noWrap w:val="0"/>
            <w:vAlign w:val="center"/>
          </w:tcPr>
          <w:p w14:paraId="6F9ACA63">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电话</w:t>
            </w:r>
          </w:p>
        </w:tc>
        <w:tc>
          <w:tcPr>
            <w:tcW w:w="1175" w:type="pct"/>
            <w:gridSpan w:val="2"/>
            <w:noWrap w:val="0"/>
            <w:vAlign w:val="center"/>
          </w:tcPr>
          <w:p w14:paraId="673B042C">
            <w:pPr>
              <w:widowControl/>
              <w:spacing w:line="360" w:lineRule="atLeast"/>
              <w:ind w:firstLine="470" w:firstLineChars="196"/>
              <w:jc w:val="center"/>
              <w:rPr>
                <w:rFonts w:hint="eastAsia" w:ascii="仿宋" w:hAnsi="仿宋" w:eastAsia="仿宋" w:cs="仿宋"/>
                <w:color w:val="auto"/>
                <w:sz w:val="24"/>
                <w:szCs w:val="24"/>
              </w:rPr>
            </w:pPr>
          </w:p>
        </w:tc>
      </w:tr>
      <w:tr w14:paraId="6C7E15D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926" w:type="pct"/>
            <w:noWrap w:val="0"/>
            <w:vAlign w:val="center"/>
          </w:tcPr>
          <w:p w14:paraId="74612106">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p>
        </w:tc>
        <w:tc>
          <w:tcPr>
            <w:tcW w:w="582" w:type="pct"/>
            <w:noWrap w:val="0"/>
            <w:vAlign w:val="center"/>
          </w:tcPr>
          <w:p w14:paraId="4D7EDBCA">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2315" w:type="pct"/>
            <w:gridSpan w:val="3"/>
            <w:noWrap w:val="0"/>
            <w:vAlign w:val="center"/>
          </w:tcPr>
          <w:p w14:paraId="5EB2D4B3">
            <w:pPr>
              <w:widowControl/>
              <w:spacing w:line="360" w:lineRule="atLeast"/>
              <w:ind w:firstLine="470" w:firstLineChars="196"/>
              <w:jc w:val="center"/>
              <w:rPr>
                <w:rFonts w:hint="eastAsia" w:ascii="仿宋" w:hAnsi="仿宋" w:eastAsia="仿宋" w:cs="仿宋"/>
                <w:color w:val="auto"/>
                <w:sz w:val="24"/>
                <w:szCs w:val="24"/>
              </w:rPr>
            </w:pPr>
          </w:p>
        </w:tc>
        <w:tc>
          <w:tcPr>
            <w:tcW w:w="517" w:type="pct"/>
            <w:noWrap w:val="0"/>
            <w:vAlign w:val="center"/>
          </w:tcPr>
          <w:p w14:paraId="77FE03BB">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电话</w:t>
            </w:r>
          </w:p>
        </w:tc>
        <w:tc>
          <w:tcPr>
            <w:tcW w:w="658" w:type="pct"/>
            <w:noWrap w:val="0"/>
            <w:vAlign w:val="center"/>
          </w:tcPr>
          <w:p w14:paraId="6399CC75">
            <w:pPr>
              <w:widowControl/>
              <w:spacing w:line="360" w:lineRule="atLeast"/>
              <w:ind w:firstLine="470" w:firstLineChars="196"/>
              <w:jc w:val="center"/>
              <w:rPr>
                <w:rFonts w:hint="eastAsia" w:ascii="仿宋" w:hAnsi="仿宋" w:eastAsia="仿宋" w:cs="仿宋"/>
                <w:color w:val="auto"/>
                <w:sz w:val="24"/>
                <w:szCs w:val="24"/>
              </w:rPr>
            </w:pPr>
          </w:p>
        </w:tc>
      </w:tr>
      <w:tr w14:paraId="27846AA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926" w:type="pct"/>
            <w:noWrap w:val="0"/>
            <w:vAlign w:val="center"/>
          </w:tcPr>
          <w:p w14:paraId="19EE6526">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成立时间</w:t>
            </w:r>
          </w:p>
        </w:tc>
        <w:tc>
          <w:tcPr>
            <w:tcW w:w="1336" w:type="pct"/>
            <w:gridSpan w:val="2"/>
            <w:tcBorders>
              <w:bottom w:val="single" w:color="auto" w:sz="4" w:space="0"/>
            </w:tcBorders>
            <w:noWrap w:val="0"/>
            <w:vAlign w:val="center"/>
          </w:tcPr>
          <w:p w14:paraId="3F4747BF">
            <w:pPr>
              <w:widowControl/>
              <w:spacing w:line="360" w:lineRule="atLeast"/>
              <w:ind w:firstLine="470" w:firstLineChars="196"/>
              <w:jc w:val="center"/>
              <w:rPr>
                <w:rFonts w:hint="eastAsia" w:ascii="仿宋" w:hAnsi="仿宋" w:eastAsia="仿宋" w:cs="仿宋"/>
                <w:color w:val="auto"/>
                <w:sz w:val="24"/>
                <w:szCs w:val="24"/>
              </w:rPr>
            </w:pPr>
          </w:p>
        </w:tc>
        <w:tc>
          <w:tcPr>
            <w:tcW w:w="2737" w:type="pct"/>
            <w:gridSpan w:val="4"/>
            <w:tcBorders>
              <w:bottom w:val="single" w:color="auto" w:sz="4" w:space="0"/>
            </w:tcBorders>
            <w:noWrap w:val="0"/>
            <w:vAlign w:val="center"/>
          </w:tcPr>
          <w:p w14:paraId="7DCFA496">
            <w:pPr>
              <w:widowControl/>
              <w:spacing w:line="36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员工总人数：</w:t>
            </w:r>
          </w:p>
        </w:tc>
      </w:tr>
      <w:tr w14:paraId="66E04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6" w:type="pct"/>
            <w:noWrap w:val="0"/>
            <w:vAlign w:val="center"/>
          </w:tcPr>
          <w:p w14:paraId="74A92C67">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营业执照号</w:t>
            </w:r>
          </w:p>
        </w:tc>
        <w:tc>
          <w:tcPr>
            <w:tcW w:w="4073" w:type="pct"/>
            <w:gridSpan w:val="6"/>
            <w:noWrap w:val="0"/>
            <w:vAlign w:val="center"/>
          </w:tcPr>
          <w:p w14:paraId="2A23A2BE">
            <w:pPr>
              <w:spacing w:line="360" w:lineRule="atLeast"/>
              <w:jc w:val="center"/>
              <w:rPr>
                <w:rFonts w:hint="eastAsia" w:ascii="仿宋" w:hAnsi="仿宋" w:eastAsia="仿宋" w:cs="仿宋"/>
                <w:color w:val="auto"/>
                <w:sz w:val="24"/>
                <w:szCs w:val="24"/>
              </w:rPr>
            </w:pPr>
          </w:p>
          <w:p w14:paraId="5B40CBD7">
            <w:pPr>
              <w:widowControl/>
              <w:spacing w:line="360" w:lineRule="atLeast"/>
              <w:ind w:firstLine="470" w:firstLineChars="196"/>
              <w:jc w:val="center"/>
              <w:rPr>
                <w:rFonts w:hint="eastAsia" w:ascii="仿宋" w:hAnsi="仿宋" w:eastAsia="仿宋" w:cs="仿宋"/>
                <w:color w:val="auto"/>
                <w:sz w:val="24"/>
                <w:szCs w:val="24"/>
              </w:rPr>
            </w:pPr>
          </w:p>
        </w:tc>
      </w:tr>
      <w:tr w14:paraId="5D8C5FB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6" w:type="pct"/>
            <w:noWrap w:val="0"/>
            <w:vAlign w:val="center"/>
          </w:tcPr>
          <w:p w14:paraId="78CCD4C2">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注册资金</w:t>
            </w:r>
          </w:p>
        </w:tc>
        <w:tc>
          <w:tcPr>
            <w:tcW w:w="4073" w:type="pct"/>
            <w:gridSpan w:val="6"/>
            <w:noWrap w:val="0"/>
            <w:vAlign w:val="center"/>
          </w:tcPr>
          <w:p w14:paraId="7A3A0995">
            <w:pPr>
              <w:spacing w:line="360" w:lineRule="atLeast"/>
              <w:jc w:val="center"/>
              <w:rPr>
                <w:rFonts w:hint="eastAsia" w:ascii="仿宋" w:hAnsi="仿宋" w:eastAsia="仿宋" w:cs="仿宋"/>
                <w:color w:val="auto"/>
                <w:sz w:val="24"/>
                <w:szCs w:val="24"/>
              </w:rPr>
            </w:pPr>
          </w:p>
          <w:p w14:paraId="6173A35B">
            <w:pPr>
              <w:widowControl/>
              <w:spacing w:line="360" w:lineRule="atLeast"/>
              <w:ind w:firstLine="470" w:firstLineChars="196"/>
              <w:jc w:val="center"/>
              <w:rPr>
                <w:rFonts w:hint="eastAsia" w:ascii="仿宋" w:hAnsi="仿宋" w:eastAsia="仿宋" w:cs="仿宋"/>
                <w:color w:val="auto"/>
                <w:sz w:val="24"/>
                <w:szCs w:val="24"/>
              </w:rPr>
            </w:pPr>
          </w:p>
        </w:tc>
      </w:tr>
      <w:tr w14:paraId="41F58F2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926" w:type="pct"/>
            <w:noWrap w:val="0"/>
            <w:vAlign w:val="center"/>
          </w:tcPr>
          <w:p w14:paraId="4D079EE9">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tc>
        <w:tc>
          <w:tcPr>
            <w:tcW w:w="4073" w:type="pct"/>
            <w:gridSpan w:val="6"/>
            <w:tcBorders>
              <w:top w:val="single" w:color="auto" w:sz="4" w:space="0"/>
            </w:tcBorders>
            <w:noWrap w:val="0"/>
            <w:vAlign w:val="center"/>
          </w:tcPr>
          <w:p w14:paraId="3EFA69C2">
            <w:pPr>
              <w:widowControl/>
              <w:spacing w:line="360" w:lineRule="atLeast"/>
              <w:ind w:firstLine="470" w:firstLineChars="196"/>
              <w:jc w:val="center"/>
              <w:rPr>
                <w:rFonts w:hint="eastAsia" w:ascii="仿宋" w:hAnsi="仿宋" w:eastAsia="仿宋" w:cs="仿宋"/>
                <w:color w:val="auto"/>
                <w:sz w:val="24"/>
                <w:szCs w:val="24"/>
              </w:rPr>
            </w:pPr>
          </w:p>
        </w:tc>
      </w:tr>
      <w:tr w14:paraId="11FCD7A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926" w:type="pct"/>
            <w:noWrap w:val="0"/>
            <w:vAlign w:val="center"/>
          </w:tcPr>
          <w:p w14:paraId="5F476E1D">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开户账号</w:t>
            </w:r>
          </w:p>
        </w:tc>
        <w:tc>
          <w:tcPr>
            <w:tcW w:w="4073" w:type="pct"/>
            <w:gridSpan w:val="6"/>
            <w:noWrap w:val="0"/>
            <w:vAlign w:val="center"/>
          </w:tcPr>
          <w:p w14:paraId="763C9ECB">
            <w:pPr>
              <w:widowControl/>
              <w:spacing w:line="360" w:lineRule="atLeast"/>
              <w:ind w:firstLine="470" w:firstLineChars="196"/>
              <w:jc w:val="center"/>
              <w:rPr>
                <w:rFonts w:hint="eastAsia" w:ascii="仿宋" w:hAnsi="仿宋" w:eastAsia="仿宋" w:cs="仿宋"/>
                <w:color w:val="auto"/>
                <w:sz w:val="24"/>
                <w:szCs w:val="24"/>
              </w:rPr>
            </w:pPr>
          </w:p>
        </w:tc>
      </w:tr>
      <w:tr w14:paraId="3B5AE8D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926" w:type="pct"/>
            <w:noWrap w:val="0"/>
            <w:vAlign w:val="center"/>
          </w:tcPr>
          <w:p w14:paraId="157A1AF8">
            <w:pPr>
              <w:widowControl/>
              <w:spacing w:line="3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经营范围</w:t>
            </w:r>
          </w:p>
        </w:tc>
        <w:tc>
          <w:tcPr>
            <w:tcW w:w="4073" w:type="pct"/>
            <w:gridSpan w:val="6"/>
            <w:noWrap w:val="0"/>
            <w:vAlign w:val="center"/>
          </w:tcPr>
          <w:p w14:paraId="7CE1971A">
            <w:pPr>
              <w:widowControl/>
              <w:spacing w:line="360" w:lineRule="atLeast"/>
              <w:ind w:firstLine="470" w:firstLineChars="196"/>
              <w:jc w:val="center"/>
              <w:rPr>
                <w:rFonts w:hint="eastAsia" w:ascii="仿宋" w:hAnsi="仿宋" w:eastAsia="仿宋" w:cs="仿宋"/>
                <w:color w:val="auto"/>
                <w:sz w:val="24"/>
                <w:szCs w:val="24"/>
              </w:rPr>
            </w:pPr>
          </w:p>
          <w:p w14:paraId="4982EDA9">
            <w:pPr>
              <w:widowControl/>
              <w:spacing w:line="360" w:lineRule="atLeast"/>
              <w:jc w:val="both"/>
              <w:rPr>
                <w:rFonts w:hint="eastAsia" w:ascii="仿宋" w:hAnsi="仿宋" w:eastAsia="仿宋" w:cs="仿宋"/>
                <w:color w:val="auto"/>
                <w:sz w:val="24"/>
                <w:szCs w:val="24"/>
              </w:rPr>
            </w:pPr>
          </w:p>
          <w:p w14:paraId="1EDF5B36">
            <w:pPr>
              <w:widowControl/>
              <w:spacing w:line="360" w:lineRule="atLeast"/>
              <w:ind w:firstLine="470" w:firstLineChars="196"/>
              <w:jc w:val="center"/>
              <w:rPr>
                <w:rFonts w:hint="eastAsia" w:ascii="仿宋" w:hAnsi="仿宋" w:eastAsia="仿宋" w:cs="仿宋"/>
                <w:color w:val="auto"/>
                <w:sz w:val="24"/>
                <w:szCs w:val="24"/>
              </w:rPr>
            </w:pPr>
          </w:p>
          <w:p w14:paraId="723321AB">
            <w:pPr>
              <w:widowControl/>
              <w:spacing w:line="360" w:lineRule="atLeast"/>
              <w:ind w:firstLine="470" w:firstLineChars="196"/>
              <w:jc w:val="center"/>
              <w:rPr>
                <w:rFonts w:hint="eastAsia" w:ascii="仿宋" w:hAnsi="仿宋" w:eastAsia="仿宋" w:cs="仿宋"/>
                <w:color w:val="auto"/>
                <w:sz w:val="24"/>
                <w:szCs w:val="24"/>
              </w:rPr>
            </w:pPr>
          </w:p>
          <w:p w14:paraId="11ED4174">
            <w:pPr>
              <w:widowControl/>
              <w:spacing w:line="360" w:lineRule="atLeast"/>
              <w:ind w:firstLine="470" w:firstLineChars="196"/>
              <w:jc w:val="center"/>
              <w:rPr>
                <w:rFonts w:hint="eastAsia" w:ascii="仿宋" w:hAnsi="仿宋" w:eastAsia="仿宋" w:cs="仿宋"/>
                <w:color w:val="auto"/>
                <w:sz w:val="24"/>
                <w:szCs w:val="24"/>
              </w:rPr>
            </w:pPr>
          </w:p>
          <w:p w14:paraId="790A7EAA">
            <w:pPr>
              <w:widowControl/>
              <w:spacing w:line="360" w:lineRule="atLeast"/>
              <w:ind w:firstLine="470" w:firstLineChars="196"/>
              <w:jc w:val="center"/>
              <w:rPr>
                <w:rFonts w:hint="eastAsia" w:ascii="仿宋" w:hAnsi="仿宋" w:eastAsia="仿宋" w:cs="仿宋"/>
                <w:color w:val="auto"/>
                <w:sz w:val="24"/>
                <w:szCs w:val="24"/>
              </w:rPr>
            </w:pPr>
          </w:p>
        </w:tc>
      </w:tr>
      <w:tr w14:paraId="358643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926" w:type="pct"/>
            <w:noWrap w:val="0"/>
            <w:vAlign w:val="center"/>
          </w:tcPr>
          <w:p w14:paraId="31AD286C">
            <w:pPr>
              <w:widowControl/>
              <w:spacing w:line="36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企业简介</w:t>
            </w:r>
          </w:p>
        </w:tc>
        <w:tc>
          <w:tcPr>
            <w:tcW w:w="4073" w:type="pct"/>
            <w:gridSpan w:val="6"/>
            <w:noWrap w:val="0"/>
            <w:vAlign w:val="center"/>
          </w:tcPr>
          <w:p w14:paraId="0C29A085">
            <w:pPr>
              <w:widowControl/>
              <w:spacing w:line="360" w:lineRule="atLeast"/>
              <w:ind w:firstLine="470" w:firstLineChars="196"/>
              <w:jc w:val="center"/>
              <w:rPr>
                <w:rFonts w:hint="eastAsia" w:ascii="仿宋" w:hAnsi="仿宋" w:eastAsia="仿宋" w:cs="仿宋"/>
                <w:color w:val="auto"/>
                <w:sz w:val="24"/>
                <w:szCs w:val="24"/>
              </w:rPr>
            </w:pPr>
          </w:p>
          <w:p w14:paraId="54F88686">
            <w:pPr>
              <w:widowControl/>
              <w:spacing w:line="360" w:lineRule="atLeast"/>
              <w:ind w:firstLine="470" w:firstLineChars="196"/>
              <w:jc w:val="center"/>
              <w:rPr>
                <w:rFonts w:hint="eastAsia" w:ascii="仿宋" w:hAnsi="仿宋" w:eastAsia="仿宋" w:cs="仿宋"/>
                <w:color w:val="auto"/>
                <w:sz w:val="24"/>
                <w:szCs w:val="24"/>
              </w:rPr>
            </w:pPr>
          </w:p>
          <w:p w14:paraId="41316319">
            <w:pPr>
              <w:widowControl/>
              <w:spacing w:line="360" w:lineRule="atLeast"/>
              <w:ind w:firstLine="470" w:firstLineChars="196"/>
              <w:jc w:val="center"/>
              <w:rPr>
                <w:rFonts w:hint="eastAsia" w:ascii="仿宋" w:hAnsi="仿宋" w:eastAsia="仿宋" w:cs="仿宋"/>
                <w:color w:val="auto"/>
                <w:sz w:val="24"/>
                <w:szCs w:val="24"/>
              </w:rPr>
            </w:pPr>
          </w:p>
          <w:p w14:paraId="7BA89592">
            <w:pPr>
              <w:widowControl/>
              <w:spacing w:line="360" w:lineRule="atLeast"/>
              <w:ind w:firstLine="470" w:firstLineChars="196"/>
              <w:jc w:val="center"/>
              <w:rPr>
                <w:rFonts w:hint="eastAsia" w:ascii="仿宋" w:hAnsi="仿宋" w:eastAsia="仿宋" w:cs="仿宋"/>
                <w:color w:val="auto"/>
                <w:sz w:val="24"/>
                <w:szCs w:val="24"/>
              </w:rPr>
            </w:pPr>
          </w:p>
          <w:p w14:paraId="799F5332">
            <w:pPr>
              <w:widowControl/>
              <w:spacing w:line="360" w:lineRule="atLeast"/>
              <w:ind w:firstLine="470" w:firstLineChars="196"/>
              <w:jc w:val="center"/>
              <w:rPr>
                <w:rFonts w:hint="eastAsia" w:ascii="仿宋" w:hAnsi="仿宋" w:eastAsia="仿宋" w:cs="仿宋"/>
                <w:color w:val="auto"/>
                <w:sz w:val="24"/>
                <w:szCs w:val="24"/>
              </w:rPr>
            </w:pPr>
          </w:p>
          <w:p w14:paraId="57517FE4">
            <w:pPr>
              <w:widowControl/>
              <w:spacing w:line="360" w:lineRule="atLeast"/>
              <w:ind w:firstLine="470" w:firstLineChars="196"/>
              <w:jc w:val="center"/>
              <w:rPr>
                <w:rFonts w:hint="eastAsia" w:ascii="仿宋" w:hAnsi="仿宋" w:eastAsia="仿宋" w:cs="仿宋"/>
                <w:color w:val="auto"/>
                <w:sz w:val="24"/>
                <w:szCs w:val="24"/>
              </w:rPr>
            </w:pPr>
          </w:p>
          <w:p w14:paraId="4977BF34">
            <w:pPr>
              <w:widowControl/>
              <w:spacing w:line="360" w:lineRule="atLeast"/>
              <w:ind w:firstLine="470" w:firstLineChars="196"/>
              <w:jc w:val="center"/>
              <w:rPr>
                <w:rFonts w:hint="eastAsia" w:ascii="仿宋" w:hAnsi="仿宋" w:eastAsia="仿宋" w:cs="仿宋"/>
                <w:color w:val="auto"/>
                <w:sz w:val="24"/>
                <w:szCs w:val="24"/>
              </w:rPr>
            </w:pPr>
          </w:p>
          <w:p w14:paraId="462B1B01">
            <w:pPr>
              <w:widowControl/>
              <w:spacing w:line="360" w:lineRule="atLeast"/>
              <w:ind w:firstLine="470" w:firstLineChars="196"/>
              <w:jc w:val="center"/>
              <w:rPr>
                <w:rFonts w:hint="eastAsia" w:ascii="仿宋" w:hAnsi="仿宋" w:eastAsia="仿宋" w:cs="仿宋"/>
                <w:color w:val="auto"/>
                <w:sz w:val="24"/>
                <w:szCs w:val="24"/>
              </w:rPr>
            </w:pPr>
          </w:p>
          <w:p w14:paraId="25F36DCF">
            <w:pPr>
              <w:widowControl/>
              <w:spacing w:line="360" w:lineRule="atLeast"/>
              <w:ind w:firstLine="470" w:firstLineChars="196"/>
              <w:jc w:val="center"/>
              <w:rPr>
                <w:rFonts w:hint="eastAsia" w:ascii="仿宋" w:hAnsi="仿宋" w:eastAsia="仿宋" w:cs="仿宋"/>
                <w:color w:val="auto"/>
                <w:sz w:val="24"/>
                <w:szCs w:val="24"/>
              </w:rPr>
            </w:pPr>
          </w:p>
        </w:tc>
      </w:tr>
    </w:tbl>
    <w:p w14:paraId="20295A1D">
      <w:pPr>
        <w:numPr>
          <w:ilvl w:val="-1"/>
          <w:numId w:val="0"/>
        </w:numPr>
        <w:spacing w:line="360" w:lineRule="auto"/>
        <w:ind w:left="720" w:hanging="720" w:hangingChars="3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rPr>
        <w:t>说明：</w:t>
      </w: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rPr>
        <w:t>本表后附</w:t>
      </w:r>
      <w:r>
        <w:rPr>
          <w:rFonts w:hint="eastAsia" w:ascii="仿宋" w:hAnsi="仿宋" w:eastAsia="仿宋" w:cs="仿宋"/>
          <w:b w:val="0"/>
          <w:bCs w:val="0"/>
          <w:color w:val="auto"/>
          <w:sz w:val="24"/>
          <w:szCs w:val="24"/>
          <w:lang w:val="en-US" w:eastAsia="zh-CN"/>
        </w:rPr>
        <w:t>供应商</w:t>
      </w:r>
      <w:r>
        <w:rPr>
          <w:rFonts w:hint="eastAsia" w:ascii="仿宋" w:hAnsi="仿宋" w:eastAsia="仿宋" w:cs="仿宋"/>
          <w:b w:val="0"/>
          <w:bCs w:val="0"/>
          <w:color w:val="auto"/>
          <w:sz w:val="24"/>
          <w:szCs w:val="24"/>
        </w:rPr>
        <w:t>营业执照副本、资质证书</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如涉及）</w:t>
      </w:r>
      <w:r>
        <w:rPr>
          <w:rFonts w:hint="eastAsia" w:ascii="仿宋" w:hAnsi="仿宋" w:eastAsia="仿宋" w:cs="仿宋"/>
          <w:b w:val="0"/>
          <w:bCs w:val="0"/>
          <w:color w:val="auto"/>
          <w:sz w:val="24"/>
          <w:szCs w:val="24"/>
        </w:rPr>
        <w:t>等相关证件复印件。</w:t>
      </w:r>
      <w:r>
        <w:rPr>
          <w:rFonts w:hint="eastAsia" w:ascii="仿宋" w:hAnsi="仿宋" w:eastAsia="仿宋" w:cs="仿宋"/>
          <w:b w:val="0"/>
          <w:bCs w:val="0"/>
          <w:color w:val="auto"/>
          <w:sz w:val="24"/>
          <w:szCs w:val="24"/>
          <w:lang w:val="en-US" w:eastAsia="zh-CN"/>
        </w:rPr>
        <w:t>2.表中填报的</w:t>
      </w:r>
      <w:r>
        <w:rPr>
          <w:rFonts w:hint="eastAsia" w:ascii="仿宋" w:hAnsi="仿宋" w:eastAsia="仿宋" w:cs="仿宋"/>
          <w:b w:val="0"/>
          <w:bCs w:val="0"/>
          <w:color w:val="auto"/>
          <w:sz w:val="24"/>
          <w:szCs w:val="24"/>
        </w:rPr>
        <w:t>联系人和电话，应该是法人代表或是法人代表授权委托人</w:t>
      </w:r>
      <w:r>
        <w:rPr>
          <w:rFonts w:hint="eastAsia" w:ascii="仿宋" w:hAnsi="仿宋" w:eastAsia="仿宋" w:cs="仿宋"/>
          <w:b w:val="0"/>
          <w:bCs w:val="0"/>
          <w:color w:val="auto"/>
          <w:sz w:val="24"/>
          <w:szCs w:val="24"/>
          <w:lang w:eastAsia="zh-CN"/>
        </w:rPr>
        <w:t>。</w:t>
      </w:r>
    </w:p>
    <w:p w14:paraId="4347CF63">
      <w:pP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br w:type="page"/>
      </w:r>
    </w:p>
    <w:p w14:paraId="3719AEBB">
      <w:pPr>
        <w:numPr>
          <w:ilvl w:val="-1"/>
          <w:numId w:val="0"/>
        </w:numPr>
        <w:spacing w:line="360" w:lineRule="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附：证书复印件并加盖单位公章</w:t>
      </w:r>
    </w:p>
    <w:p w14:paraId="125C397D">
      <w:pP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br w:type="page"/>
      </w:r>
    </w:p>
    <w:p w14:paraId="4F3764FC">
      <w:pPr>
        <w:numPr>
          <w:ilvl w:val="-1"/>
          <w:numId w:val="0"/>
        </w:numPr>
        <w:spacing w:line="360" w:lineRule="auto"/>
        <w:rPr>
          <w:rFonts w:hint="eastAsia" w:ascii="仿宋" w:hAnsi="仿宋" w:eastAsia="仿宋" w:cs="仿宋"/>
          <w:b w:val="0"/>
          <w:bCs w:val="0"/>
          <w:color w:val="auto"/>
          <w:sz w:val="24"/>
          <w:szCs w:val="24"/>
          <w:lang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D39866C">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二、法定代表人身份证明</w:t>
      </w:r>
    </w:p>
    <w:p w14:paraId="0F1102FD">
      <w:pPr>
        <w:spacing w:line="360" w:lineRule="auto"/>
        <w:jc w:val="center"/>
        <w:rPr>
          <w:rFonts w:hint="default" w:ascii="Times New Roman" w:hAnsi="Times New Roman" w:eastAsia="仿宋" w:cs="Times New Roman"/>
          <w:sz w:val="24"/>
        </w:rPr>
      </w:pPr>
    </w:p>
    <w:p w14:paraId="2D774D7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供应商名称：</w:t>
      </w:r>
      <w:r>
        <w:rPr>
          <w:rFonts w:hint="default" w:ascii="Times New Roman" w:hAnsi="Times New Roman" w:eastAsia="仿宋" w:cs="Times New Roman"/>
          <w:color w:val="auto"/>
          <w:sz w:val="28"/>
          <w:szCs w:val="28"/>
          <w:highlight w:val="none"/>
          <w:u w:val="single"/>
          <w:lang w:val="en-US" w:eastAsia="zh-CN"/>
        </w:rPr>
        <w:t xml:space="preserve">                       </w:t>
      </w:r>
    </w:p>
    <w:p w14:paraId="172AF8F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highlight w:val="none"/>
          <w:u w:val="single"/>
          <w:lang w:val="en-US" w:eastAsia="zh-CN"/>
        </w:rPr>
      </w:pPr>
      <w:r>
        <w:rPr>
          <w:rFonts w:hint="default" w:ascii="Times New Roman" w:hAnsi="Times New Roman" w:eastAsia="仿宋" w:cs="Times New Roman"/>
          <w:color w:val="auto"/>
          <w:sz w:val="28"/>
          <w:szCs w:val="28"/>
          <w:highlight w:val="none"/>
          <w:lang w:val="en-US" w:eastAsia="zh-CN"/>
        </w:rPr>
        <w:t>单位性质：</w:t>
      </w:r>
      <w:r>
        <w:rPr>
          <w:rFonts w:hint="default" w:ascii="Times New Roman" w:hAnsi="Times New Roman" w:eastAsia="仿宋" w:cs="Times New Roman"/>
          <w:color w:val="auto"/>
          <w:sz w:val="28"/>
          <w:szCs w:val="28"/>
          <w:highlight w:val="none"/>
          <w:u w:val="single"/>
          <w:lang w:val="en-US" w:eastAsia="zh-CN"/>
        </w:rPr>
        <w:t xml:space="preserve">                         </w:t>
      </w:r>
    </w:p>
    <w:p w14:paraId="17ED829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地址：</w:t>
      </w:r>
      <w:r>
        <w:rPr>
          <w:rFonts w:hint="default" w:ascii="Times New Roman" w:hAnsi="Times New Roman" w:eastAsia="仿宋" w:cs="Times New Roman"/>
          <w:color w:val="auto"/>
          <w:sz w:val="28"/>
          <w:szCs w:val="28"/>
          <w:highlight w:val="none"/>
          <w:u w:val="single"/>
          <w:lang w:val="en-US" w:eastAsia="zh-CN"/>
        </w:rPr>
        <w:t xml:space="preserve">                         </w:t>
      </w:r>
    </w:p>
    <w:p w14:paraId="08C821B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成立时间：</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 xml:space="preserve">日 </w:t>
      </w:r>
    </w:p>
    <w:p w14:paraId="131F3E0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经营期限：</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sz w:val="28"/>
          <w:szCs w:val="28"/>
        </w:rPr>
        <w:t xml:space="preserve"> </w:t>
      </w:r>
    </w:p>
    <w:p w14:paraId="7B5C0D3A">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559" w:leftChars="266" w:firstLine="0" w:firstLineChars="0"/>
        <w:jc w:val="left"/>
        <w:textAlignment w:val="auto"/>
        <w:rPr>
          <w:rFonts w:hint="default" w:ascii="Times New Roman" w:hAnsi="Times New Roman" w:eastAsia="仿宋" w:cs="Times New Roman"/>
          <w:sz w:val="28"/>
          <w:szCs w:val="28"/>
          <w:u w:val="single"/>
        </w:rPr>
      </w:pPr>
      <w:r>
        <w:rPr>
          <w:rFonts w:hint="default" w:ascii="Times New Roman" w:hAnsi="Times New Roman" w:eastAsia="仿宋" w:cs="Times New Roman"/>
          <w:color w:val="auto"/>
          <w:sz w:val="28"/>
          <w:szCs w:val="28"/>
          <w:highlight w:val="none"/>
          <w:lang w:val="en-US" w:eastAsia="zh-CN"/>
        </w:rPr>
        <w:t>姓名：</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lang w:val="en-US" w:eastAsia="zh-CN"/>
        </w:rPr>
        <w:t>性别：</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lang w:val="en-US" w:eastAsia="zh-CN"/>
        </w:rPr>
        <w:t>年龄：</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none"/>
          <w:lang w:val="en-US" w:eastAsia="zh-CN"/>
        </w:rPr>
        <w:t xml:space="preserve"> </w:t>
      </w:r>
      <w:r>
        <w:rPr>
          <w:rFonts w:hint="default" w:ascii="Times New Roman" w:hAnsi="Times New Roman" w:eastAsia="仿宋" w:cs="Times New Roman"/>
          <w:color w:val="auto"/>
          <w:sz w:val="28"/>
          <w:szCs w:val="28"/>
          <w:highlight w:val="none"/>
          <w:lang w:val="en-US" w:eastAsia="zh-CN"/>
        </w:rPr>
        <w:t>职务：</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p>
    <w:p w14:paraId="30548E5D">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559" w:leftChars="266" w:firstLine="0" w:firstLineChars="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系</w:t>
      </w:r>
      <w:r>
        <w:rPr>
          <w:rFonts w:hint="default" w:ascii="Times New Roman" w:hAnsi="Times New Roman" w:eastAsia="仿宋" w:cs="Times New Roman"/>
          <w:color w:val="auto"/>
          <w:sz w:val="28"/>
          <w:szCs w:val="28"/>
          <w:highlight w:val="none"/>
          <w:u w:val="single"/>
          <w:lang w:val="en-US" w:eastAsia="zh-CN"/>
        </w:rPr>
        <w:t xml:space="preserve">  （供应商全称）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的法定代表人。</w:t>
      </w:r>
    </w:p>
    <w:p w14:paraId="3B0C731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特此证明。</w:t>
      </w:r>
    </w:p>
    <w:p w14:paraId="4D73486A">
      <w:pPr>
        <w:keepNext w:val="0"/>
        <w:keepLines w:val="0"/>
        <w:pageBreakBefore w:val="0"/>
        <w:kinsoku/>
        <w:wordWrap/>
        <w:overflowPunct/>
        <w:topLinePunct w:val="0"/>
        <w:autoSpaceDE/>
        <w:autoSpaceDN/>
        <w:bidi w:val="0"/>
        <w:adjustRightInd/>
        <w:snapToGrid/>
        <w:spacing w:line="360" w:lineRule="auto"/>
        <w:ind w:firstLine="1120" w:firstLineChars="400"/>
        <w:textAlignment w:val="auto"/>
        <w:rPr>
          <w:rFonts w:hint="default" w:ascii="Times New Roman" w:hAnsi="Times New Roman" w:eastAsia="仿宋" w:cs="Times New Roman"/>
          <w:sz w:val="28"/>
          <w:szCs w:val="28"/>
        </w:rPr>
      </w:pPr>
    </w:p>
    <w:p w14:paraId="58861B9E">
      <w:pPr>
        <w:keepNext w:val="0"/>
        <w:keepLines w:val="0"/>
        <w:pageBreakBefore w:val="0"/>
        <w:kinsoku/>
        <w:wordWrap/>
        <w:overflowPunct/>
        <w:topLinePunct w:val="0"/>
        <w:autoSpaceDE/>
        <w:autoSpaceDN/>
        <w:bidi w:val="0"/>
        <w:adjustRightInd/>
        <w:snapToGrid/>
        <w:spacing w:line="360" w:lineRule="auto"/>
        <w:ind w:firstLine="2800" w:firstLineChars="1000"/>
        <w:textAlignment w:val="auto"/>
        <w:rPr>
          <w:rFonts w:hint="default" w:ascii="Times New Roman" w:hAnsi="Times New Roman" w:eastAsia="仿宋" w:cs="Times New Roman"/>
          <w:color w:val="auto"/>
          <w:sz w:val="28"/>
          <w:szCs w:val="28"/>
          <w:highlight w:val="none"/>
          <w:lang w:val="en-US" w:eastAsia="zh-CN"/>
        </w:rPr>
      </w:pPr>
    </w:p>
    <w:p w14:paraId="09BCF956">
      <w:pPr>
        <w:keepNext w:val="0"/>
        <w:keepLines w:val="0"/>
        <w:pageBreakBefore w:val="0"/>
        <w:kinsoku/>
        <w:wordWrap/>
        <w:overflowPunct/>
        <w:topLinePunct w:val="0"/>
        <w:autoSpaceDE/>
        <w:autoSpaceDN/>
        <w:bidi w:val="0"/>
        <w:adjustRightInd/>
        <w:snapToGrid/>
        <w:spacing w:line="360" w:lineRule="auto"/>
        <w:ind w:firstLine="2800" w:firstLineChars="1000"/>
        <w:textAlignment w:val="auto"/>
        <w:rPr>
          <w:rFonts w:hint="default" w:ascii="Times New Roman" w:hAnsi="Times New Roman" w:eastAsia="仿宋" w:cs="Times New Roman"/>
          <w:color w:val="auto"/>
          <w:sz w:val="28"/>
          <w:szCs w:val="28"/>
          <w:highlight w:val="none"/>
          <w:lang w:val="en-US" w:eastAsia="zh-CN"/>
        </w:rPr>
      </w:pPr>
    </w:p>
    <w:p w14:paraId="7713FDE7">
      <w:pPr>
        <w:keepNext w:val="0"/>
        <w:keepLines w:val="0"/>
        <w:pageBreakBefore w:val="0"/>
        <w:kinsoku/>
        <w:wordWrap/>
        <w:overflowPunct/>
        <w:topLinePunct w:val="0"/>
        <w:autoSpaceDE/>
        <w:autoSpaceDN/>
        <w:bidi w:val="0"/>
        <w:adjustRightInd/>
        <w:snapToGrid/>
        <w:spacing w:line="360" w:lineRule="auto"/>
        <w:ind w:firstLine="2800" w:firstLineChars="1000"/>
        <w:textAlignment w:val="auto"/>
        <w:rPr>
          <w:rFonts w:hint="default" w:ascii="Times New Roman" w:hAnsi="Times New Roman" w:eastAsia="仿宋" w:cs="Times New Roman"/>
          <w:color w:val="auto"/>
          <w:sz w:val="28"/>
          <w:szCs w:val="28"/>
          <w:highlight w:val="none"/>
          <w:lang w:val="en-US" w:eastAsia="zh-CN"/>
        </w:rPr>
      </w:pPr>
    </w:p>
    <w:p w14:paraId="26047744">
      <w:pPr>
        <w:keepNext w:val="0"/>
        <w:keepLines w:val="0"/>
        <w:pageBreakBefore w:val="0"/>
        <w:kinsoku/>
        <w:wordWrap/>
        <w:overflowPunct/>
        <w:topLinePunct w:val="0"/>
        <w:autoSpaceDE/>
        <w:autoSpaceDN/>
        <w:bidi w:val="0"/>
        <w:adjustRightInd/>
        <w:snapToGrid/>
        <w:spacing w:line="360" w:lineRule="auto"/>
        <w:ind w:firstLine="2800" w:firstLineChars="1000"/>
        <w:textAlignment w:val="auto"/>
        <w:rPr>
          <w:rFonts w:hint="default" w:ascii="Times New Roman" w:hAnsi="Times New Roman" w:eastAsia="仿宋" w:cs="Times New Roman"/>
          <w:color w:val="auto"/>
          <w:sz w:val="28"/>
          <w:szCs w:val="28"/>
          <w:highlight w:val="none"/>
          <w:lang w:val="en-US" w:eastAsia="zh-CN"/>
        </w:rPr>
      </w:pPr>
    </w:p>
    <w:p w14:paraId="41A18F9A">
      <w:pPr>
        <w:keepNext w:val="0"/>
        <w:keepLines w:val="0"/>
        <w:pageBreakBefore w:val="0"/>
        <w:kinsoku/>
        <w:wordWrap/>
        <w:overflowPunct/>
        <w:topLinePunct w:val="0"/>
        <w:autoSpaceDE/>
        <w:autoSpaceDN/>
        <w:bidi w:val="0"/>
        <w:adjustRightInd/>
        <w:snapToGrid/>
        <w:spacing w:line="360" w:lineRule="auto"/>
        <w:ind w:left="0" w:leftChars="0" w:firstLine="1898" w:firstLineChars="678"/>
        <w:textAlignment w:val="auto"/>
        <w:rPr>
          <w:rFonts w:hint="default" w:ascii="Times New Roman" w:hAnsi="Times New Roman" w:eastAsia="仿宋" w:cs="Times New Roman"/>
          <w:sz w:val="28"/>
          <w:szCs w:val="28"/>
          <w:u w:val="single"/>
        </w:rPr>
      </w:pPr>
      <w:r>
        <w:rPr>
          <w:rFonts w:hint="default" w:ascii="Times New Roman" w:hAnsi="Times New Roman" w:eastAsia="仿宋" w:cs="Times New Roman"/>
          <w:color w:val="auto"/>
          <w:sz w:val="28"/>
          <w:szCs w:val="28"/>
          <w:highlight w:val="none"/>
          <w:lang w:val="en-US" w:eastAsia="zh-CN"/>
        </w:rPr>
        <w:t>入库申请人（全称并加盖公章）：</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p>
    <w:p w14:paraId="40E6D408">
      <w:pPr>
        <w:keepNext w:val="0"/>
        <w:keepLines w:val="0"/>
        <w:pageBreakBefore w:val="0"/>
        <w:kinsoku/>
        <w:wordWrap/>
        <w:overflowPunct/>
        <w:topLinePunct w:val="0"/>
        <w:autoSpaceDE/>
        <w:autoSpaceDN/>
        <w:bidi w:val="0"/>
        <w:adjustRightInd/>
        <w:snapToGrid/>
        <w:spacing w:line="360" w:lineRule="auto"/>
        <w:ind w:left="0" w:leftChars="0" w:firstLine="1898" w:firstLineChars="678"/>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eastAsia"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6D9E8C4D">
      <w:pPr>
        <w:spacing w:line="360" w:lineRule="auto"/>
        <w:ind w:left="0" w:leftChars="0" w:firstLine="1627" w:firstLineChars="678"/>
        <w:rPr>
          <w:rFonts w:hint="default" w:ascii="Times New Roman" w:hAnsi="Times New Roman" w:eastAsia="仿宋" w:cs="Times New Roman"/>
          <w:sz w:val="24"/>
        </w:rPr>
      </w:pPr>
    </w:p>
    <w:p w14:paraId="5E5EBF8D">
      <w:pPr>
        <w:spacing w:line="360" w:lineRule="auto"/>
        <w:rPr>
          <w:rFonts w:hint="default" w:ascii="Times New Roman" w:hAnsi="Times New Roman" w:eastAsia="仿宋" w:cs="Times New Roman"/>
          <w:sz w:val="24"/>
        </w:rPr>
      </w:pPr>
    </w:p>
    <w:p w14:paraId="61CD2096">
      <w:pPr>
        <w:spacing w:line="360" w:lineRule="auto"/>
        <w:rPr>
          <w:rFonts w:hint="default" w:ascii="Times New Roman" w:hAnsi="Times New Roman" w:eastAsia="仿宋" w:cs="Times New Roman"/>
          <w:sz w:val="24"/>
        </w:rPr>
      </w:pPr>
    </w:p>
    <w:p w14:paraId="004C726E">
      <w:pPr>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br w:type="page"/>
      </w:r>
    </w:p>
    <w:p w14:paraId="78A1C184">
      <w:pPr>
        <w:numPr>
          <w:ilvl w:val="-1"/>
          <w:numId w:val="0"/>
        </w:numPr>
        <w:spacing w:line="360" w:lineRule="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附：</w:t>
      </w:r>
      <w:r>
        <w:rPr>
          <w:rFonts w:hint="default" w:ascii="Times New Roman" w:hAnsi="Times New Roman" w:eastAsia="仿宋" w:cs="Times New Roman"/>
          <w:color w:val="auto"/>
          <w:sz w:val="28"/>
          <w:szCs w:val="28"/>
          <w:highlight w:val="none"/>
          <w:lang w:val="en-US" w:eastAsia="zh-CN"/>
        </w:rPr>
        <w:t>法定代表人身份证复印件并加盖单位公章</w:t>
      </w:r>
    </w:p>
    <w:p w14:paraId="2433F00F">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jc w:val="left"/>
        <w:textAlignment w:val="auto"/>
        <w:rPr>
          <w:rFonts w:hint="default" w:ascii="Times New Roman" w:hAnsi="Times New Roman" w:eastAsia="仿宋" w:cs="Times New Roman"/>
          <w:color w:val="auto"/>
          <w:sz w:val="32"/>
          <w:szCs w:val="32"/>
          <w:highlight w:val="none"/>
          <w:lang w:val="en-US" w:eastAsia="zh-CN"/>
        </w:rPr>
      </w:pPr>
    </w:p>
    <w:p w14:paraId="03FA81DD">
      <w:pPr>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br w:type="page"/>
      </w:r>
    </w:p>
    <w:p w14:paraId="62C44CBD">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jc w:val="left"/>
        <w:textAlignment w:val="auto"/>
        <w:rPr>
          <w:rFonts w:hint="default" w:ascii="Times New Roman" w:hAnsi="Times New Roman" w:eastAsia="仿宋" w:cs="Times New Roman"/>
          <w:color w:val="auto"/>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26350111">
      <w:pPr>
        <w:pStyle w:val="2"/>
        <w:spacing w:line="360" w:lineRule="auto"/>
        <w:ind w:firstLine="301"/>
        <w:jc w:val="center"/>
        <w:rPr>
          <w:rFonts w:hint="default" w:ascii="Times New Roman" w:hAnsi="Times New Roman" w:cs="Times New Roman"/>
          <w:lang w:val="en-US" w:eastAsia="zh-CN"/>
        </w:rPr>
      </w:pPr>
      <w:bookmarkStart w:id="8" w:name="_Toc12741"/>
      <w:bookmarkStart w:id="9" w:name="_Toc29973"/>
      <w:bookmarkStart w:id="10" w:name="_Toc1490"/>
      <w:bookmarkStart w:id="11" w:name="_Toc18644"/>
      <w:r>
        <w:rPr>
          <w:rFonts w:hint="default" w:ascii="Times New Roman" w:hAnsi="Times New Roman" w:cs="Times New Roman"/>
          <w:lang w:val="en-US" w:eastAsia="zh-CN"/>
        </w:rPr>
        <w:t>三、法定代表人授权委托书</w:t>
      </w:r>
      <w:bookmarkEnd w:id="8"/>
      <w:bookmarkEnd w:id="9"/>
      <w:bookmarkEnd w:id="10"/>
      <w:bookmarkEnd w:id="11"/>
    </w:p>
    <w:p w14:paraId="5A76C004">
      <w:pPr>
        <w:tabs>
          <w:tab w:val="left" w:pos="1500"/>
        </w:tabs>
        <w:spacing w:line="360" w:lineRule="auto"/>
        <w:ind w:left="1500"/>
        <w:jc w:val="center"/>
        <w:rPr>
          <w:rFonts w:hint="default" w:ascii="Times New Roman" w:hAnsi="Times New Roman" w:cs="Times New Roman"/>
          <w:sz w:val="28"/>
          <w:szCs w:val="28"/>
        </w:rPr>
      </w:pPr>
    </w:p>
    <w:p w14:paraId="18B1474D">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本授权委托书声明：我</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姓名</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系</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lang w:val="en-US" w:eastAsia="zh-CN"/>
        </w:rPr>
        <w:t>入库</w:t>
      </w:r>
      <w:r>
        <w:rPr>
          <w:rFonts w:hint="default" w:ascii="Times New Roman" w:hAnsi="Times New Roman" w:eastAsia="仿宋" w:cs="Times New Roman"/>
          <w:color w:val="auto"/>
          <w:sz w:val="28"/>
          <w:szCs w:val="28"/>
          <w:highlight w:val="none"/>
          <w:u w:val="single"/>
        </w:rPr>
        <w:t>申请人名称</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的法定代表人，现授权委托</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单位名称</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的</w:t>
      </w:r>
      <w:r>
        <w:rPr>
          <w:rFonts w:hint="default" w:ascii="Times New Roman" w:hAnsi="Times New Roman" w:eastAsia="仿宋" w:cs="Times New Roman"/>
          <w:color w:val="auto"/>
          <w:sz w:val="28"/>
          <w:szCs w:val="28"/>
          <w:highlight w:val="none"/>
          <w:u w:val="none"/>
        </w:rPr>
        <w:t xml:space="preserve"> </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姓名</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none"/>
        </w:rPr>
        <w:t xml:space="preserve"> </w:t>
      </w:r>
      <w:r>
        <w:rPr>
          <w:rFonts w:hint="default" w:ascii="Times New Roman" w:hAnsi="Times New Roman" w:eastAsia="仿宋" w:cs="Times New Roman"/>
          <w:color w:val="auto"/>
          <w:sz w:val="28"/>
          <w:szCs w:val="28"/>
          <w:highlight w:val="none"/>
        </w:rPr>
        <w:t>为我公司签署本项目的</w:t>
      </w:r>
      <w:r>
        <w:rPr>
          <w:rFonts w:hint="default" w:ascii="Times New Roman" w:hAnsi="Times New Roman" w:eastAsia="仿宋" w:cs="Times New Roman"/>
          <w:color w:val="auto"/>
          <w:sz w:val="28"/>
          <w:szCs w:val="28"/>
          <w:highlight w:val="none"/>
          <w:lang w:val="en-US" w:eastAsia="zh-CN"/>
        </w:rPr>
        <w:t>入库</w:t>
      </w:r>
      <w:r>
        <w:rPr>
          <w:rFonts w:hint="default" w:ascii="Times New Roman" w:hAnsi="Times New Roman" w:eastAsia="仿宋" w:cs="Times New Roman"/>
          <w:color w:val="auto"/>
          <w:sz w:val="28"/>
          <w:szCs w:val="28"/>
          <w:highlight w:val="none"/>
        </w:rPr>
        <w:t>申请文件的法定代表人授权委托代理人，我承认代理人全权代表我所签署的本项目的</w:t>
      </w:r>
      <w:r>
        <w:rPr>
          <w:rFonts w:hint="default" w:ascii="Times New Roman" w:hAnsi="Times New Roman" w:eastAsia="仿宋" w:cs="Times New Roman"/>
          <w:color w:val="auto"/>
          <w:sz w:val="28"/>
          <w:szCs w:val="28"/>
          <w:highlight w:val="none"/>
          <w:lang w:val="en-US" w:eastAsia="zh-CN"/>
        </w:rPr>
        <w:t>入库</w:t>
      </w:r>
      <w:r>
        <w:rPr>
          <w:rFonts w:hint="default" w:ascii="Times New Roman" w:hAnsi="Times New Roman" w:eastAsia="仿宋" w:cs="Times New Roman"/>
          <w:color w:val="auto"/>
          <w:sz w:val="28"/>
          <w:szCs w:val="28"/>
          <w:highlight w:val="none"/>
        </w:rPr>
        <w:t>申请文件的内容。</w:t>
      </w:r>
    </w:p>
    <w:p w14:paraId="64091363">
      <w:pPr>
        <w:spacing w:line="360" w:lineRule="auto"/>
        <w:ind w:firstLine="560" w:firstLineChars="200"/>
        <w:rPr>
          <w:rFonts w:hint="default" w:ascii="Times New Roman" w:hAnsi="Times New Roman" w:eastAsia="仿宋" w:cs="Times New Roman"/>
          <w:color w:val="auto"/>
          <w:sz w:val="28"/>
          <w:szCs w:val="28"/>
          <w:highlight w:val="none"/>
        </w:rPr>
      </w:pPr>
    </w:p>
    <w:p w14:paraId="4B39A291">
      <w:pPr>
        <w:spacing w:line="360" w:lineRule="auto"/>
        <w:ind w:firstLine="560" w:firstLineChars="200"/>
        <w:rPr>
          <w:rFonts w:hint="eastAsia"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代理人无转委托权，特此委托</w:t>
      </w:r>
      <w:r>
        <w:rPr>
          <w:rFonts w:hint="eastAsia" w:ascii="Times New Roman" w:hAnsi="Times New Roman" w:eastAsia="仿宋" w:cs="Times New Roman"/>
          <w:color w:val="auto"/>
          <w:sz w:val="28"/>
          <w:szCs w:val="28"/>
          <w:highlight w:val="none"/>
          <w:lang w:eastAsia="zh-CN"/>
        </w:rPr>
        <w:t>。</w:t>
      </w:r>
    </w:p>
    <w:p w14:paraId="1542FB74">
      <w:pPr>
        <w:spacing w:line="360" w:lineRule="auto"/>
        <w:rPr>
          <w:rFonts w:hint="default" w:ascii="Times New Roman" w:hAnsi="Times New Roman" w:cs="Times New Roman"/>
          <w:sz w:val="28"/>
          <w:szCs w:val="28"/>
        </w:rPr>
      </w:pPr>
    </w:p>
    <w:p w14:paraId="5DB3B5CE">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both"/>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代理人：</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签字</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性别：</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年龄：</w:t>
      </w:r>
      <w:r>
        <w:rPr>
          <w:rFonts w:hint="default" w:ascii="Times New Roman" w:hAnsi="Times New Roman" w:eastAsia="仿宋" w:cs="Times New Roman"/>
          <w:sz w:val="28"/>
          <w:szCs w:val="28"/>
          <w:u w:val="single"/>
        </w:rPr>
        <w:t xml:space="preserve">      </w:t>
      </w:r>
    </w:p>
    <w:p w14:paraId="4611D9F8">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身份证号码：</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职务：</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p>
    <w:p w14:paraId="02172E37">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入库</w:t>
      </w:r>
      <w:r>
        <w:rPr>
          <w:rFonts w:hint="default" w:ascii="Times New Roman" w:hAnsi="Times New Roman" w:eastAsia="仿宋" w:cs="Times New Roman"/>
          <w:sz w:val="28"/>
          <w:szCs w:val="28"/>
        </w:rPr>
        <w:t>申请人：</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盖单位章</w:t>
      </w:r>
      <w:r>
        <w:rPr>
          <w:rFonts w:hint="eastAsia" w:ascii="Times New Roman" w:hAnsi="Times New Roman" w:eastAsia="仿宋" w:cs="Times New Roman"/>
          <w:sz w:val="28"/>
          <w:szCs w:val="28"/>
          <w:u w:val="single"/>
          <w:lang w:eastAsia="zh-CN"/>
        </w:rPr>
        <w:t>）</w:t>
      </w:r>
    </w:p>
    <w:p w14:paraId="1F69F389">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法定代表人：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签字或盖章</w:t>
      </w:r>
      <w:r>
        <w:rPr>
          <w:rFonts w:hint="eastAsia" w:ascii="Times New Roman" w:hAnsi="Times New Roman" w:eastAsia="仿宋" w:cs="Times New Roman"/>
          <w:sz w:val="28"/>
          <w:szCs w:val="28"/>
          <w:u w:val="single"/>
          <w:lang w:eastAsia="zh-CN"/>
        </w:rPr>
        <w:t>）</w:t>
      </w:r>
    </w:p>
    <w:p w14:paraId="57CCBDE6">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授权委托日期：</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日</w:t>
      </w:r>
    </w:p>
    <w:p w14:paraId="22A4B2B2">
      <w:pPr>
        <w:spacing w:line="360" w:lineRule="auto"/>
        <w:rPr>
          <w:rFonts w:hint="default" w:ascii="Times New Roman" w:hAnsi="Times New Roman" w:cs="Times New Roman"/>
          <w:szCs w:val="21"/>
        </w:rPr>
      </w:pPr>
    </w:p>
    <w:p w14:paraId="236813F5">
      <w:pPr>
        <w:shd w:val="clear" w:color="auto" w:fill="FFFFFF"/>
        <w:snapToGrid w:val="0"/>
        <w:rPr>
          <w:rFonts w:hint="eastAsia"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注：（1）法定代表人身份证（正反面）复印件或扫描件、委托代理人身份证（正反面）复印件或扫描件</w:t>
      </w:r>
      <w:r>
        <w:rPr>
          <w:rFonts w:hint="eastAsia" w:ascii="Times New Roman" w:hAnsi="Times New Roman" w:eastAsia="仿宋" w:cs="Times New Roman"/>
          <w:color w:val="000000" w:themeColor="text1"/>
          <w:szCs w:val="21"/>
          <w:lang w:eastAsia="zh-CN"/>
          <w14:textFill>
            <w14:solidFill>
              <w14:schemeClr w14:val="tx1"/>
            </w14:solidFill>
          </w14:textFill>
        </w:rPr>
        <w:t>。</w:t>
      </w:r>
    </w:p>
    <w:p w14:paraId="2E911F09">
      <w:pPr>
        <w:spacing w:line="360" w:lineRule="auto"/>
        <w:ind w:firstLine="420" w:firstLineChars="200"/>
        <w:rPr>
          <w:rFonts w:hint="default"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（2）申请人或其分公司为委托代理人缴纳的社保缴费证明（提供最近</w:t>
      </w:r>
      <w:r>
        <w:rPr>
          <w:rFonts w:hint="default" w:ascii="Times New Roman" w:hAnsi="Times New Roman" w:eastAsia="仿宋" w:cs="Times New Roman"/>
          <w:color w:val="000000" w:themeColor="text1"/>
          <w:szCs w:val="21"/>
          <w:lang w:val="en-US" w:eastAsia="zh-CN"/>
          <w14:textFill>
            <w14:solidFill>
              <w14:schemeClr w14:val="tx1"/>
            </w14:solidFill>
          </w14:textFill>
        </w:rPr>
        <w:t>6</w:t>
      </w:r>
      <w:r>
        <w:rPr>
          <w:rFonts w:hint="default" w:ascii="Times New Roman" w:hAnsi="Times New Roman" w:eastAsia="仿宋" w:cs="Times New Roman"/>
          <w:color w:val="000000" w:themeColor="text1"/>
          <w:szCs w:val="21"/>
          <w14:textFill>
            <w14:solidFill>
              <w14:schemeClr w14:val="tx1"/>
            </w14:solidFill>
          </w14:textFill>
        </w:rPr>
        <w:t>个月连续缴费证明</w:t>
      </w:r>
      <w:r>
        <w:rPr>
          <w:rFonts w:hint="default" w:ascii="Times New Roman" w:hAnsi="Times New Roman" w:eastAsia="仿宋" w:cs="Times New Roman"/>
          <w:color w:val="000000" w:themeColor="text1"/>
          <w:szCs w:val="21"/>
          <w:lang w:eastAsia="zh-CN"/>
          <w14:textFill>
            <w14:solidFill>
              <w14:schemeClr w14:val="tx1"/>
            </w14:solidFill>
          </w14:textFill>
        </w:rPr>
        <w:t>，</w:t>
      </w:r>
      <w:r>
        <w:rPr>
          <w:rFonts w:hint="default" w:ascii="Times New Roman" w:hAnsi="Times New Roman" w:eastAsia="仿宋" w:cs="Times New Roman"/>
          <w:color w:val="auto"/>
          <w:highlight w:val="none"/>
        </w:rPr>
        <w:t>连续</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个月社保缴纳证明是指：由社保部门出具的人员在</w:t>
      </w:r>
      <w:r>
        <w:rPr>
          <w:rFonts w:hint="default" w:ascii="Times New Roman" w:hAnsi="Times New Roman" w:eastAsia="仿宋" w:cs="Times New Roman"/>
          <w:color w:val="auto"/>
          <w:highlight w:val="none"/>
          <w:lang w:val="en-US" w:eastAsia="zh-CN"/>
        </w:rPr>
        <w:t>该申请人</w:t>
      </w:r>
      <w:r>
        <w:rPr>
          <w:rFonts w:hint="default" w:ascii="Times New Roman" w:hAnsi="Times New Roman" w:eastAsia="仿宋" w:cs="Times New Roman"/>
          <w:color w:val="auto"/>
          <w:highlight w:val="none"/>
        </w:rPr>
        <w:t>最近</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个月连续缴费证明，从递交</w:t>
      </w:r>
      <w:r>
        <w:rPr>
          <w:rFonts w:hint="default" w:ascii="Times New Roman" w:hAnsi="Times New Roman" w:eastAsia="仿宋" w:cs="Times New Roman"/>
          <w:color w:val="auto"/>
          <w:highlight w:val="none"/>
          <w:lang w:val="en-US" w:eastAsia="zh-CN"/>
        </w:rPr>
        <w:t>入库申请</w:t>
      </w:r>
      <w:r>
        <w:rPr>
          <w:rFonts w:hint="default" w:ascii="Times New Roman" w:hAnsi="Times New Roman" w:eastAsia="仿宋" w:cs="Times New Roman"/>
          <w:color w:val="auto"/>
          <w:highlight w:val="none"/>
        </w:rPr>
        <w:t>文件截止时间的当月或上一个月或上上个月起算，往前推</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个月的连续、不间断的缴费证明，企业设立不足</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个月的可少于</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个月；退休人员提供退休证明材料，无需提供社保缴费证明；新聘人员提供至少1个月在该</w:t>
      </w:r>
      <w:r>
        <w:rPr>
          <w:rFonts w:hint="default" w:ascii="Times New Roman" w:hAnsi="Times New Roman" w:eastAsia="仿宋" w:cs="Times New Roman"/>
          <w:color w:val="auto"/>
          <w:highlight w:val="none"/>
          <w:lang w:val="en-US" w:eastAsia="zh-CN"/>
        </w:rPr>
        <w:t>申请人</w:t>
      </w:r>
      <w:r>
        <w:rPr>
          <w:rFonts w:hint="default" w:ascii="Times New Roman" w:hAnsi="Times New Roman" w:eastAsia="仿宋" w:cs="Times New Roman"/>
          <w:color w:val="auto"/>
          <w:highlight w:val="none"/>
        </w:rPr>
        <w:t>的社保缴费证明并提供聘用合同</w:t>
      </w:r>
      <w:r>
        <w:rPr>
          <w:rFonts w:hint="eastAsia" w:ascii="Times New Roman" w:hAnsi="Times New Roman" w:eastAsia="仿宋" w:cs="Times New Roman"/>
          <w:color w:val="auto"/>
          <w:highlight w:val="none"/>
          <w:lang w:eastAsia="zh-CN"/>
        </w:rPr>
        <w:t>。</w:t>
      </w:r>
      <w:r>
        <w:rPr>
          <w:rFonts w:hint="default" w:ascii="Times New Roman" w:hAnsi="Times New Roman" w:eastAsia="仿宋" w:cs="Times New Roman"/>
          <w:color w:val="000000" w:themeColor="text1"/>
          <w:szCs w:val="21"/>
          <w:lang w:eastAsia="zh-CN"/>
          <w14:textFill>
            <w14:solidFill>
              <w14:schemeClr w14:val="tx1"/>
            </w14:solidFill>
          </w14:textFill>
        </w:rPr>
        <w:t>）</w:t>
      </w:r>
    </w:p>
    <w:p w14:paraId="6AD267CE">
      <w:pPr>
        <w:rPr>
          <w:rFonts w:hint="default"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lang w:eastAsia="zh-CN"/>
          <w14:textFill>
            <w14:solidFill>
              <w14:schemeClr w14:val="tx1"/>
            </w14:solidFill>
          </w14:textFill>
        </w:rPr>
        <w:br w:type="page"/>
      </w:r>
    </w:p>
    <w:p w14:paraId="6FCF0D7E">
      <w:pPr>
        <w:numPr>
          <w:ilvl w:val="-1"/>
          <w:numId w:val="0"/>
        </w:numPr>
        <w:spacing w:line="360" w:lineRule="auto"/>
        <w:rPr>
          <w:rFonts w:hint="default" w:ascii="Times New Roman" w:hAnsi="Times New Roman" w:eastAsia="仿宋" w:cs="Times New Roman"/>
          <w:color w:val="auto"/>
          <w:sz w:val="28"/>
          <w:szCs w:val="28"/>
          <w:highlight w:val="none"/>
          <w:lang w:val="en-US" w:eastAsia="zh-CN"/>
        </w:rPr>
      </w:pPr>
      <w:r>
        <w:rPr>
          <w:rFonts w:hint="eastAsia" w:ascii="仿宋" w:hAnsi="仿宋" w:eastAsia="仿宋" w:cs="仿宋"/>
          <w:b w:val="0"/>
          <w:bCs w:val="0"/>
          <w:color w:val="auto"/>
          <w:sz w:val="28"/>
          <w:szCs w:val="28"/>
          <w:lang w:val="en-US" w:eastAsia="zh-CN"/>
        </w:rPr>
        <w:t>附：</w:t>
      </w:r>
      <w:r>
        <w:rPr>
          <w:rFonts w:hint="default" w:ascii="Times New Roman" w:hAnsi="Times New Roman" w:eastAsia="仿宋" w:cs="Times New Roman"/>
          <w:color w:val="auto"/>
          <w:sz w:val="28"/>
          <w:szCs w:val="28"/>
          <w:highlight w:val="none"/>
          <w:lang w:val="en-US" w:eastAsia="zh-CN"/>
        </w:rPr>
        <w:t>法定代表人身份证复印件并加盖单位公章</w:t>
      </w:r>
    </w:p>
    <w:p w14:paraId="5E470FB0">
      <w:pPr>
        <w:numPr>
          <w:ilvl w:val="-1"/>
          <w:numId w:val="0"/>
        </w:numPr>
        <w:spacing w:line="360" w:lineRule="auto"/>
        <w:ind w:firstLine="560" w:firstLineChars="200"/>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委托代理人</w:t>
      </w:r>
      <w:r>
        <w:rPr>
          <w:rFonts w:hint="default" w:ascii="Times New Roman" w:hAnsi="Times New Roman" w:eastAsia="仿宋" w:cs="Times New Roman"/>
          <w:color w:val="auto"/>
          <w:sz w:val="28"/>
          <w:szCs w:val="28"/>
          <w:highlight w:val="none"/>
          <w:lang w:val="en-US" w:eastAsia="zh-CN"/>
        </w:rPr>
        <w:t>身份证复印件并加盖单位公章</w:t>
      </w:r>
    </w:p>
    <w:p w14:paraId="00349E4D">
      <w:pPr>
        <w:rPr>
          <w:rFonts w:hint="default" w:ascii="Times New Roman" w:hAnsi="Times New Roman" w:eastAsia="仿宋" w:cs="Times New Roman"/>
          <w:color w:val="000000" w:themeColor="text1"/>
          <w:szCs w:val="21"/>
          <w:lang w:eastAsia="zh-CN"/>
          <w14:textFill>
            <w14:solidFill>
              <w14:schemeClr w14:val="tx1"/>
            </w14:solidFill>
          </w14:textFill>
        </w:rPr>
      </w:pPr>
      <w:r>
        <w:rPr>
          <w:rFonts w:hint="default" w:ascii="Times New Roman" w:hAnsi="Times New Roman" w:eastAsia="仿宋" w:cs="Times New Roman"/>
          <w:color w:val="000000" w:themeColor="text1"/>
          <w:szCs w:val="21"/>
          <w:lang w:eastAsia="zh-CN"/>
          <w14:textFill>
            <w14:solidFill>
              <w14:schemeClr w14:val="tx1"/>
            </w14:solidFill>
          </w14:textFill>
        </w:rPr>
        <w:br w:type="page"/>
      </w:r>
    </w:p>
    <w:p w14:paraId="5375FAE1">
      <w:pPr>
        <w:numPr>
          <w:ilvl w:val="-1"/>
          <w:numId w:val="0"/>
        </w:numPr>
        <w:spacing w:line="360" w:lineRule="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附：为委托代理人缴纳的社保缴费证明</w:t>
      </w:r>
    </w:p>
    <w:p w14:paraId="01D13B06">
      <w:pPr>
        <w:numPr>
          <w:ilvl w:val="-1"/>
          <w:numId w:val="0"/>
        </w:numPr>
        <w:spacing w:line="360" w:lineRule="auto"/>
        <w:rPr>
          <w:rFonts w:hint="default" w:ascii="仿宋" w:hAnsi="仿宋" w:eastAsia="仿宋" w:cs="仿宋"/>
          <w:b w:val="0"/>
          <w:bCs w:val="0"/>
          <w:color w:val="auto"/>
          <w:sz w:val="28"/>
          <w:szCs w:val="28"/>
          <w:lang w:val="en-US" w:eastAsia="zh-CN"/>
        </w:rPr>
      </w:pPr>
    </w:p>
    <w:p w14:paraId="3212FB2F">
      <w:pPr>
        <w:spacing w:line="360" w:lineRule="auto"/>
        <w:rPr>
          <w:rFonts w:hint="default" w:ascii="Times New Roman" w:hAnsi="Times New Roman" w:eastAsia="仿宋" w:cs="Times New Roman"/>
          <w:color w:val="000000" w:themeColor="text1"/>
          <w:szCs w:val="21"/>
          <w:lang w:eastAsia="zh-CN"/>
          <w14:textFill>
            <w14:solidFill>
              <w14:schemeClr w14:val="tx1"/>
            </w14:solidFill>
          </w14:textFill>
        </w:rPr>
      </w:pPr>
    </w:p>
    <w:p w14:paraId="5D03C0DB">
      <w:pPr>
        <w:spacing w:line="360" w:lineRule="auto"/>
        <w:rPr>
          <w:rFonts w:hint="default" w:ascii="Times New Roman" w:hAnsi="Times New Roman" w:eastAsia="仿宋" w:cs="Times New Roman"/>
          <w:color w:val="000000" w:themeColor="text1"/>
          <w:szCs w:val="21"/>
          <w:lang w:eastAsia="zh-CN"/>
          <w14:textFill>
            <w14:solidFill>
              <w14:schemeClr w14:val="tx1"/>
            </w14:solidFill>
          </w14:textFill>
        </w:rPr>
      </w:pPr>
    </w:p>
    <w:p w14:paraId="0DD6F3C9">
      <w:pPr>
        <w:spacing w:line="360" w:lineRule="auto"/>
        <w:rPr>
          <w:rFonts w:hint="default" w:ascii="Times New Roman" w:hAnsi="Times New Roman" w:eastAsia="仿宋" w:cs="Times New Roman"/>
          <w:color w:val="000000" w:themeColor="text1"/>
          <w:szCs w:val="21"/>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DA29F41">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四、资格承诺函</w:t>
      </w:r>
    </w:p>
    <w:p w14:paraId="0F9D43A2">
      <w:pPr>
        <w:keepNext w:val="0"/>
        <w:keepLines w:val="0"/>
        <w:pageBreakBefore w:val="0"/>
        <w:numPr>
          <w:ilvl w:val="-1"/>
          <w:numId w:val="0"/>
        </w:numPr>
        <w:kinsoku/>
        <w:wordWrap/>
        <w:overflowPunct/>
        <w:topLinePunct w:val="0"/>
        <w:autoSpaceDE/>
        <w:autoSpaceDN/>
        <w:bidi w:val="0"/>
        <w:adjustRightInd/>
        <w:snapToGrid/>
        <w:spacing w:beforeAutospacing="0" w:after="0" w:line="520" w:lineRule="exact"/>
        <w:ind w:left="0" w:leftChars="0" w:right="0" w:rightChars="0" w:firstLine="0" w:firstLineChars="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湖北千川门窗有限公司：</w:t>
      </w:r>
    </w:p>
    <w:p w14:paraId="42565CB3">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我单位作为申请入库的家装类潜在供应商，</w:t>
      </w:r>
      <w:r>
        <w:rPr>
          <w:rFonts w:hint="eastAsia" w:ascii="仿宋" w:hAnsi="仿宋" w:eastAsia="仿宋" w:cs="仿宋"/>
          <w:b/>
          <w:bCs/>
          <w:color w:val="auto"/>
          <w:sz w:val="28"/>
          <w:szCs w:val="28"/>
          <w:highlight w:val="none"/>
          <w:lang w:val="en-US" w:eastAsia="zh-CN"/>
        </w:rPr>
        <w:t>现申请加入贵司</w:t>
      </w:r>
    </w:p>
    <w:p w14:paraId="3315347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2" w:firstLineChars="200"/>
        <w:jc w:val="left"/>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装饰施工类□</w:t>
      </w:r>
    </w:p>
    <w:p w14:paraId="2BF1CB5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2" w:firstLineChars="200"/>
        <w:jc w:val="left"/>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装饰设计类□</w:t>
      </w:r>
    </w:p>
    <w:p w14:paraId="67619EA0">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firstLine="562"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u w:val="single"/>
          <w:lang w:val="en-US" w:eastAsia="zh-CN"/>
        </w:rPr>
        <w:t>装饰材料类中的：□瓷砖及岩板   □</w:t>
      </w:r>
      <w:r>
        <w:rPr>
          <w:rFonts w:hint="eastAsia" w:ascii="仿宋" w:hAnsi="仿宋" w:eastAsia="仿宋" w:cs="仿宋"/>
          <w:b/>
          <w:bCs/>
          <w:i w:val="0"/>
          <w:iCs w:val="0"/>
          <w:color w:val="auto"/>
          <w:kern w:val="2"/>
          <w:sz w:val="28"/>
          <w:szCs w:val="28"/>
          <w:u w:val="single"/>
          <w:lang w:val="en-US" w:eastAsia="zh-CN" w:bidi="ar"/>
        </w:rPr>
        <w:t xml:space="preserve">卫浴洁具及五金   </w:t>
      </w:r>
      <w:r>
        <w:rPr>
          <w:rFonts w:hint="eastAsia" w:ascii="仿宋" w:hAnsi="仿宋" w:eastAsia="仿宋" w:cs="仿宋"/>
          <w:b/>
          <w:bCs/>
          <w:color w:val="auto"/>
          <w:sz w:val="28"/>
          <w:szCs w:val="28"/>
          <w:highlight w:val="none"/>
          <w:u w:val="single"/>
          <w:lang w:val="en-US" w:eastAsia="zh-CN"/>
        </w:rPr>
        <w:t>□</w:t>
      </w:r>
      <w:r>
        <w:rPr>
          <w:rFonts w:hint="eastAsia" w:ascii="仿宋" w:hAnsi="仿宋" w:eastAsia="仿宋" w:cs="仿宋"/>
          <w:b/>
          <w:bCs/>
          <w:i w:val="0"/>
          <w:iCs w:val="0"/>
          <w:color w:val="auto"/>
          <w:kern w:val="2"/>
          <w:sz w:val="28"/>
          <w:szCs w:val="28"/>
          <w:u w:val="single"/>
          <w:lang w:val="en-US" w:eastAsia="zh-CN" w:bidi="ar"/>
        </w:rPr>
        <w:t xml:space="preserve">厨房电器   </w:t>
      </w:r>
      <w:r>
        <w:rPr>
          <w:rFonts w:hint="eastAsia" w:ascii="仿宋" w:hAnsi="仿宋" w:eastAsia="仿宋" w:cs="仿宋"/>
          <w:b/>
          <w:bCs/>
          <w:color w:val="auto"/>
          <w:sz w:val="28"/>
          <w:szCs w:val="28"/>
          <w:highlight w:val="none"/>
          <w:u w:val="single"/>
          <w:lang w:val="en-US" w:eastAsia="zh-CN"/>
        </w:rPr>
        <w:t>□</w:t>
      </w:r>
      <w:r>
        <w:rPr>
          <w:rFonts w:hint="eastAsia" w:ascii="仿宋" w:hAnsi="仿宋" w:eastAsia="仿宋" w:cs="仿宋"/>
          <w:b/>
          <w:bCs/>
          <w:i w:val="0"/>
          <w:iCs w:val="0"/>
          <w:color w:val="auto"/>
          <w:kern w:val="2"/>
          <w:sz w:val="28"/>
          <w:szCs w:val="28"/>
          <w:u w:val="single"/>
          <w:lang w:val="en-US" w:eastAsia="zh-CN" w:bidi="ar"/>
        </w:rPr>
        <w:t xml:space="preserve">灯具   </w:t>
      </w:r>
      <w:r>
        <w:rPr>
          <w:rFonts w:hint="eastAsia" w:ascii="仿宋" w:hAnsi="仿宋" w:eastAsia="仿宋" w:cs="仿宋"/>
          <w:b/>
          <w:bCs/>
          <w:color w:val="auto"/>
          <w:sz w:val="28"/>
          <w:szCs w:val="28"/>
          <w:highlight w:val="none"/>
          <w:u w:val="single"/>
          <w:lang w:val="en-US" w:eastAsia="zh-CN"/>
        </w:rPr>
        <w:t>□</w:t>
      </w:r>
      <w:r>
        <w:rPr>
          <w:rFonts w:hint="eastAsia" w:ascii="仿宋" w:hAnsi="仿宋" w:eastAsia="仿宋" w:cs="仿宋"/>
          <w:b/>
          <w:bCs/>
          <w:i w:val="0"/>
          <w:iCs w:val="0"/>
          <w:color w:val="auto"/>
          <w:kern w:val="2"/>
          <w:sz w:val="28"/>
          <w:szCs w:val="28"/>
          <w:u w:val="single"/>
          <w:lang w:val="en-US" w:eastAsia="zh-CN" w:bidi="ar"/>
        </w:rPr>
        <w:t xml:space="preserve">开关插座   </w:t>
      </w:r>
      <w:r>
        <w:rPr>
          <w:rFonts w:hint="eastAsia" w:ascii="仿宋" w:hAnsi="仿宋" w:eastAsia="仿宋" w:cs="仿宋"/>
          <w:b/>
          <w:bCs/>
          <w:color w:val="auto"/>
          <w:sz w:val="28"/>
          <w:szCs w:val="28"/>
          <w:highlight w:val="none"/>
          <w:u w:val="single"/>
          <w:lang w:val="en-US" w:eastAsia="zh-CN"/>
        </w:rPr>
        <w:t xml:space="preserve">□墙纸墙布软硬包   □淋浴隔断 </w:t>
      </w:r>
      <w:r>
        <w:rPr>
          <w:rFonts w:hint="eastAsia" w:ascii="仿宋" w:hAnsi="仿宋" w:eastAsia="仿宋" w:cs="仿宋"/>
          <w:b/>
          <w:bCs/>
          <w:color w:val="auto"/>
          <w:sz w:val="28"/>
          <w:szCs w:val="28"/>
          <w:highlight w:val="none"/>
          <w:u w:val="none"/>
          <w:lang w:val="en-US" w:eastAsia="zh-CN"/>
        </w:rPr>
        <w:t>供应商库。</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FF0000"/>
          <w:sz w:val="28"/>
          <w:szCs w:val="28"/>
          <w:highlight w:val="none"/>
          <w:lang w:val="en-US" w:eastAsia="zh-CN"/>
        </w:rPr>
        <w:t>注：根据申请入库的类别在方框中进行勾选</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color w:val="auto"/>
          <w:sz w:val="28"/>
          <w:szCs w:val="28"/>
          <w:highlight w:val="none"/>
          <w:lang w:val="en-US" w:eastAsia="zh-CN"/>
        </w:rPr>
        <w:t>。现承诺符合以下要求：</w:t>
      </w:r>
    </w:p>
    <w:p w14:paraId="53E9EB5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val="0"/>
          <w:bCs w:val="0"/>
          <w:kern w:val="2"/>
          <w:sz w:val="28"/>
          <w:szCs w:val="28"/>
          <w:lang w:val="en-US" w:eastAsia="zh-CN" w:bidi="ar-SA"/>
        </w:rPr>
        <w:t>具有独立法人资格、提供有效的营业执照。</w:t>
      </w:r>
    </w:p>
    <w:p w14:paraId="449D6F4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kern w:val="2"/>
          <w:sz w:val="28"/>
          <w:szCs w:val="28"/>
        </w:rPr>
        <w:t>未因不良行为而处于征集人的禁入期内；未处于财产被接管、冻结、破产状态，未处于四川省行政区域内有关行政处罚期间。近3年（202</w:t>
      </w: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年1月1日至</w:t>
      </w:r>
      <w:r>
        <w:rPr>
          <w:rFonts w:hint="eastAsia" w:ascii="仿宋" w:hAnsi="仿宋" w:eastAsia="仿宋" w:cs="仿宋"/>
          <w:kern w:val="2"/>
          <w:sz w:val="28"/>
          <w:szCs w:val="28"/>
          <w:lang w:eastAsia="zh-CN"/>
        </w:rPr>
        <w:t>申请入库</w:t>
      </w:r>
      <w:r>
        <w:rPr>
          <w:rFonts w:hint="eastAsia" w:ascii="仿宋" w:hAnsi="仿宋" w:eastAsia="仿宋" w:cs="仿宋"/>
          <w:kern w:val="2"/>
          <w:sz w:val="28"/>
          <w:szCs w:val="28"/>
        </w:rPr>
        <w:t>截止时间）</w:t>
      </w:r>
      <w:r>
        <w:rPr>
          <w:rFonts w:hint="eastAsia" w:ascii="仿宋" w:hAnsi="仿宋" w:eastAsia="仿宋" w:cs="仿宋"/>
          <w:kern w:val="2"/>
          <w:sz w:val="28"/>
          <w:szCs w:val="28"/>
          <w:lang w:eastAsia="zh-CN"/>
        </w:rPr>
        <w:t>入库申请人</w:t>
      </w:r>
      <w:r>
        <w:rPr>
          <w:rFonts w:hint="eastAsia" w:ascii="仿宋" w:hAnsi="仿宋" w:eastAsia="仿宋" w:cs="仿宋"/>
          <w:kern w:val="2"/>
          <w:sz w:val="28"/>
          <w:szCs w:val="28"/>
        </w:rPr>
        <w:t>不存在重大违法违规</w:t>
      </w:r>
      <w:r>
        <w:rPr>
          <w:rFonts w:hint="eastAsia" w:ascii="仿宋" w:hAnsi="仿宋" w:eastAsia="仿宋" w:cs="仿宋"/>
          <w:kern w:val="2"/>
          <w:sz w:val="28"/>
          <w:szCs w:val="28"/>
          <w:lang w:val="en-US" w:eastAsia="zh-CN"/>
        </w:rPr>
        <w:t>记录</w:t>
      </w:r>
      <w:r>
        <w:rPr>
          <w:rFonts w:hint="eastAsia" w:ascii="仿宋" w:hAnsi="仿宋" w:eastAsia="仿宋" w:cs="仿宋"/>
          <w:kern w:val="2"/>
          <w:sz w:val="28"/>
          <w:szCs w:val="28"/>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608339A2">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sz w:val="28"/>
          <w:szCs w:val="28"/>
          <w:lang w:val="en-US" w:eastAsia="zh-CN" w:bidi="ar-SA"/>
        </w:rPr>
        <w:t>入库</w:t>
      </w:r>
      <w:r>
        <w:rPr>
          <w:rFonts w:hint="eastAsia" w:ascii="仿宋" w:hAnsi="仿宋" w:eastAsia="仿宋" w:cs="仿宋"/>
          <w:sz w:val="28"/>
          <w:szCs w:val="28"/>
          <w:lang w:bidi="ar-SA"/>
        </w:rPr>
        <w:t>申请人及其法定代表人均未被人民法院列入失信被执行人名单（提供 http://zxgk.court.gov.cn/shixin/全国范围内查询结果，提供本项目</w:t>
      </w:r>
      <w:r>
        <w:rPr>
          <w:rFonts w:hint="eastAsia" w:ascii="仿宋" w:hAnsi="仿宋" w:eastAsia="仿宋" w:cs="仿宋"/>
          <w:sz w:val="28"/>
          <w:szCs w:val="28"/>
          <w:lang w:val="en-US" w:eastAsia="zh-CN" w:bidi="ar-SA"/>
        </w:rPr>
        <w:t>征集</w:t>
      </w:r>
      <w:r>
        <w:rPr>
          <w:rFonts w:hint="eastAsia" w:ascii="仿宋" w:hAnsi="仿宋" w:eastAsia="仿宋" w:cs="仿宋"/>
          <w:sz w:val="28"/>
          <w:szCs w:val="28"/>
          <w:lang w:bidi="ar-SA"/>
        </w:rPr>
        <w:t>公告发布之后至</w:t>
      </w:r>
      <w:r>
        <w:rPr>
          <w:rFonts w:hint="eastAsia" w:ascii="仿宋" w:hAnsi="仿宋" w:eastAsia="仿宋" w:cs="仿宋"/>
          <w:sz w:val="28"/>
          <w:szCs w:val="28"/>
          <w:lang w:val="en-US" w:eastAsia="zh-CN" w:bidi="ar-SA"/>
        </w:rPr>
        <w:t>入库</w:t>
      </w:r>
      <w:r>
        <w:rPr>
          <w:rFonts w:hint="eastAsia" w:ascii="仿宋" w:hAnsi="仿宋" w:eastAsia="仿宋" w:cs="仿宋"/>
          <w:sz w:val="28"/>
          <w:szCs w:val="28"/>
          <w:lang w:bidi="ar-SA"/>
        </w:rPr>
        <w:t>申请文件递交前的包含查询时间的查询结果截图）</w:t>
      </w:r>
      <w:r>
        <w:rPr>
          <w:rFonts w:hint="eastAsia" w:ascii="仿宋" w:hAnsi="仿宋" w:eastAsia="仿宋" w:cs="仿宋"/>
          <w:sz w:val="28"/>
          <w:szCs w:val="28"/>
          <w:lang w:eastAsia="zh-CN" w:bidi="ar-SA"/>
        </w:rPr>
        <w:t>。</w:t>
      </w:r>
    </w:p>
    <w:p w14:paraId="40B357E6">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color w:val="auto"/>
          <w:sz w:val="28"/>
          <w:szCs w:val="28"/>
          <w:highlight w:val="none"/>
          <w:lang w:val="en-US" w:eastAsia="zh-CN"/>
        </w:rPr>
        <w:t>4.</w:t>
      </w:r>
      <w:r>
        <w:rPr>
          <w:rFonts w:hint="eastAsia" w:ascii="仿宋" w:hAnsi="仿宋" w:eastAsia="仿宋" w:cs="仿宋"/>
          <w:b w:val="0"/>
          <w:bCs w:val="0"/>
          <w:kern w:val="2"/>
          <w:sz w:val="28"/>
          <w:szCs w:val="28"/>
          <w:lang w:val="en-US" w:eastAsia="zh-CN" w:bidi="ar-SA"/>
        </w:rPr>
        <w:t>近三年（2023年1月1日至今）完成1个</w:t>
      </w:r>
    </w:p>
    <w:p w14:paraId="664E030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2" w:firstLineChars="20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val="0"/>
          <w:bCs w:val="0"/>
          <w:kern w:val="2"/>
          <w:sz w:val="28"/>
          <w:szCs w:val="28"/>
          <w:lang w:val="en-US" w:eastAsia="zh-CN" w:bidi="ar-SA"/>
        </w:rPr>
        <w:t>装饰施工类金额在10万元及以上</w:t>
      </w:r>
    </w:p>
    <w:p w14:paraId="09682835">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2" w:firstLineChars="20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val="0"/>
          <w:bCs w:val="0"/>
          <w:kern w:val="2"/>
          <w:sz w:val="28"/>
          <w:szCs w:val="28"/>
          <w:lang w:val="en-US" w:eastAsia="zh-CN" w:bidi="ar-SA"/>
        </w:rPr>
        <w:t>装饰设计类金额在1万元及以上</w:t>
      </w:r>
    </w:p>
    <w:p w14:paraId="7EC0B4E5">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2"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val="0"/>
          <w:bCs w:val="0"/>
          <w:kern w:val="2"/>
          <w:sz w:val="28"/>
          <w:szCs w:val="28"/>
          <w:lang w:val="en-US" w:eastAsia="zh-CN" w:bidi="ar-SA"/>
        </w:rPr>
        <w:t>装饰材料类金额在1万元及以上的类似业绩。（</w:t>
      </w:r>
      <w:r>
        <w:rPr>
          <w:rFonts w:hint="eastAsia" w:ascii="仿宋" w:hAnsi="仿宋" w:eastAsia="仿宋" w:cs="仿宋"/>
          <w:b w:val="0"/>
          <w:bCs w:val="0"/>
          <w:color w:val="FF0000"/>
          <w:sz w:val="28"/>
          <w:szCs w:val="28"/>
          <w:highlight w:val="none"/>
          <w:lang w:val="en-US" w:eastAsia="zh-CN"/>
        </w:rPr>
        <w:t>注：根据申请入库的类别需满足的业绩条件在方框中进行勾选</w:t>
      </w:r>
      <w:r>
        <w:rPr>
          <w:rFonts w:hint="eastAsia" w:ascii="仿宋" w:hAnsi="仿宋" w:eastAsia="仿宋" w:cs="仿宋"/>
          <w:b w:val="0"/>
          <w:bCs w:val="0"/>
          <w:kern w:val="2"/>
          <w:sz w:val="28"/>
          <w:szCs w:val="28"/>
          <w:lang w:val="en-US" w:eastAsia="zh-CN" w:bidi="ar-SA"/>
        </w:rPr>
        <w:t>）</w:t>
      </w:r>
    </w:p>
    <w:p w14:paraId="09FDFDC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sz w:val="28"/>
          <w:szCs w:val="28"/>
          <w:lang w:bidi="ar-SA"/>
        </w:rPr>
      </w:pPr>
      <w:r>
        <w:rPr>
          <w:rFonts w:hint="eastAsia" w:ascii="仿宋" w:hAnsi="仿宋" w:eastAsia="仿宋" w:cs="仿宋"/>
          <w:color w:val="auto"/>
          <w:sz w:val="28"/>
          <w:szCs w:val="28"/>
          <w:highlight w:val="none"/>
          <w:lang w:val="en-US" w:eastAsia="zh-CN"/>
        </w:rPr>
        <w:t>5.</w:t>
      </w:r>
      <w:r>
        <w:rPr>
          <w:rFonts w:hint="eastAsia" w:ascii="仿宋" w:hAnsi="仿宋" w:eastAsia="仿宋" w:cs="仿宋"/>
          <w:sz w:val="28"/>
          <w:szCs w:val="28"/>
          <w:lang w:val="en-US" w:eastAsia="zh-CN" w:bidi="ar-SA"/>
        </w:rPr>
        <w:t>入库</w:t>
      </w:r>
      <w:r>
        <w:rPr>
          <w:rFonts w:hint="eastAsia" w:ascii="仿宋" w:hAnsi="仿宋" w:eastAsia="仿宋" w:cs="仿宋"/>
          <w:sz w:val="28"/>
          <w:szCs w:val="28"/>
          <w:lang w:bidi="ar-SA"/>
        </w:rPr>
        <w:t>申请人所提供的</w:t>
      </w:r>
      <w:r>
        <w:rPr>
          <w:rFonts w:hint="eastAsia" w:ascii="仿宋" w:hAnsi="仿宋" w:eastAsia="仿宋" w:cs="仿宋"/>
          <w:sz w:val="28"/>
          <w:szCs w:val="28"/>
          <w:lang w:val="en-US" w:eastAsia="zh-CN" w:bidi="ar-SA"/>
        </w:rPr>
        <w:t>入库</w:t>
      </w:r>
      <w:r>
        <w:rPr>
          <w:rFonts w:hint="eastAsia" w:ascii="仿宋" w:hAnsi="仿宋" w:eastAsia="仿宋" w:cs="仿宋"/>
          <w:sz w:val="28"/>
          <w:szCs w:val="28"/>
          <w:lang w:bidi="ar-SA"/>
        </w:rPr>
        <w:t>申请文件中的相关资料必须真实、合法、有效，无弄虚作假。</w:t>
      </w:r>
    </w:p>
    <w:p w14:paraId="4607613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sz w:val="28"/>
          <w:szCs w:val="28"/>
          <w:lang w:eastAsia="zh-CN" w:bidi="ar-SA"/>
        </w:rPr>
      </w:pPr>
      <w:r>
        <w:rPr>
          <w:rFonts w:hint="eastAsia" w:ascii="仿宋" w:hAnsi="仿宋" w:eastAsia="仿宋" w:cs="仿宋"/>
          <w:sz w:val="28"/>
          <w:szCs w:val="28"/>
          <w:lang w:val="en-US" w:eastAsia="zh-CN" w:bidi="ar-SA"/>
        </w:rPr>
        <w:t>6.</w:t>
      </w:r>
      <w:r>
        <w:rPr>
          <w:rFonts w:hint="eastAsia" w:ascii="仿宋" w:hAnsi="仿宋" w:eastAsia="仿宋" w:cs="仿宋"/>
          <w:sz w:val="28"/>
          <w:szCs w:val="28"/>
          <w:lang w:eastAsia="zh-CN" w:bidi="ar-SA"/>
        </w:rPr>
        <w:t>若为制造商</w:t>
      </w:r>
      <w:r>
        <w:rPr>
          <w:rFonts w:hint="eastAsia" w:ascii="仿宋" w:hAnsi="仿宋" w:eastAsia="仿宋" w:cs="仿宋"/>
          <w:sz w:val="28"/>
          <w:szCs w:val="28"/>
          <w:lang w:val="en-US" w:eastAsia="zh-CN" w:bidi="ar-SA"/>
        </w:rPr>
        <w:t>申请入库</w:t>
      </w:r>
      <w:r>
        <w:rPr>
          <w:rFonts w:hint="eastAsia" w:ascii="仿宋" w:hAnsi="仿宋" w:eastAsia="仿宋" w:cs="仿宋"/>
          <w:sz w:val="28"/>
          <w:szCs w:val="28"/>
          <w:lang w:eastAsia="zh-CN" w:bidi="ar-SA"/>
        </w:rPr>
        <w:t>，须具有相应的供货、售后服务能力，</w:t>
      </w:r>
      <w:r>
        <w:rPr>
          <w:rFonts w:hint="eastAsia" w:ascii="仿宋" w:hAnsi="仿宋" w:eastAsia="仿宋" w:cs="仿宋"/>
          <w:kern w:val="2"/>
          <w:sz w:val="28"/>
          <w:szCs w:val="28"/>
          <w:lang w:val="en-US" w:eastAsia="zh-CN"/>
        </w:rPr>
        <w:t>具有生产本品类货物的资格，为本品类货物的制造商</w:t>
      </w:r>
      <w:r>
        <w:rPr>
          <w:rFonts w:hint="eastAsia" w:ascii="仿宋" w:hAnsi="仿宋" w:eastAsia="仿宋" w:cs="仿宋"/>
          <w:sz w:val="28"/>
          <w:szCs w:val="28"/>
          <w:lang w:eastAsia="zh-CN" w:bidi="ar-SA"/>
        </w:rPr>
        <w:t>。</w:t>
      </w:r>
    </w:p>
    <w:p w14:paraId="59B0F5C7">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sz w:val="28"/>
          <w:szCs w:val="28"/>
          <w:lang w:eastAsia="zh-CN" w:bidi="ar-SA"/>
        </w:rPr>
      </w:pPr>
      <w:r>
        <w:rPr>
          <w:rFonts w:hint="eastAsia" w:ascii="仿宋" w:hAnsi="仿宋" w:eastAsia="仿宋" w:cs="仿宋"/>
          <w:sz w:val="28"/>
          <w:szCs w:val="28"/>
          <w:lang w:val="en-US" w:eastAsia="zh-CN" w:bidi="ar-SA"/>
        </w:rPr>
        <w:t>7.</w:t>
      </w:r>
      <w:r>
        <w:rPr>
          <w:rFonts w:hint="eastAsia" w:ascii="仿宋" w:hAnsi="仿宋" w:eastAsia="仿宋" w:cs="仿宋"/>
          <w:sz w:val="28"/>
          <w:szCs w:val="28"/>
          <w:lang w:eastAsia="zh-CN" w:bidi="ar-SA"/>
        </w:rPr>
        <w:t>若为代理商（经销商）申请入库，须取得所代理（</w:t>
      </w:r>
      <w:r>
        <w:rPr>
          <w:rFonts w:hint="eastAsia" w:ascii="仿宋" w:hAnsi="仿宋" w:eastAsia="仿宋" w:cs="仿宋"/>
          <w:sz w:val="28"/>
          <w:szCs w:val="28"/>
          <w:lang w:val="en-US" w:eastAsia="zh-CN" w:bidi="ar-SA"/>
        </w:rPr>
        <w:t>经销</w:t>
      </w:r>
      <w:r>
        <w:rPr>
          <w:rFonts w:hint="eastAsia" w:ascii="仿宋" w:hAnsi="仿宋" w:eastAsia="仿宋" w:cs="仿宋"/>
          <w:sz w:val="28"/>
          <w:szCs w:val="28"/>
          <w:lang w:eastAsia="zh-CN" w:bidi="ar-SA"/>
        </w:rPr>
        <w:t>）品牌的制造商授权书，</w:t>
      </w:r>
      <w:r>
        <w:rPr>
          <w:rFonts w:hint="eastAsia" w:ascii="仿宋" w:hAnsi="仿宋" w:eastAsia="仿宋" w:cs="仿宋"/>
          <w:kern w:val="2"/>
          <w:sz w:val="28"/>
          <w:szCs w:val="28"/>
          <w:lang w:val="en-US" w:eastAsia="zh-CN"/>
        </w:rPr>
        <w:t>具有销售本品类货物的资格，为本品类货物的授权的代理商（经销商）</w:t>
      </w:r>
      <w:r>
        <w:rPr>
          <w:rFonts w:hint="eastAsia" w:ascii="仿宋" w:hAnsi="仿宋" w:eastAsia="仿宋" w:cs="仿宋"/>
          <w:sz w:val="28"/>
          <w:szCs w:val="28"/>
          <w:lang w:eastAsia="zh-CN" w:bidi="ar-SA"/>
        </w:rPr>
        <w:t>。</w:t>
      </w:r>
    </w:p>
    <w:p w14:paraId="23A6308F">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8.能够良好配合征集人开展相关业务，报价不高于征集人通过其他渠道获取的价格，接到供货要求后按照约定时间、数量送至指定地点。</w:t>
      </w:r>
    </w:p>
    <w:p w14:paraId="475C3FF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本单位对上述承诺事项的真实性负责。如经查实上述承诺事项存在虚假或违背上述承诺的，我单位愿意接受因提供虚假材料被拒绝入库或清理出库处理。</w:t>
      </w:r>
    </w:p>
    <w:p w14:paraId="23014663">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val="en-US" w:eastAsia="zh-CN"/>
        </w:rPr>
      </w:pPr>
    </w:p>
    <w:p w14:paraId="007AAAA2">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val="en-US" w:eastAsia="zh-CN"/>
        </w:rPr>
      </w:pPr>
    </w:p>
    <w:p w14:paraId="4C100A5A">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eastAsia" w:ascii="仿宋" w:hAnsi="仿宋" w:eastAsia="仿宋" w:cs="仿宋"/>
          <w:color w:val="auto"/>
          <w:sz w:val="28"/>
          <w:szCs w:val="28"/>
          <w:highlight w:val="none"/>
          <w:lang w:val="en-US" w:eastAsia="zh-CN"/>
        </w:rPr>
      </w:pPr>
    </w:p>
    <w:p w14:paraId="453A4C48">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入库申请人名称：</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（全称并加盖公章）</w:t>
      </w:r>
    </w:p>
    <w:p w14:paraId="325B6F68">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法定代表人或授权代表（签字或加盖个人名章）：</w:t>
      </w:r>
    </w:p>
    <w:p w14:paraId="509933A0">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日   期：</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日</w:t>
      </w:r>
    </w:p>
    <w:p w14:paraId="411BF572">
      <w:pPr>
        <w:keepNext w:val="0"/>
        <w:keepLines w:val="0"/>
        <w:pageBreakBefore w:val="0"/>
        <w:kinsoku/>
        <w:wordWrap/>
        <w:overflowPunct/>
        <w:topLinePunct w:val="0"/>
        <w:autoSpaceDE/>
        <w:autoSpaceDN/>
        <w:bidi w:val="0"/>
        <w:adjustRightInd/>
        <w:snapToGrid/>
        <w:spacing w:line="720" w:lineRule="auto"/>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06491D57">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五、类似业绩一览表</w:t>
      </w:r>
    </w:p>
    <w:tbl>
      <w:tblPr>
        <w:tblStyle w:val="11"/>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47"/>
        <w:gridCol w:w="1384"/>
        <w:gridCol w:w="1948"/>
        <w:gridCol w:w="2134"/>
        <w:gridCol w:w="2206"/>
      </w:tblGrid>
      <w:tr w14:paraId="2CFF3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497" w:type="pct"/>
            <w:noWrap w:val="0"/>
            <w:vAlign w:val="center"/>
          </w:tcPr>
          <w:p w14:paraId="4836263E">
            <w:pPr>
              <w:spacing w:line="4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序号</w:t>
            </w:r>
          </w:p>
        </w:tc>
        <w:tc>
          <w:tcPr>
            <w:tcW w:w="812" w:type="pct"/>
            <w:noWrap w:val="0"/>
            <w:vAlign w:val="center"/>
          </w:tcPr>
          <w:p w14:paraId="4B5E2785">
            <w:pPr>
              <w:spacing w:line="4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tc>
        <w:tc>
          <w:tcPr>
            <w:tcW w:w="1143" w:type="pct"/>
            <w:noWrap w:val="0"/>
            <w:vAlign w:val="center"/>
          </w:tcPr>
          <w:p w14:paraId="79FFF9CC">
            <w:pPr>
              <w:spacing w:line="400" w:lineRule="exact"/>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合同签订时间</w:t>
            </w:r>
          </w:p>
        </w:tc>
        <w:tc>
          <w:tcPr>
            <w:tcW w:w="1252" w:type="pct"/>
            <w:noWrap w:val="0"/>
            <w:vAlign w:val="center"/>
          </w:tcPr>
          <w:p w14:paraId="095CC604">
            <w:pPr>
              <w:spacing w:line="4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合同</w:t>
            </w:r>
            <w:r>
              <w:rPr>
                <w:rFonts w:hint="eastAsia" w:ascii="仿宋" w:hAnsi="仿宋" w:eastAsia="仿宋" w:cs="仿宋"/>
                <w:color w:val="auto"/>
                <w:sz w:val="28"/>
                <w:szCs w:val="28"/>
              </w:rPr>
              <w:t>金额（元）</w:t>
            </w:r>
          </w:p>
        </w:tc>
        <w:tc>
          <w:tcPr>
            <w:tcW w:w="1294" w:type="pct"/>
            <w:noWrap w:val="0"/>
            <w:vAlign w:val="center"/>
          </w:tcPr>
          <w:p w14:paraId="3D7096A6">
            <w:pPr>
              <w:spacing w:line="4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项目内容简介</w:t>
            </w:r>
          </w:p>
        </w:tc>
      </w:tr>
      <w:tr w14:paraId="04D08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147CABDB">
            <w:pPr>
              <w:spacing w:line="400" w:lineRule="exact"/>
              <w:rPr>
                <w:rFonts w:hint="eastAsia" w:ascii="仿宋" w:hAnsi="仿宋" w:eastAsia="仿宋" w:cs="仿宋"/>
                <w:color w:val="auto"/>
                <w:sz w:val="28"/>
                <w:szCs w:val="28"/>
              </w:rPr>
            </w:pPr>
          </w:p>
        </w:tc>
        <w:tc>
          <w:tcPr>
            <w:tcW w:w="812" w:type="pct"/>
            <w:noWrap w:val="0"/>
            <w:vAlign w:val="top"/>
          </w:tcPr>
          <w:p w14:paraId="5BAF9441">
            <w:pPr>
              <w:spacing w:line="400" w:lineRule="exact"/>
              <w:rPr>
                <w:rFonts w:hint="eastAsia" w:ascii="仿宋" w:hAnsi="仿宋" w:eastAsia="仿宋" w:cs="仿宋"/>
                <w:color w:val="auto"/>
                <w:sz w:val="28"/>
                <w:szCs w:val="28"/>
              </w:rPr>
            </w:pPr>
          </w:p>
        </w:tc>
        <w:tc>
          <w:tcPr>
            <w:tcW w:w="1143" w:type="pct"/>
            <w:noWrap w:val="0"/>
            <w:vAlign w:val="top"/>
          </w:tcPr>
          <w:p w14:paraId="093D6515">
            <w:pPr>
              <w:spacing w:line="400" w:lineRule="exact"/>
              <w:rPr>
                <w:rFonts w:hint="eastAsia" w:ascii="仿宋" w:hAnsi="仿宋" w:eastAsia="仿宋" w:cs="仿宋"/>
                <w:color w:val="auto"/>
                <w:sz w:val="28"/>
                <w:szCs w:val="28"/>
              </w:rPr>
            </w:pPr>
          </w:p>
        </w:tc>
        <w:tc>
          <w:tcPr>
            <w:tcW w:w="1252" w:type="pct"/>
            <w:noWrap w:val="0"/>
            <w:vAlign w:val="top"/>
          </w:tcPr>
          <w:p w14:paraId="42B2B206">
            <w:pPr>
              <w:spacing w:line="400" w:lineRule="exact"/>
              <w:rPr>
                <w:rFonts w:hint="eastAsia" w:ascii="仿宋" w:hAnsi="仿宋" w:eastAsia="仿宋" w:cs="仿宋"/>
                <w:color w:val="auto"/>
                <w:sz w:val="28"/>
                <w:szCs w:val="28"/>
              </w:rPr>
            </w:pPr>
          </w:p>
        </w:tc>
        <w:tc>
          <w:tcPr>
            <w:tcW w:w="1294" w:type="pct"/>
            <w:noWrap w:val="0"/>
            <w:vAlign w:val="top"/>
          </w:tcPr>
          <w:p w14:paraId="48CC7ACB">
            <w:pPr>
              <w:spacing w:line="400" w:lineRule="exact"/>
              <w:rPr>
                <w:rFonts w:hint="eastAsia" w:ascii="仿宋" w:hAnsi="仿宋" w:eastAsia="仿宋" w:cs="仿宋"/>
                <w:color w:val="auto"/>
                <w:sz w:val="28"/>
                <w:szCs w:val="28"/>
              </w:rPr>
            </w:pPr>
          </w:p>
        </w:tc>
      </w:tr>
      <w:tr w14:paraId="49661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37A8C2FB">
            <w:pPr>
              <w:spacing w:line="400" w:lineRule="exact"/>
              <w:rPr>
                <w:rFonts w:hint="eastAsia" w:ascii="仿宋" w:hAnsi="仿宋" w:eastAsia="仿宋" w:cs="仿宋"/>
                <w:color w:val="auto"/>
                <w:sz w:val="28"/>
                <w:szCs w:val="28"/>
              </w:rPr>
            </w:pPr>
          </w:p>
        </w:tc>
        <w:tc>
          <w:tcPr>
            <w:tcW w:w="812" w:type="pct"/>
            <w:noWrap w:val="0"/>
            <w:vAlign w:val="top"/>
          </w:tcPr>
          <w:p w14:paraId="093D19A7">
            <w:pPr>
              <w:spacing w:line="400" w:lineRule="exact"/>
              <w:rPr>
                <w:rFonts w:hint="eastAsia" w:ascii="仿宋" w:hAnsi="仿宋" w:eastAsia="仿宋" w:cs="仿宋"/>
                <w:color w:val="auto"/>
                <w:sz w:val="28"/>
                <w:szCs w:val="28"/>
              </w:rPr>
            </w:pPr>
          </w:p>
        </w:tc>
        <w:tc>
          <w:tcPr>
            <w:tcW w:w="1143" w:type="pct"/>
            <w:noWrap w:val="0"/>
            <w:vAlign w:val="top"/>
          </w:tcPr>
          <w:p w14:paraId="40EFCC0F">
            <w:pPr>
              <w:spacing w:line="400" w:lineRule="exact"/>
              <w:rPr>
                <w:rFonts w:hint="eastAsia" w:ascii="仿宋" w:hAnsi="仿宋" w:eastAsia="仿宋" w:cs="仿宋"/>
                <w:color w:val="auto"/>
                <w:sz w:val="28"/>
                <w:szCs w:val="28"/>
              </w:rPr>
            </w:pPr>
          </w:p>
        </w:tc>
        <w:tc>
          <w:tcPr>
            <w:tcW w:w="1252" w:type="pct"/>
            <w:noWrap w:val="0"/>
            <w:vAlign w:val="top"/>
          </w:tcPr>
          <w:p w14:paraId="596939CB">
            <w:pPr>
              <w:spacing w:line="400" w:lineRule="exact"/>
              <w:rPr>
                <w:rFonts w:hint="eastAsia" w:ascii="仿宋" w:hAnsi="仿宋" w:eastAsia="仿宋" w:cs="仿宋"/>
                <w:color w:val="auto"/>
                <w:sz w:val="28"/>
                <w:szCs w:val="28"/>
              </w:rPr>
            </w:pPr>
          </w:p>
        </w:tc>
        <w:tc>
          <w:tcPr>
            <w:tcW w:w="1294" w:type="pct"/>
            <w:noWrap w:val="0"/>
            <w:vAlign w:val="top"/>
          </w:tcPr>
          <w:p w14:paraId="13FB89FC">
            <w:pPr>
              <w:spacing w:line="400" w:lineRule="exact"/>
              <w:rPr>
                <w:rFonts w:hint="eastAsia" w:ascii="仿宋" w:hAnsi="仿宋" w:eastAsia="仿宋" w:cs="仿宋"/>
                <w:color w:val="auto"/>
                <w:sz w:val="28"/>
                <w:szCs w:val="28"/>
              </w:rPr>
            </w:pPr>
          </w:p>
        </w:tc>
      </w:tr>
      <w:tr w14:paraId="48960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28251D73">
            <w:pPr>
              <w:spacing w:line="400" w:lineRule="exact"/>
              <w:rPr>
                <w:rFonts w:hint="eastAsia" w:ascii="仿宋" w:hAnsi="仿宋" w:eastAsia="仿宋" w:cs="仿宋"/>
                <w:color w:val="auto"/>
                <w:sz w:val="28"/>
                <w:szCs w:val="28"/>
              </w:rPr>
            </w:pPr>
          </w:p>
        </w:tc>
        <w:tc>
          <w:tcPr>
            <w:tcW w:w="812" w:type="pct"/>
            <w:noWrap w:val="0"/>
            <w:vAlign w:val="top"/>
          </w:tcPr>
          <w:p w14:paraId="434CF318">
            <w:pPr>
              <w:spacing w:line="400" w:lineRule="exact"/>
              <w:rPr>
                <w:rFonts w:hint="eastAsia" w:ascii="仿宋" w:hAnsi="仿宋" w:eastAsia="仿宋" w:cs="仿宋"/>
                <w:color w:val="auto"/>
                <w:sz w:val="28"/>
                <w:szCs w:val="28"/>
              </w:rPr>
            </w:pPr>
          </w:p>
        </w:tc>
        <w:tc>
          <w:tcPr>
            <w:tcW w:w="1143" w:type="pct"/>
            <w:noWrap w:val="0"/>
            <w:vAlign w:val="top"/>
          </w:tcPr>
          <w:p w14:paraId="23129B87">
            <w:pPr>
              <w:spacing w:line="400" w:lineRule="exact"/>
              <w:rPr>
                <w:rFonts w:hint="eastAsia" w:ascii="仿宋" w:hAnsi="仿宋" w:eastAsia="仿宋" w:cs="仿宋"/>
                <w:color w:val="auto"/>
                <w:sz w:val="28"/>
                <w:szCs w:val="28"/>
              </w:rPr>
            </w:pPr>
          </w:p>
        </w:tc>
        <w:tc>
          <w:tcPr>
            <w:tcW w:w="1252" w:type="pct"/>
            <w:noWrap w:val="0"/>
            <w:vAlign w:val="top"/>
          </w:tcPr>
          <w:p w14:paraId="3C3A6F13">
            <w:pPr>
              <w:spacing w:line="400" w:lineRule="exact"/>
              <w:rPr>
                <w:rFonts w:hint="eastAsia" w:ascii="仿宋" w:hAnsi="仿宋" w:eastAsia="仿宋" w:cs="仿宋"/>
                <w:color w:val="auto"/>
                <w:sz w:val="28"/>
                <w:szCs w:val="28"/>
              </w:rPr>
            </w:pPr>
          </w:p>
        </w:tc>
        <w:tc>
          <w:tcPr>
            <w:tcW w:w="1294" w:type="pct"/>
            <w:noWrap w:val="0"/>
            <w:vAlign w:val="top"/>
          </w:tcPr>
          <w:p w14:paraId="34E9C004">
            <w:pPr>
              <w:spacing w:line="400" w:lineRule="exact"/>
              <w:rPr>
                <w:rFonts w:hint="eastAsia" w:ascii="仿宋" w:hAnsi="仿宋" w:eastAsia="仿宋" w:cs="仿宋"/>
                <w:color w:val="auto"/>
                <w:sz w:val="28"/>
                <w:szCs w:val="28"/>
              </w:rPr>
            </w:pPr>
          </w:p>
        </w:tc>
      </w:tr>
      <w:tr w14:paraId="6F8EE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36857EE8">
            <w:pPr>
              <w:spacing w:line="400" w:lineRule="exact"/>
              <w:rPr>
                <w:rFonts w:hint="eastAsia" w:ascii="仿宋" w:hAnsi="仿宋" w:eastAsia="仿宋" w:cs="仿宋"/>
                <w:color w:val="auto"/>
                <w:sz w:val="28"/>
                <w:szCs w:val="28"/>
              </w:rPr>
            </w:pPr>
          </w:p>
        </w:tc>
        <w:tc>
          <w:tcPr>
            <w:tcW w:w="812" w:type="pct"/>
            <w:noWrap w:val="0"/>
            <w:vAlign w:val="top"/>
          </w:tcPr>
          <w:p w14:paraId="559CD9D5">
            <w:pPr>
              <w:spacing w:line="400" w:lineRule="exact"/>
              <w:rPr>
                <w:rFonts w:hint="eastAsia" w:ascii="仿宋" w:hAnsi="仿宋" w:eastAsia="仿宋" w:cs="仿宋"/>
                <w:color w:val="auto"/>
                <w:sz w:val="28"/>
                <w:szCs w:val="28"/>
              </w:rPr>
            </w:pPr>
          </w:p>
        </w:tc>
        <w:tc>
          <w:tcPr>
            <w:tcW w:w="1143" w:type="pct"/>
            <w:noWrap w:val="0"/>
            <w:vAlign w:val="top"/>
          </w:tcPr>
          <w:p w14:paraId="7508AB5C">
            <w:pPr>
              <w:spacing w:line="400" w:lineRule="exact"/>
              <w:rPr>
                <w:rFonts w:hint="eastAsia" w:ascii="仿宋" w:hAnsi="仿宋" w:eastAsia="仿宋" w:cs="仿宋"/>
                <w:color w:val="auto"/>
                <w:sz w:val="28"/>
                <w:szCs w:val="28"/>
              </w:rPr>
            </w:pPr>
          </w:p>
        </w:tc>
        <w:tc>
          <w:tcPr>
            <w:tcW w:w="1252" w:type="pct"/>
            <w:noWrap w:val="0"/>
            <w:vAlign w:val="top"/>
          </w:tcPr>
          <w:p w14:paraId="43CC0EEF">
            <w:pPr>
              <w:spacing w:line="400" w:lineRule="exact"/>
              <w:rPr>
                <w:rFonts w:hint="eastAsia" w:ascii="仿宋" w:hAnsi="仿宋" w:eastAsia="仿宋" w:cs="仿宋"/>
                <w:color w:val="auto"/>
                <w:sz w:val="28"/>
                <w:szCs w:val="28"/>
              </w:rPr>
            </w:pPr>
          </w:p>
        </w:tc>
        <w:tc>
          <w:tcPr>
            <w:tcW w:w="1294" w:type="pct"/>
            <w:noWrap w:val="0"/>
            <w:vAlign w:val="top"/>
          </w:tcPr>
          <w:p w14:paraId="6F4A9EAF">
            <w:pPr>
              <w:spacing w:line="400" w:lineRule="exact"/>
              <w:rPr>
                <w:rFonts w:hint="eastAsia" w:ascii="仿宋" w:hAnsi="仿宋" w:eastAsia="仿宋" w:cs="仿宋"/>
                <w:color w:val="auto"/>
                <w:sz w:val="28"/>
                <w:szCs w:val="28"/>
              </w:rPr>
            </w:pPr>
          </w:p>
        </w:tc>
      </w:tr>
      <w:tr w14:paraId="0C690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781C3082">
            <w:pPr>
              <w:spacing w:line="400" w:lineRule="exact"/>
              <w:rPr>
                <w:rFonts w:hint="eastAsia" w:ascii="仿宋" w:hAnsi="仿宋" w:eastAsia="仿宋" w:cs="仿宋"/>
                <w:color w:val="auto"/>
                <w:sz w:val="28"/>
                <w:szCs w:val="28"/>
              </w:rPr>
            </w:pPr>
          </w:p>
        </w:tc>
        <w:tc>
          <w:tcPr>
            <w:tcW w:w="812" w:type="pct"/>
            <w:noWrap w:val="0"/>
            <w:vAlign w:val="top"/>
          </w:tcPr>
          <w:p w14:paraId="42D7A009">
            <w:pPr>
              <w:spacing w:line="400" w:lineRule="exact"/>
              <w:rPr>
                <w:rFonts w:hint="eastAsia" w:ascii="仿宋" w:hAnsi="仿宋" w:eastAsia="仿宋" w:cs="仿宋"/>
                <w:color w:val="auto"/>
                <w:sz w:val="28"/>
                <w:szCs w:val="28"/>
              </w:rPr>
            </w:pPr>
          </w:p>
        </w:tc>
        <w:tc>
          <w:tcPr>
            <w:tcW w:w="1143" w:type="pct"/>
            <w:noWrap w:val="0"/>
            <w:vAlign w:val="top"/>
          </w:tcPr>
          <w:p w14:paraId="4CB0B38B">
            <w:pPr>
              <w:spacing w:line="400" w:lineRule="exact"/>
              <w:rPr>
                <w:rFonts w:hint="eastAsia" w:ascii="仿宋" w:hAnsi="仿宋" w:eastAsia="仿宋" w:cs="仿宋"/>
                <w:color w:val="auto"/>
                <w:sz w:val="28"/>
                <w:szCs w:val="28"/>
              </w:rPr>
            </w:pPr>
          </w:p>
        </w:tc>
        <w:tc>
          <w:tcPr>
            <w:tcW w:w="1252" w:type="pct"/>
            <w:noWrap w:val="0"/>
            <w:vAlign w:val="top"/>
          </w:tcPr>
          <w:p w14:paraId="3CC91322">
            <w:pPr>
              <w:spacing w:line="400" w:lineRule="exact"/>
              <w:rPr>
                <w:rFonts w:hint="eastAsia" w:ascii="仿宋" w:hAnsi="仿宋" w:eastAsia="仿宋" w:cs="仿宋"/>
                <w:color w:val="auto"/>
                <w:sz w:val="28"/>
                <w:szCs w:val="28"/>
              </w:rPr>
            </w:pPr>
          </w:p>
        </w:tc>
        <w:tc>
          <w:tcPr>
            <w:tcW w:w="1294" w:type="pct"/>
            <w:noWrap w:val="0"/>
            <w:vAlign w:val="top"/>
          </w:tcPr>
          <w:p w14:paraId="198E361F">
            <w:pPr>
              <w:spacing w:line="400" w:lineRule="exact"/>
              <w:rPr>
                <w:rFonts w:hint="eastAsia" w:ascii="仿宋" w:hAnsi="仿宋" w:eastAsia="仿宋" w:cs="仿宋"/>
                <w:color w:val="auto"/>
                <w:sz w:val="28"/>
                <w:szCs w:val="28"/>
              </w:rPr>
            </w:pPr>
          </w:p>
        </w:tc>
      </w:tr>
      <w:tr w14:paraId="648A9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97" w:type="pct"/>
            <w:noWrap w:val="0"/>
            <w:vAlign w:val="top"/>
          </w:tcPr>
          <w:p w14:paraId="3BA237E4">
            <w:pPr>
              <w:spacing w:line="400" w:lineRule="exact"/>
              <w:rPr>
                <w:rFonts w:hint="eastAsia" w:ascii="仿宋" w:hAnsi="仿宋" w:eastAsia="仿宋" w:cs="仿宋"/>
                <w:color w:val="auto"/>
                <w:sz w:val="28"/>
                <w:szCs w:val="28"/>
              </w:rPr>
            </w:pPr>
          </w:p>
        </w:tc>
        <w:tc>
          <w:tcPr>
            <w:tcW w:w="812" w:type="pct"/>
            <w:noWrap w:val="0"/>
            <w:vAlign w:val="top"/>
          </w:tcPr>
          <w:p w14:paraId="4E88838D">
            <w:pPr>
              <w:spacing w:line="400" w:lineRule="exact"/>
              <w:rPr>
                <w:rFonts w:hint="eastAsia" w:ascii="仿宋" w:hAnsi="仿宋" w:eastAsia="仿宋" w:cs="仿宋"/>
                <w:color w:val="auto"/>
                <w:sz w:val="28"/>
                <w:szCs w:val="28"/>
              </w:rPr>
            </w:pPr>
          </w:p>
        </w:tc>
        <w:tc>
          <w:tcPr>
            <w:tcW w:w="1143" w:type="pct"/>
            <w:noWrap w:val="0"/>
            <w:vAlign w:val="top"/>
          </w:tcPr>
          <w:p w14:paraId="1A3950D1">
            <w:pPr>
              <w:spacing w:line="400" w:lineRule="exact"/>
              <w:rPr>
                <w:rFonts w:hint="eastAsia" w:ascii="仿宋" w:hAnsi="仿宋" w:eastAsia="仿宋" w:cs="仿宋"/>
                <w:color w:val="auto"/>
                <w:sz w:val="28"/>
                <w:szCs w:val="28"/>
              </w:rPr>
            </w:pPr>
          </w:p>
        </w:tc>
        <w:tc>
          <w:tcPr>
            <w:tcW w:w="1252" w:type="pct"/>
            <w:noWrap w:val="0"/>
            <w:vAlign w:val="top"/>
          </w:tcPr>
          <w:p w14:paraId="0596BDF5">
            <w:pPr>
              <w:spacing w:line="400" w:lineRule="exact"/>
              <w:rPr>
                <w:rFonts w:hint="eastAsia" w:ascii="仿宋" w:hAnsi="仿宋" w:eastAsia="仿宋" w:cs="仿宋"/>
                <w:color w:val="auto"/>
                <w:sz w:val="28"/>
                <w:szCs w:val="28"/>
              </w:rPr>
            </w:pPr>
          </w:p>
        </w:tc>
        <w:tc>
          <w:tcPr>
            <w:tcW w:w="1294" w:type="pct"/>
            <w:noWrap w:val="0"/>
            <w:vAlign w:val="top"/>
          </w:tcPr>
          <w:p w14:paraId="47BE74D2">
            <w:pPr>
              <w:spacing w:line="400" w:lineRule="exact"/>
              <w:rPr>
                <w:rFonts w:hint="eastAsia" w:ascii="仿宋" w:hAnsi="仿宋" w:eastAsia="仿宋" w:cs="仿宋"/>
                <w:color w:val="auto"/>
                <w:sz w:val="28"/>
                <w:szCs w:val="28"/>
              </w:rPr>
            </w:pPr>
          </w:p>
        </w:tc>
      </w:tr>
    </w:tbl>
    <w:p w14:paraId="4C8E9048">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rPr>
          <w:rFonts w:hint="eastAsia" w:ascii="仿宋" w:hAnsi="仿宋" w:eastAsia="仿宋" w:cs="仿宋"/>
          <w:b w:val="0"/>
          <w:bCs w:val="0"/>
          <w:color w:val="auto"/>
          <w:sz w:val="24"/>
          <w:szCs w:val="24"/>
        </w:rPr>
      </w:pPr>
    </w:p>
    <w:p w14:paraId="50B53DD0">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rPr>
          <w:rFonts w:hint="eastAsia" w:ascii="仿宋" w:hAnsi="仿宋" w:eastAsia="仿宋" w:cs="仿宋"/>
          <w:b w:val="0"/>
          <w:bCs w:val="0"/>
          <w:kern w:val="2"/>
          <w:sz w:val="24"/>
          <w:szCs w:val="24"/>
          <w:lang w:val="en-US" w:eastAsia="zh-CN"/>
        </w:rPr>
      </w:pPr>
      <w:r>
        <w:rPr>
          <w:rFonts w:hint="eastAsia" w:ascii="仿宋" w:hAnsi="仿宋" w:eastAsia="仿宋" w:cs="仿宋"/>
          <w:b w:val="0"/>
          <w:bCs w:val="0"/>
          <w:color w:val="auto"/>
          <w:sz w:val="24"/>
          <w:szCs w:val="24"/>
        </w:rPr>
        <w:t>注：</w:t>
      </w:r>
      <w:r>
        <w:rPr>
          <w:rFonts w:hint="eastAsia" w:ascii="仿宋" w:hAnsi="仿宋" w:eastAsia="仿宋" w:cs="仿宋"/>
          <w:b w:val="0"/>
          <w:bCs w:val="0"/>
          <w:kern w:val="2"/>
          <w:sz w:val="24"/>
          <w:szCs w:val="24"/>
          <w:lang w:val="en-US" w:eastAsia="zh-CN"/>
        </w:rPr>
        <w:t>提供对应品类合同业绩扫描件，加盖单位公章，业绩时间以合同签订时间为准，合同未能体现合同签订时间的，视为无效。</w:t>
      </w:r>
    </w:p>
    <w:p w14:paraId="1DF71023">
      <w:pPr>
        <w:spacing w:line="640" w:lineRule="exact"/>
        <w:rPr>
          <w:rFonts w:hint="eastAsia" w:ascii="仿宋" w:hAnsi="仿宋" w:eastAsia="仿宋" w:cs="仿宋"/>
          <w:color w:val="auto"/>
          <w:sz w:val="21"/>
          <w:szCs w:val="21"/>
        </w:rPr>
      </w:pPr>
    </w:p>
    <w:p w14:paraId="5155FEB5">
      <w:pPr>
        <w:spacing w:line="640" w:lineRule="exact"/>
        <w:rPr>
          <w:rFonts w:hint="eastAsia" w:ascii="仿宋" w:hAnsi="仿宋" w:eastAsia="仿宋" w:cs="仿宋"/>
          <w:color w:val="auto"/>
          <w:sz w:val="21"/>
          <w:szCs w:val="21"/>
        </w:rPr>
      </w:pPr>
    </w:p>
    <w:p w14:paraId="047EEFC6">
      <w:pPr>
        <w:spacing w:line="640" w:lineRule="exact"/>
        <w:rPr>
          <w:rFonts w:hint="eastAsia" w:ascii="仿宋" w:hAnsi="仿宋" w:eastAsia="仿宋" w:cs="仿宋"/>
          <w:color w:val="auto"/>
          <w:sz w:val="21"/>
          <w:szCs w:val="21"/>
        </w:rPr>
      </w:pPr>
    </w:p>
    <w:p w14:paraId="04B9D4BD">
      <w:pPr>
        <w:spacing w:line="640" w:lineRule="exact"/>
        <w:rPr>
          <w:rFonts w:hint="eastAsia" w:ascii="仿宋" w:hAnsi="仿宋" w:eastAsia="仿宋" w:cs="仿宋"/>
          <w:color w:val="auto"/>
          <w:sz w:val="21"/>
          <w:szCs w:val="21"/>
        </w:rPr>
      </w:pPr>
    </w:p>
    <w:p w14:paraId="2E5EE27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入库申请人名称：</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（全称并加盖公章）</w:t>
      </w:r>
    </w:p>
    <w:p w14:paraId="1CFC6F91">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法定代表人或授权代表（签字或加盖个人名章）：</w:t>
      </w:r>
    </w:p>
    <w:p w14:paraId="60F2D056">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日   期：</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64877FBA">
      <w:pPr>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272B6A93">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六、</w:t>
      </w:r>
      <w:r>
        <w:rPr>
          <w:rFonts w:hint="eastAsia" w:ascii="Times New Roman" w:hAnsi="Times New Roman" w:cs="Times New Roman"/>
          <w:lang w:val="en-US" w:eastAsia="zh-CN"/>
        </w:rPr>
        <w:t>失信被执行人查询结果截图</w:t>
      </w:r>
    </w:p>
    <w:p w14:paraId="049AE9D3">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eastAsia" w:ascii="Times New Roman" w:hAnsi="Times New Roman" w:eastAsia="仿宋" w:cs="Times New Roman"/>
          <w:sz w:val="28"/>
          <w:szCs w:val="28"/>
          <w:lang w:eastAsia="zh-CN" w:bidi="ar-SA"/>
        </w:rPr>
      </w:pPr>
      <w:r>
        <w:rPr>
          <w:rFonts w:hint="eastAsia" w:ascii="Times New Roman" w:hAnsi="Times New Roman" w:eastAsia="仿宋" w:cs="Times New Roman"/>
          <w:sz w:val="28"/>
          <w:szCs w:val="28"/>
          <w:lang w:val="en-US" w:eastAsia="zh-CN" w:bidi="ar-SA"/>
        </w:rPr>
        <w:t>1.</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申请人未被人民法院列入失信被执行人名单查询结果</w:t>
      </w:r>
    </w:p>
    <w:p w14:paraId="6DB68877">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19ABC5D7">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71C07A8C">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4164C72C">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09D6618E">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4FF847F5">
      <w:pPr>
        <w:keepNext w:val="0"/>
        <w:keepLines w:val="0"/>
        <w:pageBreakBefore w:val="0"/>
        <w:kinsoku/>
        <w:wordWrap/>
        <w:overflowPunct/>
        <w:topLinePunct w:val="0"/>
        <w:autoSpaceDE/>
        <w:autoSpaceDN/>
        <w:bidi w:val="0"/>
        <w:adjustRightInd/>
        <w:snapToGrid/>
        <w:spacing w:after="0" w:line="520" w:lineRule="exact"/>
        <w:jc w:val="both"/>
        <w:textAlignment w:val="auto"/>
        <w:rPr>
          <w:rFonts w:hint="default" w:ascii="Times New Roman" w:hAnsi="Times New Roman" w:eastAsia="仿宋" w:cs="Times New Roman"/>
          <w:sz w:val="28"/>
          <w:szCs w:val="28"/>
          <w:lang w:bidi="ar-SA"/>
        </w:rPr>
      </w:pPr>
    </w:p>
    <w:p w14:paraId="0FBC7E76">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74E44BAB">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7BD4EF64">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default" w:ascii="Times New Roman" w:hAnsi="Times New Roman" w:eastAsia="仿宋" w:cs="Times New Roman"/>
          <w:sz w:val="28"/>
          <w:szCs w:val="28"/>
          <w:lang w:bidi="ar-SA"/>
        </w:rPr>
      </w:pPr>
    </w:p>
    <w:p w14:paraId="41527695">
      <w:pPr>
        <w:keepNext w:val="0"/>
        <w:keepLines w:val="0"/>
        <w:pageBreakBefore w:val="0"/>
        <w:kinsoku/>
        <w:wordWrap/>
        <w:overflowPunct/>
        <w:topLinePunct w:val="0"/>
        <w:autoSpaceDE/>
        <w:autoSpaceDN/>
        <w:bidi w:val="0"/>
        <w:adjustRightInd/>
        <w:snapToGrid/>
        <w:spacing w:after="0" w:line="520" w:lineRule="exact"/>
        <w:ind w:left="-1" w:leftChars="-95" w:hanging="198" w:hangingChars="71"/>
        <w:jc w:val="both"/>
        <w:textAlignment w:val="auto"/>
        <w:rPr>
          <w:rFonts w:hint="eastAsia" w:ascii="Times New Roman" w:hAnsi="Times New Roman" w:eastAsia="仿宋" w:cs="Times New Roman"/>
          <w:sz w:val="28"/>
          <w:szCs w:val="28"/>
          <w:lang w:eastAsia="zh-CN" w:bidi="ar-SA"/>
        </w:rPr>
      </w:pPr>
      <w:r>
        <w:rPr>
          <w:rFonts w:hint="eastAsia" w:ascii="Times New Roman" w:hAnsi="Times New Roman" w:eastAsia="仿宋" w:cs="Times New Roman"/>
          <w:sz w:val="28"/>
          <w:szCs w:val="28"/>
          <w:lang w:val="en-US" w:eastAsia="zh-CN" w:bidi="ar-SA"/>
        </w:rPr>
        <w:t>2.</w:t>
      </w:r>
      <w:r>
        <w:rPr>
          <w:rFonts w:hint="default" w:ascii="Times New Roman" w:hAnsi="Times New Roman" w:eastAsia="仿宋" w:cs="Times New Roman"/>
          <w:sz w:val="28"/>
          <w:szCs w:val="28"/>
          <w:lang w:bidi="ar-SA"/>
        </w:rPr>
        <w:t>法定代表人未被人民法院列入失信被执行人名单查询结果</w:t>
      </w:r>
    </w:p>
    <w:p w14:paraId="3DCFF6A5">
      <w:pPr>
        <w:keepNext w:val="0"/>
        <w:keepLines w:val="0"/>
        <w:pageBreakBefore w:val="0"/>
        <w:kinsoku/>
        <w:wordWrap/>
        <w:overflowPunct/>
        <w:topLinePunct w:val="0"/>
        <w:autoSpaceDE/>
        <w:autoSpaceDN/>
        <w:bidi w:val="0"/>
        <w:adjustRightInd/>
        <w:snapToGrid/>
        <w:spacing w:after="0" w:line="520" w:lineRule="exact"/>
        <w:ind w:firstLine="560" w:firstLineChars="200"/>
        <w:textAlignment w:val="auto"/>
        <w:rPr>
          <w:rFonts w:hint="eastAsia" w:ascii="Times New Roman" w:hAnsi="Times New Roman" w:eastAsia="仿宋" w:cs="Times New Roman"/>
          <w:sz w:val="28"/>
          <w:szCs w:val="28"/>
          <w:lang w:eastAsia="zh-CN" w:bidi="ar-SA"/>
        </w:rPr>
      </w:pPr>
    </w:p>
    <w:p w14:paraId="4DDAAB91">
      <w:pPr>
        <w:keepNext w:val="0"/>
        <w:keepLines w:val="0"/>
        <w:pageBreakBefore w:val="0"/>
        <w:kinsoku/>
        <w:wordWrap/>
        <w:overflowPunct/>
        <w:topLinePunct w:val="0"/>
        <w:autoSpaceDE/>
        <w:autoSpaceDN/>
        <w:bidi w:val="0"/>
        <w:adjustRightInd/>
        <w:snapToGrid/>
        <w:spacing w:after="0" w:line="520" w:lineRule="exact"/>
        <w:ind w:firstLine="560" w:firstLineChars="200"/>
        <w:textAlignment w:val="auto"/>
        <w:rPr>
          <w:rFonts w:hint="eastAsia" w:ascii="Times New Roman" w:hAnsi="Times New Roman" w:eastAsia="仿宋" w:cs="Times New Roman"/>
          <w:sz w:val="28"/>
          <w:szCs w:val="28"/>
          <w:lang w:eastAsia="zh-CN" w:bidi="ar-SA"/>
        </w:rPr>
      </w:pPr>
    </w:p>
    <w:p w14:paraId="38EF4549">
      <w:pPr>
        <w:keepNext w:val="0"/>
        <w:keepLines w:val="0"/>
        <w:pageBreakBefore w:val="0"/>
        <w:kinsoku/>
        <w:wordWrap/>
        <w:overflowPunct/>
        <w:topLinePunct w:val="0"/>
        <w:autoSpaceDE/>
        <w:autoSpaceDN/>
        <w:bidi w:val="0"/>
        <w:adjustRightInd/>
        <w:snapToGrid/>
        <w:spacing w:after="0" w:line="520" w:lineRule="exact"/>
        <w:ind w:firstLine="560" w:firstLineChars="200"/>
        <w:textAlignment w:val="auto"/>
        <w:rPr>
          <w:rFonts w:hint="eastAsia" w:ascii="Times New Roman" w:hAnsi="Times New Roman" w:eastAsia="仿宋" w:cs="Times New Roman"/>
          <w:sz w:val="28"/>
          <w:szCs w:val="28"/>
          <w:lang w:eastAsia="zh-CN" w:bidi="ar-SA"/>
        </w:rPr>
      </w:pPr>
    </w:p>
    <w:p w14:paraId="122E0088">
      <w:pPr>
        <w:keepNext w:val="0"/>
        <w:keepLines w:val="0"/>
        <w:pageBreakBefore w:val="0"/>
        <w:kinsoku/>
        <w:wordWrap/>
        <w:overflowPunct/>
        <w:topLinePunct w:val="0"/>
        <w:autoSpaceDE/>
        <w:autoSpaceDN/>
        <w:bidi w:val="0"/>
        <w:adjustRightInd/>
        <w:snapToGrid/>
        <w:spacing w:after="0" w:line="520" w:lineRule="exact"/>
        <w:ind w:firstLine="560" w:firstLineChars="200"/>
        <w:textAlignment w:val="auto"/>
        <w:rPr>
          <w:rFonts w:hint="eastAsia" w:ascii="Times New Roman" w:hAnsi="Times New Roman" w:eastAsia="仿宋" w:cs="Times New Roman"/>
          <w:sz w:val="28"/>
          <w:szCs w:val="28"/>
          <w:lang w:eastAsia="zh-CN" w:bidi="ar-SA"/>
        </w:rPr>
      </w:pPr>
    </w:p>
    <w:p w14:paraId="213C6B16">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p>
    <w:p w14:paraId="1FA7E19D">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p>
    <w:p w14:paraId="12C2E73E">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入库申请人名称：</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（全称并加盖公章）</w:t>
      </w:r>
    </w:p>
    <w:p w14:paraId="4AA1FDF8">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法定代表人或授权代表（签字或加盖个人名章）：</w:t>
      </w:r>
    </w:p>
    <w:p w14:paraId="3F3177C2">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日   期：</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0047093F">
      <w:pPr>
        <w:rPr>
          <w:rFonts w:hint="default" w:ascii="Times New Roman" w:hAnsi="Times New Roman" w:eastAsia="仿宋" w:cs="Times New Roman"/>
          <w:sz w:val="28"/>
          <w:szCs w:val="28"/>
          <w:lang w:val="en-US" w:eastAsia="zh-CN" w:bidi="ar-SA"/>
        </w:rPr>
      </w:pPr>
      <w:r>
        <w:rPr>
          <w:rFonts w:hint="default" w:ascii="Times New Roman" w:hAnsi="Times New Roman" w:eastAsia="仿宋" w:cs="Times New Roman"/>
          <w:color w:val="auto"/>
          <w:sz w:val="28"/>
          <w:szCs w:val="28"/>
          <w:highlight w:val="none"/>
          <w:lang w:val="en-US" w:eastAsia="zh-CN"/>
        </w:rPr>
        <w:br w:type="page"/>
      </w:r>
    </w:p>
    <w:p w14:paraId="3038139A">
      <w:pPr>
        <w:pStyle w:val="2"/>
        <w:spacing w:line="360" w:lineRule="auto"/>
        <w:ind w:firstLine="301"/>
        <w:jc w:val="center"/>
        <w:rPr>
          <w:rFonts w:hint="eastAsia" w:ascii="Times New Roman" w:hAnsi="Times New Roman" w:cs="Times New Roman"/>
          <w:lang w:val="en-US" w:eastAsia="zh-CN"/>
        </w:rPr>
      </w:pPr>
      <w:r>
        <w:rPr>
          <w:rFonts w:hint="eastAsia" w:ascii="Times New Roman" w:hAnsi="Times New Roman" w:cs="Times New Roman"/>
          <w:lang w:val="en-US" w:eastAsia="zh-CN"/>
        </w:rPr>
        <w:t>七、供货能力及售后服务承诺函</w:t>
      </w:r>
    </w:p>
    <w:p w14:paraId="78A776E8">
      <w:pPr>
        <w:jc w:val="left"/>
        <w:rPr>
          <w:rFonts w:hint="eastAsia"/>
          <w:sz w:val="28"/>
          <w:szCs w:val="28"/>
          <w:lang w:val="en-US" w:eastAsia="zh-CN"/>
        </w:rPr>
      </w:pPr>
      <w:r>
        <w:rPr>
          <w:rFonts w:hint="eastAsia"/>
          <w:sz w:val="28"/>
          <w:szCs w:val="28"/>
          <w:lang w:val="en-US" w:eastAsia="zh-CN"/>
        </w:rPr>
        <w:t>注：</w:t>
      </w:r>
      <w:r>
        <w:rPr>
          <w:rFonts w:hint="eastAsia" w:ascii="Times New Roman" w:hAnsi="Times New Roman" w:eastAsia="方正仿宋_GBK" w:cs="Times New Roman"/>
          <w:b w:val="0"/>
          <w:bCs w:val="0"/>
          <w:kern w:val="2"/>
          <w:sz w:val="28"/>
          <w:szCs w:val="28"/>
          <w:highlight w:val="none"/>
          <w:lang w:val="en-US" w:eastAsia="zh-CN" w:bidi="ar-SA"/>
        </w:rPr>
        <w:t>申请类别为装饰材料的，若</w:t>
      </w:r>
      <w:r>
        <w:rPr>
          <w:rFonts w:hint="default" w:ascii="Times New Roman" w:hAnsi="Times New Roman" w:eastAsia="方正仿宋_GBK" w:cs="Times New Roman"/>
          <w:b w:val="0"/>
          <w:bCs w:val="0"/>
          <w:kern w:val="2"/>
          <w:sz w:val="28"/>
          <w:szCs w:val="28"/>
          <w:highlight w:val="none"/>
          <w:lang w:val="en-US" w:eastAsia="zh-CN" w:bidi="ar-SA"/>
        </w:rPr>
        <w:t>为制造商，</w:t>
      </w:r>
      <w:r>
        <w:rPr>
          <w:rFonts w:hint="eastAsia" w:ascii="Times New Roman" w:hAnsi="Times New Roman" w:eastAsia="方正仿宋_GBK" w:cs="Times New Roman"/>
          <w:b w:val="0"/>
          <w:bCs w:val="0"/>
          <w:kern w:val="2"/>
          <w:sz w:val="28"/>
          <w:szCs w:val="28"/>
          <w:highlight w:val="none"/>
          <w:lang w:val="en-US" w:eastAsia="zh-CN" w:bidi="ar-SA"/>
        </w:rPr>
        <w:t>请提供承诺函</w:t>
      </w:r>
    </w:p>
    <w:p w14:paraId="61F12E60">
      <w:pPr>
        <w:rPr>
          <w:rFonts w:hint="eastAsia"/>
          <w:lang w:val="en-US" w:eastAsia="zh-CN"/>
        </w:rPr>
      </w:pPr>
    </w:p>
    <w:p w14:paraId="61506D84">
      <w:pPr>
        <w:rPr>
          <w:rFonts w:hint="eastAsia"/>
          <w:lang w:val="en-US" w:eastAsia="zh-CN"/>
        </w:rPr>
      </w:pPr>
    </w:p>
    <w:p w14:paraId="56722C8D">
      <w:pPr>
        <w:rPr>
          <w:rFonts w:hint="eastAsia"/>
          <w:lang w:val="en-US" w:eastAsia="zh-CN"/>
        </w:rPr>
      </w:pPr>
    </w:p>
    <w:p w14:paraId="457BB85D">
      <w:pPr>
        <w:rPr>
          <w:rFonts w:hint="eastAsia"/>
          <w:lang w:val="en-US" w:eastAsia="zh-CN"/>
        </w:rPr>
      </w:pPr>
    </w:p>
    <w:p w14:paraId="5FEFAEA3">
      <w:pPr>
        <w:rPr>
          <w:rFonts w:hint="eastAsia"/>
          <w:lang w:val="en-US" w:eastAsia="zh-CN"/>
        </w:rPr>
      </w:pPr>
    </w:p>
    <w:p w14:paraId="43030EE3">
      <w:pPr>
        <w:rPr>
          <w:rFonts w:hint="eastAsia"/>
          <w:lang w:val="en-US" w:eastAsia="zh-CN"/>
        </w:rPr>
      </w:pPr>
    </w:p>
    <w:p w14:paraId="39852F2C">
      <w:pPr>
        <w:rPr>
          <w:rFonts w:hint="eastAsia"/>
          <w:lang w:val="en-US" w:eastAsia="zh-CN"/>
        </w:rPr>
      </w:pPr>
    </w:p>
    <w:p w14:paraId="3E3762F4">
      <w:pPr>
        <w:rPr>
          <w:rFonts w:hint="eastAsia"/>
          <w:lang w:val="en-US" w:eastAsia="zh-CN"/>
        </w:rPr>
      </w:pPr>
    </w:p>
    <w:p w14:paraId="3FE57525">
      <w:pPr>
        <w:rPr>
          <w:rFonts w:hint="eastAsia"/>
          <w:lang w:val="en-US" w:eastAsia="zh-CN"/>
        </w:rPr>
      </w:pPr>
    </w:p>
    <w:p w14:paraId="7A978FF1">
      <w:pPr>
        <w:rPr>
          <w:rFonts w:hint="eastAsia"/>
          <w:lang w:val="en-US" w:eastAsia="zh-CN"/>
        </w:rPr>
      </w:pPr>
    </w:p>
    <w:p w14:paraId="729314F4">
      <w:pPr>
        <w:rPr>
          <w:rFonts w:hint="eastAsia"/>
          <w:lang w:val="en-US" w:eastAsia="zh-CN"/>
        </w:rPr>
      </w:pPr>
    </w:p>
    <w:p w14:paraId="3CE9E148">
      <w:pPr>
        <w:rPr>
          <w:rFonts w:hint="eastAsia"/>
          <w:lang w:val="en-US" w:eastAsia="zh-CN"/>
        </w:rPr>
      </w:pPr>
    </w:p>
    <w:p w14:paraId="655CAB3E">
      <w:pPr>
        <w:rPr>
          <w:rFonts w:hint="eastAsia"/>
          <w:lang w:val="en-US" w:eastAsia="zh-CN"/>
        </w:rPr>
      </w:pPr>
    </w:p>
    <w:p w14:paraId="757E32BD">
      <w:pPr>
        <w:rPr>
          <w:rFonts w:hint="eastAsia"/>
          <w:lang w:val="en-US" w:eastAsia="zh-CN"/>
        </w:rPr>
      </w:pPr>
    </w:p>
    <w:p w14:paraId="7DFE7A15">
      <w:pPr>
        <w:rPr>
          <w:rFonts w:hint="eastAsia"/>
          <w:lang w:val="en-US" w:eastAsia="zh-CN"/>
        </w:rPr>
      </w:pPr>
    </w:p>
    <w:p w14:paraId="17198E24">
      <w:pPr>
        <w:rPr>
          <w:rFonts w:hint="eastAsia"/>
          <w:lang w:val="en-US" w:eastAsia="zh-CN"/>
        </w:rPr>
      </w:pPr>
    </w:p>
    <w:p w14:paraId="5B223C53">
      <w:pPr>
        <w:rPr>
          <w:rFonts w:hint="eastAsia"/>
          <w:lang w:val="en-US" w:eastAsia="zh-CN"/>
        </w:rPr>
      </w:pPr>
    </w:p>
    <w:p w14:paraId="64BD8F77">
      <w:pPr>
        <w:rPr>
          <w:rFonts w:hint="eastAsia"/>
          <w:lang w:val="en-US" w:eastAsia="zh-CN"/>
        </w:rPr>
      </w:pPr>
    </w:p>
    <w:p w14:paraId="6B47DF2F">
      <w:pPr>
        <w:rPr>
          <w:rFonts w:hint="eastAsia"/>
          <w:lang w:val="en-US" w:eastAsia="zh-CN"/>
        </w:rPr>
      </w:pPr>
    </w:p>
    <w:p w14:paraId="14BF98C4">
      <w:pPr>
        <w:rPr>
          <w:rFonts w:hint="eastAsia"/>
          <w:lang w:val="en-US" w:eastAsia="zh-CN"/>
        </w:rPr>
      </w:pPr>
    </w:p>
    <w:p w14:paraId="67488821">
      <w:pPr>
        <w:rPr>
          <w:rFonts w:hint="eastAsia"/>
          <w:lang w:val="en-US" w:eastAsia="zh-CN"/>
        </w:rPr>
      </w:pPr>
    </w:p>
    <w:p w14:paraId="45109E45">
      <w:pPr>
        <w:rPr>
          <w:rFonts w:hint="eastAsia"/>
          <w:lang w:val="en-US" w:eastAsia="zh-CN"/>
        </w:rPr>
      </w:pPr>
    </w:p>
    <w:p w14:paraId="09CD6D19">
      <w:pPr>
        <w:rPr>
          <w:rFonts w:hint="eastAsia"/>
          <w:lang w:val="en-US" w:eastAsia="zh-CN"/>
        </w:rPr>
      </w:pPr>
    </w:p>
    <w:p w14:paraId="56B09CF9">
      <w:pPr>
        <w:rPr>
          <w:rFonts w:hint="eastAsia"/>
          <w:lang w:val="en-US" w:eastAsia="zh-CN"/>
        </w:rPr>
      </w:pPr>
    </w:p>
    <w:p w14:paraId="5C228068">
      <w:pPr>
        <w:rPr>
          <w:rFonts w:hint="eastAsia"/>
          <w:lang w:val="en-US" w:eastAsia="zh-CN"/>
        </w:rPr>
      </w:pPr>
    </w:p>
    <w:p w14:paraId="750EF2AB">
      <w:pPr>
        <w:rPr>
          <w:rFonts w:hint="eastAsia"/>
          <w:lang w:val="en-US" w:eastAsia="zh-CN"/>
        </w:rPr>
      </w:pPr>
    </w:p>
    <w:p w14:paraId="7DB433E2">
      <w:pPr>
        <w:rPr>
          <w:rFonts w:hint="eastAsia"/>
          <w:lang w:val="en-US" w:eastAsia="zh-CN"/>
        </w:rPr>
      </w:pPr>
    </w:p>
    <w:p w14:paraId="123E3C99">
      <w:pPr>
        <w:rPr>
          <w:rFonts w:hint="eastAsia"/>
          <w:lang w:val="en-US" w:eastAsia="zh-CN"/>
        </w:rPr>
      </w:pPr>
    </w:p>
    <w:p w14:paraId="212B6F11">
      <w:pPr>
        <w:rPr>
          <w:rFonts w:hint="eastAsia"/>
          <w:lang w:val="en-US" w:eastAsia="zh-CN"/>
        </w:rPr>
      </w:pPr>
    </w:p>
    <w:p w14:paraId="6A41687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入库申请人名称：</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（全称并加盖公章）</w:t>
      </w:r>
    </w:p>
    <w:p w14:paraId="50AF7BA1">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法定代表人或授权代表（签字或加盖个人名章）：</w:t>
      </w:r>
    </w:p>
    <w:p w14:paraId="000DA00F">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日   期：</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4BD72AAB">
      <w:pPr>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1020722C">
      <w:pPr>
        <w:pStyle w:val="2"/>
        <w:spacing w:line="360" w:lineRule="auto"/>
        <w:ind w:firstLine="301"/>
        <w:jc w:val="center"/>
        <w:rPr>
          <w:rFonts w:hint="eastAsia" w:ascii="Times New Roman" w:hAnsi="Times New Roman" w:cs="Times New Roman"/>
          <w:lang w:val="en-US" w:eastAsia="zh-CN"/>
        </w:rPr>
      </w:pPr>
      <w:r>
        <w:rPr>
          <w:rFonts w:hint="eastAsia" w:ascii="Times New Roman" w:hAnsi="Times New Roman" w:cs="Times New Roman"/>
          <w:lang w:val="en-US" w:eastAsia="zh-CN"/>
        </w:rPr>
        <w:t>八、代理（经销）品牌制造商授权书</w:t>
      </w:r>
    </w:p>
    <w:p w14:paraId="1D681FFE">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w:t>
      </w:r>
      <w:r>
        <w:rPr>
          <w:rFonts w:hint="eastAsia" w:ascii="仿宋" w:hAnsi="仿宋" w:eastAsia="仿宋" w:cs="仿宋"/>
          <w:b w:val="0"/>
          <w:bCs w:val="0"/>
          <w:kern w:val="2"/>
          <w:sz w:val="28"/>
          <w:szCs w:val="28"/>
          <w:highlight w:val="none"/>
          <w:lang w:val="en-US" w:eastAsia="zh-CN" w:bidi="ar-SA"/>
        </w:rPr>
        <w:t>申请类别为装饰材料的，若为代理商（经销商），请提供授权书</w:t>
      </w:r>
    </w:p>
    <w:p w14:paraId="08827A07">
      <w:pPr>
        <w:numPr>
          <w:ilvl w:val="0"/>
          <w:numId w:val="0"/>
        </w:numPr>
        <w:ind w:left="301" w:leftChars="0"/>
        <w:rPr>
          <w:rFonts w:hint="default"/>
          <w:lang w:val="en-US" w:eastAsia="zh-CN"/>
        </w:rPr>
      </w:pPr>
    </w:p>
    <w:p w14:paraId="5E92F1B5">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624DF813">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20EAF1FE">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54401517">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6FA0036C">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22EF18F3">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200D0F9E">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37716A71">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470D1CA9">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561C3A6D">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341BF7CF">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7E54D9E1">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62A7A245">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2C70B4C8">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1065ED0F">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0C42E1B3">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入库申请人名称：</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（全称并加盖公章）</w:t>
      </w:r>
    </w:p>
    <w:p w14:paraId="05A2C6EB">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法定代表人或授权代表（签字或加盖个人名章）：</w:t>
      </w:r>
    </w:p>
    <w:p w14:paraId="592F4A15">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日   期：</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0A5BCF65">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p>
    <w:p w14:paraId="49BB5361">
      <w:pPr>
        <w:pStyle w:val="5"/>
        <w:rPr>
          <w:rFonts w:hint="default" w:ascii="Times New Roman" w:hAnsi="Times New Roman" w:eastAsia="仿宋" w:cs="Times New Roman"/>
        </w:rPr>
      </w:pPr>
    </w:p>
    <w:p w14:paraId="7429A1E8">
      <w:pPr>
        <w:spacing w:line="400" w:lineRule="exact"/>
        <w:ind w:firstLine="353"/>
        <w:rPr>
          <w:rFonts w:hint="default" w:ascii="Times New Roman" w:hAnsi="Times New Roman" w:eastAsia="仿宋" w:cs="Times New Roman"/>
          <w:color w:val="auto"/>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7F5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7D13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47D13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8BAC6E5">
      <w:pPr>
        <w:pStyle w:val="8"/>
        <w:snapToGrid w:val="0"/>
        <w:rPr>
          <w:rFonts w:hint="eastAsia" w:ascii="仿宋" w:hAnsi="仿宋" w:eastAsia="仿宋" w:cs="仿宋"/>
          <w:b/>
          <w:bCs/>
          <w:color w:val="FF0000"/>
          <w:sz w:val="24"/>
          <w:szCs w:val="40"/>
        </w:rPr>
      </w:pPr>
      <w:r>
        <w:rPr>
          <w:rStyle w:val="14"/>
          <w:rFonts w:hint="eastAsia" w:ascii="仿宋" w:hAnsi="仿宋" w:eastAsia="仿宋" w:cs="仿宋"/>
          <w:b/>
          <w:bCs/>
          <w:color w:val="FF0000"/>
          <w:sz w:val="24"/>
          <w:szCs w:val="40"/>
        </w:rPr>
        <w:footnoteRef/>
      </w:r>
      <w:r>
        <w:rPr>
          <w:rFonts w:hint="eastAsia" w:ascii="仿宋" w:hAnsi="仿宋" w:eastAsia="仿宋" w:cs="仿宋"/>
          <w:b/>
          <w:bCs/>
          <w:color w:val="FF0000"/>
          <w:sz w:val="24"/>
          <w:szCs w:val="40"/>
        </w:rPr>
        <w:t xml:space="preserve"> 注：</w:t>
      </w:r>
      <w:r>
        <w:rPr>
          <w:rFonts w:hint="eastAsia" w:ascii="仿宋" w:hAnsi="仿宋" w:eastAsia="仿宋" w:cs="仿宋"/>
          <w:b/>
          <w:bCs/>
          <w:color w:val="FF0000"/>
          <w:sz w:val="24"/>
          <w:szCs w:val="40"/>
          <w:lang w:eastAsia="zh-CN"/>
        </w:rPr>
        <w:t>“</w:t>
      </w:r>
      <w:r>
        <w:rPr>
          <w:rFonts w:hint="eastAsia" w:ascii="仿宋" w:hAnsi="仿宋" w:eastAsia="仿宋" w:cs="仿宋"/>
          <w:b/>
          <w:bCs/>
          <w:color w:val="FF0000"/>
          <w:sz w:val="24"/>
          <w:szCs w:val="40"/>
        </w:rPr>
        <w:t>品类名称</w:t>
      </w:r>
      <w:r>
        <w:rPr>
          <w:rFonts w:hint="eastAsia" w:ascii="仿宋" w:hAnsi="仿宋" w:eastAsia="仿宋" w:cs="仿宋"/>
          <w:b/>
          <w:bCs/>
          <w:color w:val="FF0000"/>
          <w:sz w:val="24"/>
          <w:szCs w:val="40"/>
          <w:lang w:eastAsia="zh-CN"/>
        </w:rPr>
        <w:t>”</w:t>
      </w:r>
      <w:r>
        <w:rPr>
          <w:rFonts w:hint="eastAsia" w:ascii="仿宋" w:hAnsi="仿宋" w:eastAsia="仿宋" w:cs="仿宋"/>
          <w:b/>
          <w:bCs/>
          <w:color w:val="FF0000"/>
          <w:sz w:val="24"/>
          <w:szCs w:val="40"/>
        </w:rPr>
        <w:t>参见资格承诺函中勾选的品类填写。</w:t>
      </w:r>
    </w:p>
    <w:p w14:paraId="3763707A">
      <w:pPr>
        <w:pStyle w:val="8"/>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9E807"/>
    <w:multiLevelType w:val="singleLevel"/>
    <w:tmpl w:val="1699E807"/>
    <w:lvl w:ilvl="0" w:tentative="0">
      <w:start w:val="1"/>
      <w:numFmt w:val="chineseCounting"/>
      <w:suff w:val="nothing"/>
      <w:lvlText w:val="%1、"/>
      <w:lvlJc w:val="left"/>
      <w:rPr>
        <w:rFonts w:hint="eastAsia"/>
      </w:rPr>
    </w:lvl>
  </w:abstractNum>
  <w:abstractNum w:abstractNumId="1">
    <w:nsid w:val="7320C94A"/>
    <w:multiLevelType w:val="multilevel"/>
    <w:tmpl w:val="7320C94A"/>
    <w:lvl w:ilvl="0" w:tentative="0">
      <w:start w:val="2"/>
      <w:numFmt w:val="chineseCounting"/>
      <w:suff w:val="nothing"/>
      <w:lvlText w:val="（%1）"/>
      <w:lvlJc w:val="left"/>
      <w:pPr>
        <w:ind w:left="0" w:firstLine="42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6B6D34"/>
    <w:rsid w:val="00332C70"/>
    <w:rsid w:val="00702588"/>
    <w:rsid w:val="00A97848"/>
    <w:rsid w:val="00EF5BA2"/>
    <w:rsid w:val="013B0DE8"/>
    <w:rsid w:val="01550EBB"/>
    <w:rsid w:val="015772A4"/>
    <w:rsid w:val="018F50ED"/>
    <w:rsid w:val="01A403EF"/>
    <w:rsid w:val="0301396B"/>
    <w:rsid w:val="03065D3F"/>
    <w:rsid w:val="037E6D6A"/>
    <w:rsid w:val="038A2115"/>
    <w:rsid w:val="03C51951"/>
    <w:rsid w:val="04073203"/>
    <w:rsid w:val="04243DB5"/>
    <w:rsid w:val="043F299D"/>
    <w:rsid w:val="04943389"/>
    <w:rsid w:val="04DF7CDC"/>
    <w:rsid w:val="04F33787"/>
    <w:rsid w:val="050B6D23"/>
    <w:rsid w:val="051A6F66"/>
    <w:rsid w:val="05761C29"/>
    <w:rsid w:val="0578182A"/>
    <w:rsid w:val="05D9297D"/>
    <w:rsid w:val="05E41A4E"/>
    <w:rsid w:val="065B5A88"/>
    <w:rsid w:val="067A7CBC"/>
    <w:rsid w:val="069A035E"/>
    <w:rsid w:val="06D03D80"/>
    <w:rsid w:val="06D33870"/>
    <w:rsid w:val="06EB0BBA"/>
    <w:rsid w:val="076A5F83"/>
    <w:rsid w:val="078B24C0"/>
    <w:rsid w:val="07BB67DE"/>
    <w:rsid w:val="07DF4652"/>
    <w:rsid w:val="081859DF"/>
    <w:rsid w:val="084F33CB"/>
    <w:rsid w:val="086761C7"/>
    <w:rsid w:val="088272FC"/>
    <w:rsid w:val="08915791"/>
    <w:rsid w:val="09216B15"/>
    <w:rsid w:val="09646A02"/>
    <w:rsid w:val="09776735"/>
    <w:rsid w:val="09864BCA"/>
    <w:rsid w:val="09CB735E"/>
    <w:rsid w:val="09D122E9"/>
    <w:rsid w:val="0A1246B0"/>
    <w:rsid w:val="0AAC240E"/>
    <w:rsid w:val="0AAE43D8"/>
    <w:rsid w:val="0AC77248"/>
    <w:rsid w:val="0B103C3C"/>
    <w:rsid w:val="0B2D79F3"/>
    <w:rsid w:val="0B505490"/>
    <w:rsid w:val="0B536D2E"/>
    <w:rsid w:val="0B7218AA"/>
    <w:rsid w:val="0B972584"/>
    <w:rsid w:val="0BD25B76"/>
    <w:rsid w:val="0BD364C5"/>
    <w:rsid w:val="0BFE0986"/>
    <w:rsid w:val="0C234952"/>
    <w:rsid w:val="0D103128"/>
    <w:rsid w:val="0D4728C2"/>
    <w:rsid w:val="0D4C7ED9"/>
    <w:rsid w:val="0D593C27"/>
    <w:rsid w:val="0DAD4E1B"/>
    <w:rsid w:val="0DBD4932"/>
    <w:rsid w:val="0DF30B86"/>
    <w:rsid w:val="0E285ADE"/>
    <w:rsid w:val="0E3F3599"/>
    <w:rsid w:val="0E824BBE"/>
    <w:rsid w:val="0EDF1579"/>
    <w:rsid w:val="0F1467D4"/>
    <w:rsid w:val="0F20786F"/>
    <w:rsid w:val="0F227143"/>
    <w:rsid w:val="0F540EFD"/>
    <w:rsid w:val="0FA4224E"/>
    <w:rsid w:val="0FA61EC7"/>
    <w:rsid w:val="0FB00BF3"/>
    <w:rsid w:val="0FB73D2F"/>
    <w:rsid w:val="0FE47A65"/>
    <w:rsid w:val="107751C1"/>
    <w:rsid w:val="107E363C"/>
    <w:rsid w:val="10857989"/>
    <w:rsid w:val="10E113FF"/>
    <w:rsid w:val="10F26BDC"/>
    <w:rsid w:val="10F37004"/>
    <w:rsid w:val="11357601"/>
    <w:rsid w:val="1142587A"/>
    <w:rsid w:val="11586E4C"/>
    <w:rsid w:val="118045F5"/>
    <w:rsid w:val="11934328"/>
    <w:rsid w:val="11DB7F9F"/>
    <w:rsid w:val="12034D45"/>
    <w:rsid w:val="12372F05"/>
    <w:rsid w:val="12505D75"/>
    <w:rsid w:val="126D6927"/>
    <w:rsid w:val="129019DE"/>
    <w:rsid w:val="12C549B5"/>
    <w:rsid w:val="12D06EB6"/>
    <w:rsid w:val="130059ED"/>
    <w:rsid w:val="130F5592"/>
    <w:rsid w:val="139544AE"/>
    <w:rsid w:val="139836B5"/>
    <w:rsid w:val="13A2162B"/>
    <w:rsid w:val="14690A01"/>
    <w:rsid w:val="14AC1AA5"/>
    <w:rsid w:val="14DE1F22"/>
    <w:rsid w:val="14F35426"/>
    <w:rsid w:val="1574621E"/>
    <w:rsid w:val="15A07014"/>
    <w:rsid w:val="15F335E7"/>
    <w:rsid w:val="16314110"/>
    <w:rsid w:val="164B3423"/>
    <w:rsid w:val="16540B44"/>
    <w:rsid w:val="16797F90"/>
    <w:rsid w:val="167F131F"/>
    <w:rsid w:val="16B32D77"/>
    <w:rsid w:val="16D2144F"/>
    <w:rsid w:val="17101F77"/>
    <w:rsid w:val="174A4335"/>
    <w:rsid w:val="17630885"/>
    <w:rsid w:val="17712A16"/>
    <w:rsid w:val="17A34B99"/>
    <w:rsid w:val="17A4202D"/>
    <w:rsid w:val="17E81496"/>
    <w:rsid w:val="17F17FFA"/>
    <w:rsid w:val="199C5D44"/>
    <w:rsid w:val="19B965EE"/>
    <w:rsid w:val="19E51499"/>
    <w:rsid w:val="1A20103E"/>
    <w:rsid w:val="1A277D03"/>
    <w:rsid w:val="1A3F5F9B"/>
    <w:rsid w:val="1A6D5107"/>
    <w:rsid w:val="1AF828E3"/>
    <w:rsid w:val="1B19589E"/>
    <w:rsid w:val="1B1F6C2C"/>
    <w:rsid w:val="1B3F107D"/>
    <w:rsid w:val="1B4548E5"/>
    <w:rsid w:val="1B75304D"/>
    <w:rsid w:val="1BB455C7"/>
    <w:rsid w:val="1C56667E"/>
    <w:rsid w:val="1C782A98"/>
    <w:rsid w:val="1CA52637"/>
    <w:rsid w:val="1CAC629E"/>
    <w:rsid w:val="1CBD66FD"/>
    <w:rsid w:val="1CC47F14"/>
    <w:rsid w:val="1CEE01E0"/>
    <w:rsid w:val="1D570900"/>
    <w:rsid w:val="1DD2442A"/>
    <w:rsid w:val="1DED6B6E"/>
    <w:rsid w:val="1DF637D2"/>
    <w:rsid w:val="1DFA6742"/>
    <w:rsid w:val="1E0A3BC4"/>
    <w:rsid w:val="1E236A34"/>
    <w:rsid w:val="1E3E73CA"/>
    <w:rsid w:val="1E635082"/>
    <w:rsid w:val="1E636E30"/>
    <w:rsid w:val="1E8474D2"/>
    <w:rsid w:val="1EC65D3D"/>
    <w:rsid w:val="1F7F5EEC"/>
    <w:rsid w:val="1FA547A8"/>
    <w:rsid w:val="1FF2786A"/>
    <w:rsid w:val="20174376"/>
    <w:rsid w:val="20784E15"/>
    <w:rsid w:val="20E44D2A"/>
    <w:rsid w:val="214E67BA"/>
    <w:rsid w:val="2190618E"/>
    <w:rsid w:val="21D342CD"/>
    <w:rsid w:val="21E87D78"/>
    <w:rsid w:val="220529E0"/>
    <w:rsid w:val="22A068A5"/>
    <w:rsid w:val="23447230"/>
    <w:rsid w:val="23933414"/>
    <w:rsid w:val="23D5432C"/>
    <w:rsid w:val="24207C9D"/>
    <w:rsid w:val="242F7EE0"/>
    <w:rsid w:val="244A2F6C"/>
    <w:rsid w:val="244F0582"/>
    <w:rsid w:val="24577437"/>
    <w:rsid w:val="246F478D"/>
    <w:rsid w:val="24A217AC"/>
    <w:rsid w:val="24AA3A0B"/>
    <w:rsid w:val="24BB1774"/>
    <w:rsid w:val="24C860D6"/>
    <w:rsid w:val="250D420E"/>
    <w:rsid w:val="25387269"/>
    <w:rsid w:val="258313C6"/>
    <w:rsid w:val="258C5F0D"/>
    <w:rsid w:val="258D3FAB"/>
    <w:rsid w:val="25A16BBC"/>
    <w:rsid w:val="25EE5B79"/>
    <w:rsid w:val="26151358"/>
    <w:rsid w:val="262E2C1F"/>
    <w:rsid w:val="26306192"/>
    <w:rsid w:val="26655E3B"/>
    <w:rsid w:val="26661BB3"/>
    <w:rsid w:val="266876DA"/>
    <w:rsid w:val="266C2E7A"/>
    <w:rsid w:val="26E06425"/>
    <w:rsid w:val="26ED1ED0"/>
    <w:rsid w:val="2732214B"/>
    <w:rsid w:val="27335F39"/>
    <w:rsid w:val="27384C99"/>
    <w:rsid w:val="279E3FA3"/>
    <w:rsid w:val="27E6594A"/>
    <w:rsid w:val="28041684"/>
    <w:rsid w:val="281C4C20"/>
    <w:rsid w:val="28305FD5"/>
    <w:rsid w:val="284B6B2C"/>
    <w:rsid w:val="285162F7"/>
    <w:rsid w:val="287A36F4"/>
    <w:rsid w:val="28B93C10"/>
    <w:rsid w:val="28C1610D"/>
    <w:rsid w:val="28F9286B"/>
    <w:rsid w:val="29064F88"/>
    <w:rsid w:val="29422464"/>
    <w:rsid w:val="2959155B"/>
    <w:rsid w:val="29606D8E"/>
    <w:rsid w:val="298363D1"/>
    <w:rsid w:val="29C00BFB"/>
    <w:rsid w:val="2A132E42"/>
    <w:rsid w:val="2A293A56"/>
    <w:rsid w:val="2A297180"/>
    <w:rsid w:val="2A4D4C9C"/>
    <w:rsid w:val="2A7B5F86"/>
    <w:rsid w:val="2A881CEC"/>
    <w:rsid w:val="2AE5754B"/>
    <w:rsid w:val="2B2A5452"/>
    <w:rsid w:val="2B394B81"/>
    <w:rsid w:val="2B7060E0"/>
    <w:rsid w:val="2BFE4A28"/>
    <w:rsid w:val="2CBE62A5"/>
    <w:rsid w:val="2CCB09C2"/>
    <w:rsid w:val="2D151C3D"/>
    <w:rsid w:val="2D4B511A"/>
    <w:rsid w:val="2D697572"/>
    <w:rsid w:val="2DCF36DA"/>
    <w:rsid w:val="2DD65871"/>
    <w:rsid w:val="2E0E0B66"/>
    <w:rsid w:val="2E0E2AB8"/>
    <w:rsid w:val="2E1B14D5"/>
    <w:rsid w:val="2E6E5AA9"/>
    <w:rsid w:val="2E7B3D22"/>
    <w:rsid w:val="2EA66FF1"/>
    <w:rsid w:val="2EB51C01"/>
    <w:rsid w:val="2EFC1307"/>
    <w:rsid w:val="2F57653D"/>
    <w:rsid w:val="2F6A6270"/>
    <w:rsid w:val="30283CC8"/>
    <w:rsid w:val="302A3C52"/>
    <w:rsid w:val="309C4B4F"/>
    <w:rsid w:val="30F027A5"/>
    <w:rsid w:val="3123184A"/>
    <w:rsid w:val="3126266B"/>
    <w:rsid w:val="3166515D"/>
    <w:rsid w:val="316B6D34"/>
    <w:rsid w:val="31C3435E"/>
    <w:rsid w:val="326D3772"/>
    <w:rsid w:val="333F2E0A"/>
    <w:rsid w:val="33463D5A"/>
    <w:rsid w:val="33615BDC"/>
    <w:rsid w:val="33CB74FA"/>
    <w:rsid w:val="34042578"/>
    <w:rsid w:val="342F1837"/>
    <w:rsid w:val="348C5143"/>
    <w:rsid w:val="34A57D4B"/>
    <w:rsid w:val="34A9783B"/>
    <w:rsid w:val="34AC10D9"/>
    <w:rsid w:val="350A5DD5"/>
    <w:rsid w:val="350C7DCA"/>
    <w:rsid w:val="35487054"/>
    <w:rsid w:val="355377A7"/>
    <w:rsid w:val="3575596F"/>
    <w:rsid w:val="3592207D"/>
    <w:rsid w:val="35B8193C"/>
    <w:rsid w:val="35E05B21"/>
    <w:rsid w:val="362048AF"/>
    <w:rsid w:val="36301896"/>
    <w:rsid w:val="36541A28"/>
    <w:rsid w:val="36AA5AEC"/>
    <w:rsid w:val="36C22E36"/>
    <w:rsid w:val="36FF1994"/>
    <w:rsid w:val="37E5630E"/>
    <w:rsid w:val="381872F6"/>
    <w:rsid w:val="38492F84"/>
    <w:rsid w:val="386A72E1"/>
    <w:rsid w:val="38D97FC3"/>
    <w:rsid w:val="38F47FC5"/>
    <w:rsid w:val="391B4A7F"/>
    <w:rsid w:val="392576AC"/>
    <w:rsid w:val="39273424"/>
    <w:rsid w:val="392B759D"/>
    <w:rsid w:val="39447B32"/>
    <w:rsid w:val="39A71E5A"/>
    <w:rsid w:val="39C24EFB"/>
    <w:rsid w:val="39F41558"/>
    <w:rsid w:val="3A5169AB"/>
    <w:rsid w:val="3A5469B0"/>
    <w:rsid w:val="3B084B8F"/>
    <w:rsid w:val="3BCC3E0F"/>
    <w:rsid w:val="3BE455FD"/>
    <w:rsid w:val="3C131A3E"/>
    <w:rsid w:val="3C237ED3"/>
    <w:rsid w:val="3C3F6C1A"/>
    <w:rsid w:val="3CCD42E3"/>
    <w:rsid w:val="3CD63197"/>
    <w:rsid w:val="3D393726"/>
    <w:rsid w:val="3D3E2EF3"/>
    <w:rsid w:val="3D803103"/>
    <w:rsid w:val="3DB86D41"/>
    <w:rsid w:val="3DF61949"/>
    <w:rsid w:val="3E257535"/>
    <w:rsid w:val="3E491747"/>
    <w:rsid w:val="3E4D56DB"/>
    <w:rsid w:val="3E5B33FE"/>
    <w:rsid w:val="3E646581"/>
    <w:rsid w:val="3E7A3FF6"/>
    <w:rsid w:val="3E846C23"/>
    <w:rsid w:val="3EC43826"/>
    <w:rsid w:val="3F094287"/>
    <w:rsid w:val="3F650802"/>
    <w:rsid w:val="3F6F1681"/>
    <w:rsid w:val="3F926421"/>
    <w:rsid w:val="40210BCD"/>
    <w:rsid w:val="403D52DB"/>
    <w:rsid w:val="406665E0"/>
    <w:rsid w:val="40A4535A"/>
    <w:rsid w:val="40C52A3C"/>
    <w:rsid w:val="40FC6F44"/>
    <w:rsid w:val="41032081"/>
    <w:rsid w:val="410F789C"/>
    <w:rsid w:val="41211416"/>
    <w:rsid w:val="41780CC1"/>
    <w:rsid w:val="41A01FC6"/>
    <w:rsid w:val="41B4781F"/>
    <w:rsid w:val="41EA1493"/>
    <w:rsid w:val="42770F78"/>
    <w:rsid w:val="42843695"/>
    <w:rsid w:val="429E0EC5"/>
    <w:rsid w:val="42A258CA"/>
    <w:rsid w:val="42DF1732"/>
    <w:rsid w:val="42FA74B4"/>
    <w:rsid w:val="430B16C1"/>
    <w:rsid w:val="4326474D"/>
    <w:rsid w:val="432F3601"/>
    <w:rsid w:val="43433935"/>
    <w:rsid w:val="43EC1881"/>
    <w:rsid w:val="445B0426"/>
    <w:rsid w:val="44FA7C3F"/>
    <w:rsid w:val="453950E7"/>
    <w:rsid w:val="4577303D"/>
    <w:rsid w:val="458539AC"/>
    <w:rsid w:val="45C2075D"/>
    <w:rsid w:val="462A4554"/>
    <w:rsid w:val="465A0995"/>
    <w:rsid w:val="46C978C9"/>
    <w:rsid w:val="470152B5"/>
    <w:rsid w:val="4706141E"/>
    <w:rsid w:val="472D7E58"/>
    <w:rsid w:val="477A0BC3"/>
    <w:rsid w:val="47E50732"/>
    <w:rsid w:val="47F95F8C"/>
    <w:rsid w:val="480768FB"/>
    <w:rsid w:val="483E5E3E"/>
    <w:rsid w:val="48515DC8"/>
    <w:rsid w:val="48592ECE"/>
    <w:rsid w:val="48A73C3A"/>
    <w:rsid w:val="48D72771"/>
    <w:rsid w:val="49301E81"/>
    <w:rsid w:val="49620FF1"/>
    <w:rsid w:val="49FB5243"/>
    <w:rsid w:val="4A413C1A"/>
    <w:rsid w:val="4A730277"/>
    <w:rsid w:val="4A9401EE"/>
    <w:rsid w:val="4B2A4224"/>
    <w:rsid w:val="4BF90C50"/>
    <w:rsid w:val="4C0575F5"/>
    <w:rsid w:val="4C3778F3"/>
    <w:rsid w:val="4C4B0D80"/>
    <w:rsid w:val="4C715FB2"/>
    <w:rsid w:val="4C985B44"/>
    <w:rsid w:val="4CCE3E8B"/>
    <w:rsid w:val="4CD3324F"/>
    <w:rsid w:val="4D65200F"/>
    <w:rsid w:val="4E237E5B"/>
    <w:rsid w:val="4EF35A1F"/>
    <w:rsid w:val="4F871F5E"/>
    <w:rsid w:val="4FD03A76"/>
    <w:rsid w:val="4FD25A40"/>
    <w:rsid w:val="504601DC"/>
    <w:rsid w:val="505C17AE"/>
    <w:rsid w:val="50760AC1"/>
    <w:rsid w:val="50FC0AF6"/>
    <w:rsid w:val="512F6EC2"/>
    <w:rsid w:val="51396E83"/>
    <w:rsid w:val="514E7348"/>
    <w:rsid w:val="5153495F"/>
    <w:rsid w:val="516923D4"/>
    <w:rsid w:val="5184720E"/>
    <w:rsid w:val="51A742B0"/>
    <w:rsid w:val="51AE428B"/>
    <w:rsid w:val="51DA0A9D"/>
    <w:rsid w:val="51F37EF0"/>
    <w:rsid w:val="522E717A"/>
    <w:rsid w:val="525C5A95"/>
    <w:rsid w:val="5291580E"/>
    <w:rsid w:val="52B4142D"/>
    <w:rsid w:val="52FC2DD4"/>
    <w:rsid w:val="53474623"/>
    <w:rsid w:val="5358625C"/>
    <w:rsid w:val="536F17F8"/>
    <w:rsid w:val="53B844C3"/>
    <w:rsid w:val="53F32429"/>
    <w:rsid w:val="544A1D2B"/>
    <w:rsid w:val="54870940"/>
    <w:rsid w:val="54A772FA"/>
    <w:rsid w:val="54D67D81"/>
    <w:rsid w:val="54DB3BC7"/>
    <w:rsid w:val="558175EF"/>
    <w:rsid w:val="559877BE"/>
    <w:rsid w:val="55996F2B"/>
    <w:rsid w:val="55C67DF5"/>
    <w:rsid w:val="55C8213D"/>
    <w:rsid w:val="55D87B28"/>
    <w:rsid w:val="563C1642"/>
    <w:rsid w:val="564F0A72"/>
    <w:rsid w:val="56574EF1"/>
    <w:rsid w:val="56E60023"/>
    <w:rsid w:val="56E61DD1"/>
    <w:rsid w:val="56EA18C1"/>
    <w:rsid w:val="56EB388B"/>
    <w:rsid w:val="571E0092"/>
    <w:rsid w:val="575136EE"/>
    <w:rsid w:val="57F329F7"/>
    <w:rsid w:val="58094C63"/>
    <w:rsid w:val="580E5A83"/>
    <w:rsid w:val="581D11A9"/>
    <w:rsid w:val="5855720E"/>
    <w:rsid w:val="58672308"/>
    <w:rsid w:val="58711B6E"/>
    <w:rsid w:val="598F49A2"/>
    <w:rsid w:val="5A0A4028"/>
    <w:rsid w:val="5A7140A7"/>
    <w:rsid w:val="5A7D0C9E"/>
    <w:rsid w:val="5A92705A"/>
    <w:rsid w:val="5AC93EE4"/>
    <w:rsid w:val="5AD07020"/>
    <w:rsid w:val="5AE5060C"/>
    <w:rsid w:val="5AEA5520"/>
    <w:rsid w:val="5B062A42"/>
    <w:rsid w:val="5B37709F"/>
    <w:rsid w:val="5B5E287E"/>
    <w:rsid w:val="5BB97AB4"/>
    <w:rsid w:val="5BDE11CB"/>
    <w:rsid w:val="5C1445C4"/>
    <w:rsid w:val="5C250466"/>
    <w:rsid w:val="5C964433"/>
    <w:rsid w:val="5C9E573D"/>
    <w:rsid w:val="5CEE19DF"/>
    <w:rsid w:val="5CF60894"/>
    <w:rsid w:val="5D445AA3"/>
    <w:rsid w:val="5D6D6DA8"/>
    <w:rsid w:val="5D720862"/>
    <w:rsid w:val="5DAB4405"/>
    <w:rsid w:val="5DBF512A"/>
    <w:rsid w:val="5DC10EA2"/>
    <w:rsid w:val="5DCF35BF"/>
    <w:rsid w:val="5DE3706A"/>
    <w:rsid w:val="5DEE19B4"/>
    <w:rsid w:val="5E1611EE"/>
    <w:rsid w:val="5EE237C6"/>
    <w:rsid w:val="5F105C3D"/>
    <w:rsid w:val="5F610B6B"/>
    <w:rsid w:val="5F675C28"/>
    <w:rsid w:val="5FDC3D8E"/>
    <w:rsid w:val="60011A1B"/>
    <w:rsid w:val="60822B6A"/>
    <w:rsid w:val="608C23DE"/>
    <w:rsid w:val="608F5287"/>
    <w:rsid w:val="60997EB4"/>
    <w:rsid w:val="60CA4511"/>
    <w:rsid w:val="61271964"/>
    <w:rsid w:val="61F950AE"/>
    <w:rsid w:val="620677CB"/>
    <w:rsid w:val="62195750"/>
    <w:rsid w:val="622B0FE0"/>
    <w:rsid w:val="62634C1E"/>
    <w:rsid w:val="62960B4F"/>
    <w:rsid w:val="62AF39BF"/>
    <w:rsid w:val="62BB7F8F"/>
    <w:rsid w:val="630D7010"/>
    <w:rsid w:val="633214B2"/>
    <w:rsid w:val="63556314"/>
    <w:rsid w:val="635A7DCF"/>
    <w:rsid w:val="64144421"/>
    <w:rsid w:val="644D348F"/>
    <w:rsid w:val="64610CE9"/>
    <w:rsid w:val="649410BE"/>
    <w:rsid w:val="64BF7663"/>
    <w:rsid w:val="6511270F"/>
    <w:rsid w:val="65AE1F00"/>
    <w:rsid w:val="65CD0D2C"/>
    <w:rsid w:val="660D1128"/>
    <w:rsid w:val="664F7993"/>
    <w:rsid w:val="666F3F89"/>
    <w:rsid w:val="667B0788"/>
    <w:rsid w:val="66962970"/>
    <w:rsid w:val="66D63759"/>
    <w:rsid w:val="66E005EB"/>
    <w:rsid w:val="674E6132"/>
    <w:rsid w:val="67902011"/>
    <w:rsid w:val="6796514D"/>
    <w:rsid w:val="679923C9"/>
    <w:rsid w:val="67B57CC9"/>
    <w:rsid w:val="67CC6DC1"/>
    <w:rsid w:val="68442DFB"/>
    <w:rsid w:val="68555369"/>
    <w:rsid w:val="686B482C"/>
    <w:rsid w:val="68725BBA"/>
    <w:rsid w:val="68833924"/>
    <w:rsid w:val="68994EF5"/>
    <w:rsid w:val="694330B3"/>
    <w:rsid w:val="69491E5A"/>
    <w:rsid w:val="69D02B99"/>
    <w:rsid w:val="69D106BF"/>
    <w:rsid w:val="6A033CF5"/>
    <w:rsid w:val="6A5D1F52"/>
    <w:rsid w:val="6A696B49"/>
    <w:rsid w:val="6A6D6639"/>
    <w:rsid w:val="6ADC556D"/>
    <w:rsid w:val="6B2036AC"/>
    <w:rsid w:val="6B4A697B"/>
    <w:rsid w:val="6B4E646B"/>
    <w:rsid w:val="6BFF7765"/>
    <w:rsid w:val="6C3867D3"/>
    <w:rsid w:val="6C3A079D"/>
    <w:rsid w:val="6CC52477"/>
    <w:rsid w:val="6CF272CA"/>
    <w:rsid w:val="6D5C4743"/>
    <w:rsid w:val="6DA32372"/>
    <w:rsid w:val="6DAF6F69"/>
    <w:rsid w:val="6E0F52F8"/>
    <w:rsid w:val="6E146DCC"/>
    <w:rsid w:val="6E245261"/>
    <w:rsid w:val="6E337B9A"/>
    <w:rsid w:val="6E5C0E9F"/>
    <w:rsid w:val="6E7A1325"/>
    <w:rsid w:val="6E7C1985"/>
    <w:rsid w:val="6E7C5863"/>
    <w:rsid w:val="6E873A42"/>
    <w:rsid w:val="6EB6268D"/>
    <w:rsid w:val="6F2E0A3D"/>
    <w:rsid w:val="6FFE01C5"/>
    <w:rsid w:val="700A0487"/>
    <w:rsid w:val="703B4AE4"/>
    <w:rsid w:val="70814BED"/>
    <w:rsid w:val="70AB7EBB"/>
    <w:rsid w:val="70FB2E5D"/>
    <w:rsid w:val="71704C61"/>
    <w:rsid w:val="734D7008"/>
    <w:rsid w:val="736175D9"/>
    <w:rsid w:val="7395275D"/>
    <w:rsid w:val="73B250BD"/>
    <w:rsid w:val="73B47087"/>
    <w:rsid w:val="73C3068F"/>
    <w:rsid w:val="74561EEC"/>
    <w:rsid w:val="746C7BF2"/>
    <w:rsid w:val="74B01F34"/>
    <w:rsid w:val="74DD0860"/>
    <w:rsid w:val="74FA4F6E"/>
    <w:rsid w:val="75022074"/>
    <w:rsid w:val="75412B9C"/>
    <w:rsid w:val="756E3490"/>
    <w:rsid w:val="76724FD8"/>
    <w:rsid w:val="77583509"/>
    <w:rsid w:val="7762288E"/>
    <w:rsid w:val="77892159"/>
    <w:rsid w:val="77BA09E4"/>
    <w:rsid w:val="77C942D3"/>
    <w:rsid w:val="787F5546"/>
    <w:rsid w:val="789B3DC1"/>
    <w:rsid w:val="78CF226D"/>
    <w:rsid w:val="78DC5FF0"/>
    <w:rsid w:val="78FD327E"/>
    <w:rsid w:val="791B4D50"/>
    <w:rsid w:val="79437180"/>
    <w:rsid w:val="794B5E9D"/>
    <w:rsid w:val="7ABB6F4D"/>
    <w:rsid w:val="7AE71AF0"/>
    <w:rsid w:val="7B091CEE"/>
    <w:rsid w:val="7B315461"/>
    <w:rsid w:val="7B334D35"/>
    <w:rsid w:val="7B8B2DC3"/>
    <w:rsid w:val="7BB37EE5"/>
    <w:rsid w:val="7BE349AD"/>
    <w:rsid w:val="7C0E77F2"/>
    <w:rsid w:val="7CD95DB0"/>
    <w:rsid w:val="7D286BD2"/>
    <w:rsid w:val="7D7A4E9D"/>
    <w:rsid w:val="7D800051"/>
    <w:rsid w:val="7D983576"/>
    <w:rsid w:val="7DA261A2"/>
    <w:rsid w:val="7DB310CB"/>
    <w:rsid w:val="7DF369FE"/>
    <w:rsid w:val="7E413C0D"/>
    <w:rsid w:val="7E6911E4"/>
    <w:rsid w:val="7E82547A"/>
    <w:rsid w:val="7EB4618D"/>
    <w:rsid w:val="7F2A46A1"/>
    <w:rsid w:val="7F743B6E"/>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1400" w:leftChars="1400"/>
    </w:p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paragraph" w:styleId="9">
    <w:name w:val="Normal (Web)"/>
    <w:basedOn w:val="1"/>
    <w:unhideWhenUsed/>
    <w:qFormat/>
    <w:uiPriority w:val="99"/>
    <w:pPr>
      <w:spacing w:before="100" w:beforeLines="0" w:beforeAutospacing="1" w:after="100" w:afterLines="0" w:afterAutospacing="1"/>
      <w:ind w:left="0" w:right="0"/>
      <w:jc w:val="left"/>
    </w:pPr>
    <w:rPr>
      <w:kern w:val="0"/>
      <w:sz w:val="24"/>
      <w:lang w:val="en-US" w:eastAsia="zh-CN" w:bidi="ar"/>
    </w:rPr>
  </w:style>
  <w:style w:type="paragraph" w:styleId="10">
    <w:name w:val="Body Text First Indent"/>
    <w:basedOn w:val="5"/>
    <w:unhideWhenUsed/>
    <w:qFormat/>
    <w:uiPriority w:val="99"/>
    <w:pPr>
      <w:ind w:firstLine="420" w:firstLineChars="100"/>
    </w:pPr>
  </w:style>
  <w:style w:type="table" w:styleId="12">
    <w:name w:val="Table Grid"/>
    <w:basedOn w:val="11"/>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otnote reference"/>
    <w:basedOn w:val="13"/>
    <w:qFormat/>
    <w:uiPriority w:val="0"/>
    <w:rPr>
      <w:vertAlign w:val="superscript"/>
    </w:rPr>
  </w:style>
  <w:style w:type="paragraph" w:customStyle="1" w:styleId="15">
    <w:name w:val="Default"/>
    <w:next w:val="1"/>
    <w:qFormat/>
    <w:uiPriority w:val="0"/>
    <w:pPr>
      <w:widowControl w:val="0"/>
    </w:pPr>
    <w:rPr>
      <w:rFonts w:ascii="宋体" w:hAnsi="宋体" w:eastAsia="宋体" w:cs="宋体"/>
      <w:color w:val="000000"/>
      <w:sz w:val="24"/>
      <w:szCs w:val="24"/>
      <w:lang w:val="en-US" w:eastAsia="zh-CN" w:bidi="ar-SA"/>
    </w:rPr>
  </w:style>
  <w:style w:type="paragraph" w:customStyle="1" w:styleId="16">
    <w:name w:val="普通(网站) Char"/>
    <w:basedOn w:val="1"/>
    <w:hidden/>
    <w:qFormat/>
    <w:uiPriority w:val="0"/>
    <w:pPr>
      <w:keepNext w:val="0"/>
      <w:keepLines w:val="0"/>
      <w:widowControl w:val="0"/>
      <w:suppressLineNumbers w:val="0"/>
      <w:spacing w:before="0" w:beforeAutospacing="1" w:after="0" w:afterAutospacing="1"/>
      <w:ind w:left="0" w:right="0"/>
      <w:jc w:val="left"/>
    </w:pPr>
    <w:rPr>
      <w:rFonts w:hint="eastAsia" w:ascii="等线" w:hAnsi="等线" w:eastAsia="等线" w:cs="Times New Roman"/>
      <w:kern w:val="0"/>
      <w:sz w:val="24"/>
      <w:szCs w:val="24"/>
      <w:lang w:val="en-US" w:eastAsia="zh-CN" w:bidi="ar"/>
    </w:rPr>
  </w:style>
  <w:style w:type="paragraph" w:customStyle="1" w:styleId="17">
    <w:name w:val="List Paragraph"/>
    <w:basedOn w:val="1"/>
    <w:qFormat/>
    <w:uiPriority w:val="0"/>
    <w:pPr>
      <w:ind w:firstLine="420" w:firstLineChars="200"/>
    </w:pPr>
  </w:style>
  <w:style w:type="paragraph" w:customStyle="1" w:styleId="18">
    <w:name w:val="正文（绿盟科技）"/>
    <w:basedOn w:val="1"/>
    <w:qFormat/>
    <w:uiPriority w:val="0"/>
    <w:pPr>
      <w:widowControl/>
      <w:spacing w:before="0" w:beforeAutospacing="0" w:after="0" w:afterAutospacing="0" w:line="300" w:lineRule="auto"/>
      <w:ind w:left="0" w:right="0"/>
      <w:jc w:val="left"/>
    </w:pPr>
    <w:rPr>
      <w:rFonts w:hint="default" w:ascii="Arial" w:hAnsi="Arial" w:eastAsia="方正黑体_GBK" w:cs="黑体"/>
      <w:kern w:val="0"/>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0a347f82-538f-42fd-a3dd-fc975ea61e5e</errorID>
      <errorWord>（</errorWord>
      <group>L1_Punc</group>
      <groupName>标点问题</groupName>
      <ability>L2_Punc_CN</ability>
      <abilityName>标点符号问题</abilityName>
      <candidateList/>
      <explain>同一形式括号套用。</explain>
      <paraID>21085767</paraID>
      <start>272</start>
      <end>273</end>
      <status>unmodified</status>
      <modifiedWord/>
      <trackRevisions>false</trackRevisions>
    </reviewItem>
    <reviewItem>
      <errorID>d5bd3cc0-e8ff-4fbe-803b-ba470c2984b5</errorID>
      <errorWord>）</errorWord>
      <group>L1_Punc</group>
      <groupName>标点问题</groupName>
      <ability>L2_Punc_CN</ability>
      <abilityName>标点符号问题</abilityName>
      <candidateList/>
      <explain>同一形式括号套用。</explain>
      <paraID>21085767</paraID>
      <start>276</start>
      <end>277</end>
      <status>unmodified</status>
      <modifiedWord/>
      <trackRevisions>false</trackRevisions>
    </reviewItem>
    <reviewItem>
      <errorID>7b38dc25-fac9-4803-9d8e-1e4ca14488af</errorID>
      <errorWord>（</errorWord>
      <group>L1_Punc</group>
      <groupName>标点问题</groupName>
      <ability>L2_Punc_CN</ability>
      <abilityName>标点符号问题</abilityName>
      <candidateList/>
      <explain>同一形式括号套用。</explain>
      <paraID>12B8FBEB</paraID>
      <start>241</start>
      <end>242</end>
      <status>unmodified</status>
      <modifiedWord/>
      <trackRevisions>false</trackRevisions>
    </reviewItem>
    <reviewItem>
      <errorID>7a22b0c4-db8d-43a2-8b55-0b9322c87fab</errorID>
      <errorWord>）</errorWord>
      <group>L1_Punc</group>
      <groupName>标点问题</groupName>
      <ability>L2_Punc_CN</ability>
      <abilityName>标点符号问题</abilityName>
      <candidateList/>
      <explain>同一形式括号套用。</explain>
      <paraID>12B8FBEB</paraID>
      <start>253</start>
      <end>254</end>
      <status>unmodified</status>
      <modifiedWord/>
      <trackRevisions>false</trackRevisions>
    </reviewItem>
    <reviewItem>
      <errorID>11c0a56e-3a46-4280-9360-c5eef97cdaa9</errorID>
      <errorWord>（</errorWord>
      <group>L1_Punc</group>
      <groupName>标点问题</groupName>
      <ability>L2_Punc_CN</ability>
      <abilityName>标点符号问题</abilityName>
      <candidateList/>
      <explain>同一形式括号套用。</explain>
      <paraID>449D6F4C</paraID>
      <start>241</start>
      <end>242</end>
      <status>unmodified</status>
      <modifiedWord/>
      <trackRevisions>false</trackRevisions>
    </reviewItem>
    <reviewItem>
      <errorID>f0b41b4a-e992-47dc-9c20-00970c0b31aa</errorID>
      <errorWord>）</errorWord>
      <group>L1_Punc</group>
      <groupName>标点问题</groupName>
      <ability>L2_Punc_CN</ability>
      <abilityName>标点符号问题</abilityName>
      <candidateList/>
      <explain>同一形式括号套用。</explain>
      <paraID>449D6F4C</paraID>
      <start>253</start>
      <end>254</end>
      <status>unmodified</status>
      <modifiedWord/>
      <trackRevisions>false</trackRevisions>
    </reviewItem>
    <reviewItem>
      <errorID>6c174467-1640-4894-96ad-993b73d0d7b2</errorID>
      <errorWord>（</errorWord>
      <group>L1_Punc</group>
      <groupName>标点问题</groupName>
      <ability>L2_Punc_CN</ability>
      <abilityName>标点符号问题</abilityName>
      <candidateList/>
      <explain>同一形式括号套用。</explain>
      <paraID>449D6F4C</paraID>
      <start>269</start>
      <end>270</end>
      <status>unmodified</status>
      <modifiedWord/>
      <trackRevisions>false</trackRevisions>
    </reviewItem>
    <reviewItem>
      <errorID>594dce29-b84c-4878-a99b-25fb39767687</errorID>
      <errorWord>）</errorWord>
      <group>L1_Punc</group>
      <groupName>标点问题</groupName>
      <ability>L2_Punc_CN</ability>
      <abilityName>标点符号问题</abilityName>
      <candidateList/>
      <explain>同一形式括号套用。</explain>
      <paraID>449D6F4C</paraID>
      <start>273</start>
      <end>274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050084-9130-40c2-8cd1-828de2b3183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2803</Words>
  <Characters>3066</Characters>
  <Lines>0</Lines>
  <Paragraphs>0</Paragraphs>
  <TotalTime>3</TotalTime>
  <ScaleCrop>false</ScaleCrop>
  <LinksUpToDate>false</LinksUpToDate>
  <CharactersWithSpaces>3119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2025-03-19T08:56:00Z</dcterms:created>
  <dc:creator>彼得潘</dc:creator>
  <cp:lastModifiedBy>xigua</cp:lastModifiedBy>
  <dcterms:modified xsi:type="dcterms:W3CDTF">2026-07-03T08:44:18Z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263E93C823D64EE6862DF75B16C9CB46_13</vt:lpwstr>
  </property>
  <property fmtid="{D5CDD505-2E9C-101B-9397-08002B2CF9AE}" pid="4" name="KSOTemplateDocerSaveRecord">
    <vt:lpwstr>eyJoZGlkIjoiNzZhMTVkMzJhMTdhMjY4YmM3MTliNGJkYWU3YmMwOGMiLCJ1c2VySWQiOiIxMDYyNTA3MjAxIn0=</vt:lpwstr>
  </property>
</Properties>
</file>