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4A5F57">
      <w:pPr>
        <w:jc w:val="cente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瓷砖集中采购质量招标技术需求书</w:t>
      </w:r>
    </w:p>
    <w:p w14:paraId="7A34AC72">
      <w:pPr>
        <w:pStyle w:val="2"/>
        <w:keepLines w:val="0"/>
        <w:pageBreakBefore w:val="0"/>
        <w:widowControl/>
        <w:kinsoku/>
        <w:wordWrap/>
        <w:overflowPunct/>
        <w:topLinePunct w:val="0"/>
        <w:autoSpaceDE/>
        <w:autoSpaceDN/>
        <w:bidi w:val="0"/>
        <w:adjustRightInd/>
        <w:spacing w:before="0" w:after="0" w:line="360" w:lineRule="auto"/>
        <w:ind w:left="360" w:hanging="36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1.范围</w:t>
      </w:r>
    </w:p>
    <w:p w14:paraId="12F5F878">
      <w:pPr>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rPr>
        <w:t>本标准适用于</w:t>
      </w:r>
      <w:bookmarkStart w:id="0" w:name="_Hlk121821316"/>
      <w:r>
        <w:rPr>
          <w:rFonts w:hint="eastAsia" w:ascii="宋体" w:hAnsi="宋体" w:eastAsia="宋体" w:cs="宋体"/>
          <w:bCs/>
          <w:color w:val="auto"/>
          <w:sz w:val="24"/>
          <w:szCs w:val="24"/>
        </w:rPr>
        <w:t>以粘土、长石和石英为主要原料制作的用于覆盖墙面及地面的陶瓷砖制品。</w:t>
      </w:r>
      <w:r>
        <w:rPr>
          <w:rFonts w:hint="eastAsia" w:ascii="宋体" w:hAnsi="宋体" w:eastAsia="宋体" w:cs="宋体"/>
          <w:bCs/>
          <w:color w:val="auto"/>
          <w:sz w:val="24"/>
          <w:szCs w:val="24"/>
          <w:lang w:val="en-US" w:eastAsia="zh-CN"/>
        </w:rPr>
        <w:t>适用于</w:t>
      </w:r>
      <w:bookmarkEnd w:id="0"/>
      <w:r>
        <w:rPr>
          <w:rFonts w:hint="eastAsia" w:ascii="宋体" w:hAnsi="宋体" w:eastAsia="宋体" w:cs="宋体"/>
          <w:bCs/>
          <w:color w:val="auto"/>
          <w:sz w:val="24"/>
          <w:szCs w:val="24"/>
        </w:rPr>
        <w:t>陶瓷砖制品的项目</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以下技术标准不接受负偏离，投标单位需准备对应产品的检测报告。</w:t>
      </w:r>
    </w:p>
    <w:p w14:paraId="74D4300A">
      <w:pPr>
        <w:pStyle w:val="2"/>
        <w:spacing w:before="0" w:after="0" w:line="360" w:lineRule="auto"/>
        <w:ind w:left="360" w:hanging="3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w:t>
      </w:r>
      <w:r>
        <w:rPr>
          <w:rFonts w:hint="eastAsia" w:ascii="宋体" w:hAnsi="宋体" w:eastAsia="宋体" w:cs="宋体"/>
          <w:color w:val="auto"/>
          <w:sz w:val="24"/>
        </w:rPr>
        <w:t>参考标准</w:t>
      </w:r>
    </w:p>
    <w:p w14:paraId="07893F41">
      <w:pPr>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满足的现行基本规范但不限于以下标准要求：</w:t>
      </w:r>
    </w:p>
    <w:p w14:paraId="49BF45B1">
      <w:pPr>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GB/T 4100-2015《陶瓷砖》</w:t>
      </w:r>
    </w:p>
    <w:p w14:paraId="58923665">
      <w:pPr>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JC/T 908-2013《人造石》</w:t>
      </w:r>
    </w:p>
    <w:p w14:paraId="1192B9C8">
      <w:pPr>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GB/T 3810.2-2016《陶瓷砖试验方法 第2部分：尺寸和表面质量的检验》</w:t>
      </w:r>
    </w:p>
    <w:p w14:paraId="76A4C9F1">
      <w:pPr>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GB/T 3810.3-2016《陶瓷砖试验方法 第3部分：吸水率、显气孔率表观相对密度和容重的测定》</w:t>
      </w:r>
    </w:p>
    <w:p w14:paraId="482BF7B7">
      <w:pPr>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GB/T 3810.4-2016《陶瓷砖试验方法 第4部分：断裂模数和破坏强度的测定》</w:t>
      </w:r>
    </w:p>
    <w:p w14:paraId="1C37EF60">
      <w:pPr>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GB/T 3810.5-2016《陶瓷砖试验方法 第5部分：用恢复系数确定砖的抗冲击性》</w:t>
      </w:r>
    </w:p>
    <w:p w14:paraId="52F8968E">
      <w:pPr>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GB/T 3810.6-2016《陶瓷砖试验方法 第6部分：无釉砖耐磨深度的测定》</w:t>
      </w:r>
    </w:p>
    <w:p w14:paraId="674241FD">
      <w:pPr>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GB/T 3810.7-2016《陶瓷砖试验方法 第7部分：有釉砖表面耐性的测定》</w:t>
      </w:r>
    </w:p>
    <w:p w14:paraId="326256D5">
      <w:pPr>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GB/T 3810.8-2016《陶瓷砖试验方法 第8部分：线性热膨胀的测定》</w:t>
      </w:r>
    </w:p>
    <w:p w14:paraId="2940F49B">
      <w:pPr>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GB/T 3810.9-2016《陶瓷砖试验方法 第9部分：抗热震性的测定》</w:t>
      </w:r>
    </w:p>
    <w:p w14:paraId="664AC2DA">
      <w:pPr>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GB/T 3810.10-2016《陶瓷砖试验方法 第10部分湿膨胀的测定》</w:t>
      </w:r>
    </w:p>
    <w:p w14:paraId="0290B874">
      <w:pPr>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GB/T 3810.11-2016《陶瓷砖试验方法 第11部分：有釉砖抗釉裂性的测定》</w:t>
      </w:r>
    </w:p>
    <w:p w14:paraId="500ADAB2">
      <w:pPr>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GB/T 3810.12-2016《陶瓷砖试验方法 第12部分：抗冻性的测定》</w:t>
      </w:r>
    </w:p>
    <w:p w14:paraId="7055A584">
      <w:pPr>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fldChar w:fldCharType="begin"/>
      </w:r>
      <w:r>
        <w:rPr>
          <w:rFonts w:hint="eastAsia" w:ascii="宋体" w:hAnsi="宋体" w:eastAsia="宋体" w:cs="宋体"/>
          <w:bCs/>
          <w:color w:val="auto"/>
          <w:sz w:val="24"/>
          <w:szCs w:val="24"/>
        </w:rPr>
        <w:instrText xml:space="preserve"> HYPERLINK "http://www.bzfxw.com/soft/sort025/sort091/289286.html" \o "&lt;font color='red'&gt;GB/T 3810&lt;/font&gt;.13-2016 陶瓷砖试验方法 第13部分：耐化学腐蚀性的测定" </w:instrText>
      </w:r>
      <w:r>
        <w:rPr>
          <w:rFonts w:hint="eastAsia" w:ascii="宋体" w:hAnsi="宋体" w:eastAsia="宋体" w:cs="宋体"/>
          <w:bCs/>
          <w:color w:val="auto"/>
          <w:sz w:val="24"/>
          <w:szCs w:val="24"/>
        </w:rPr>
        <w:fldChar w:fldCharType="separate"/>
      </w:r>
      <w:r>
        <w:rPr>
          <w:rFonts w:hint="eastAsia" w:ascii="宋体" w:hAnsi="宋体" w:eastAsia="宋体" w:cs="宋体"/>
          <w:bCs/>
          <w:color w:val="auto"/>
          <w:sz w:val="24"/>
          <w:szCs w:val="24"/>
        </w:rPr>
        <w:t>GB/T 3810.13-2016《陶瓷砖试验方法 第13部分：耐化学腐蚀性的测定</w:t>
      </w:r>
      <w:r>
        <w:rPr>
          <w:rFonts w:hint="eastAsia" w:ascii="宋体" w:hAnsi="宋体" w:eastAsia="宋体" w:cs="宋体"/>
          <w:bCs/>
          <w:color w:val="auto"/>
          <w:sz w:val="24"/>
          <w:szCs w:val="24"/>
        </w:rPr>
        <w:fldChar w:fldCharType="end"/>
      </w:r>
      <w:r>
        <w:rPr>
          <w:rFonts w:hint="eastAsia" w:ascii="宋体" w:hAnsi="宋体" w:eastAsia="宋体" w:cs="宋体"/>
          <w:bCs/>
          <w:color w:val="auto"/>
          <w:sz w:val="24"/>
          <w:szCs w:val="24"/>
        </w:rPr>
        <w:t>》</w:t>
      </w:r>
    </w:p>
    <w:p w14:paraId="6AFCAD6D">
      <w:pPr>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GB/T 3810.14-2006《陶瓷砖试验方法 第14部分耐污染性的测定》</w:t>
      </w:r>
    </w:p>
    <w:p w14:paraId="676E4871">
      <w:pPr>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fldChar w:fldCharType="begin"/>
      </w:r>
      <w:r>
        <w:rPr>
          <w:rFonts w:hint="eastAsia" w:ascii="宋体" w:hAnsi="宋体" w:eastAsia="宋体" w:cs="宋体"/>
          <w:bCs/>
          <w:color w:val="auto"/>
          <w:sz w:val="24"/>
          <w:szCs w:val="24"/>
        </w:rPr>
        <w:instrText xml:space="preserve"> HYPERLINK "http://www.bzfxw.com/soft/sort025/sort091/289288.html" \o "&lt;font color='red'&gt;GB/T 3810&lt;/font&gt;.15-2016 陶瓷砖试验方法 第15部分：有釉砖铅和镉溶出量的测定" </w:instrText>
      </w:r>
      <w:r>
        <w:rPr>
          <w:rFonts w:hint="eastAsia" w:ascii="宋体" w:hAnsi="宋体" w:eastAsia="宋体" w:cs="宋体"/>
          <w:bCs/>
          <w:color w:val="auto"/>
          <w:sz w:val="24"/>
          <w:szCs w:val="24"/>
        </w:rPr>
        <w:fldChar w:fldCharType="separate"/>
      </w:r>
      <w:r>
        <w:rPr>
          <w:rFonts w:hint="eastAsia" w:ascii="宋体" w:hAnsi="宋体" w:eastAsia="宋体" w:cs="宋体"/>
          <w:bCs/>
          <w:color w:val="auto"/>
          <w:sz w:val="24"/>
          <w:szCs w:val="24"/>
        </w:rPr>
        <w:t>GB/T 3810.15-2016《陶瓷砖试验方法 第15部分：有釉砖铅和镉溶出量的测定</w:t>
      </w:r>
      <w:r>
        <w:rPr>
          <w:rFonts w:hint="eastAsia" w:ascii="宋体" w:hAnsi="宋体" w:eastAsia="宋体" w:cs="宋体"/>
          <w:bCs/>
          <w:color w:val="auto"/>
          <w:sz w:val="24"/>
          <w:szCs w:val="24"/>
        </w:rPr>
        <w:fldChar w:fldCharType="end"/>
      </w:r>
      <w:r>
        <w:rPr>
          <w:rFonts w:hint="eastAsia" w:ascii="宋体" w:hAnsi="宋体" w:eastAsia="宋体" w:cs="宋体"/>
          <w:bCs/>
          <w:color w:val="auto"/>
          <w:sz w:val="24"/>
          <w:szCs w:val="24"/>
        </w:rPr>
        <w:t>》</w:t>
      </w:r>
    </w:p>
    <w:p w14:paraId="7759830A">
      <w:pPr>
        <w:pStyle w:val="2"/>
        <w:keepLines w:val="0"/>
        <w:pageBreakBefore w:val="0"/>
        <w:numPr>
          <w:ilvl w:val="0"/>
          <w:numId w:val="1"/>
        </w:numPr>
        <w:kinsoku/>
        <w:wordWrap/>
        <w:overflowPunct/>
        <w:topLinePunct w:val="0"/>
        <w:autoSpaceDE/>
        <w:autoSpaceDN/>
        <w:bidi w:val="0"/>
        <w:adjustRightInd/>
        <w:snapToGrid/>
        <w:spacing w:before="0" w:after="0" w:line="240" w:lineRule="auto"/>
        <w:ind w:left="360" w:hanging="36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技术要求</w:t>
      </w:r>
      <w:r>
        <w:rPr>
          <w:rFonts w:hint="eastAsia" w:ascii="宋体" w:hAnsi="宋体" w:eastAsia="宋体" w:cs="宋体"/>
          <w:color w:val="auto"/>
          <w:sz w:val="24"/>
          <w:szCs w:val="24"/>
          <w:lang w:val="en-US" w:eastAsia="zh-CN"/>
        </w:rPr>
        <w:t>:</w:t>
      </w:r>
    </w:p>
    <w:p w14:paraId="7841F498">
      <w:pPr>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auto"/>
          <w:lang w:val="en-US" w:eastAsia="zh-CN"/>
        </w:rPr>
      </w:pPr>
      <w:r>
        <w:rPr>
          <w:rFonts w:hint="eastAsia" w:ascii="宋体" w:hAnsi="宋体" w:eastAsia="宋体" w:cs="宋体"/>
          <w:color w:val="auto"/>
          <w:sz w:val="24"/>
          <w:szCs w:val="24"/>
          <w:lang w:val="en-US" w:eastAsia="zh-CN"/>
        </w:rPr>
        <w:t>3.1瓷质砖</w:t>
      </w:r>
      <w:r>
        <w:rPr>
          <w:rFonts w:hint="eastAsia" w:ascii="宋体" w:hAnsi="宋体" w:eastAsia="宋体" w:cs="宋体"/>
          <w:color w:val="auto"/>
          <w:sz w:val="24"/>
          <w:szCs w:val="24"/>
          <w:lang w:val="en-US" w:eastAsia="zh-CN"/>
        </w:rPr>
        <w:t>:GB/T4100-2015</w:t>
      </w:r>
      <w:r>
        <w:rPr>
          <w:rFonts w:hint="eastAsia" w:ascii="宋体" w:hAnsi="宋体" w:eastAsia="宋体" w:cs="宋体"/>
          <w:color w:val="auto"/>
          <w:sz w:val="24"/>
          <w:szCs w:val="24"/>
          <w:lang w:val="en-US" w:eastAsia="zh-CN"/>
        </w:rPr>
        <w:t>附录G</w:t>
      </w:r>
    </w:p>
    <w:tbl>
      <w:tblPr>
        <w:tblStyle w:val="26"/>
        <w:tblW w:w="8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40"/>
        <w:gridCol w:w="960"/>
        <w:gridCol w:w="960"/>
        <w:gridCol w:w="960"/>
        <w:gridCol w:w="960"/>
        <w:gridCol w:w="2616"/>
        <w:gridCol w:w="1724"/>
      </w:tblGrid>
      <w:tr w14:paraId="6DFCB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740" w:type="dxa"/>
            <w:tcBorders>
              <w:top w:val="single" w:color="000000" w:sz="8" w:space="0"/>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66ABA08A">
            <w:pPr>
              <w:keepNext w:val="0"/>
              <w:keepLines w:val="0"/>
              <w:widowControl/>
              <w:suppressLineNumbers w:val="0"/>
              <w:jc w:val="center"/>
              <w:textAlignment w:val="center"/>
              <w:rPr>
                <w:rFonts w:hint="eastAsia" w:ascii="宋体" w:hAnsi="宋体" w:eastAsia="宋体" w:cs="宋体"/>
                <w:b/>
                <w:i w:val="0"/>
                <w:color w:val="auto"/>
                <w:sz w:val="21"/>
                <w:szCs w:val="21"/>
                <w:u w:val="none"/>
              </w:rPr>
            </w:pPr>
            <w:r>
              <w:rPr>
                <w:rFonts w:hint="eastAsia" w:ascii="宋体" w:hAnsi="宋体" w:eastAsia="宋体" w:cs="宋体"/>
                <w:b/>
                <w:i w:val="0"/>
                <w:color w:val="auto"/>
                <w:kern w:val="0"/>
                <w:sz w:val="21"/>
                <w:szCs w:val="21"/>
                <w:u w:val="none"/>
                <w:lang w:val="en-US" w:eastAsia="zh-CN" w:bidi="ar"/>
              </w:rPr>
              <w:t>序号</w:t>
            </w:r>
          </w:p>
        </w:tc>
        <w:tc>
          <w:tcPr>
            <w:tcW w:w="3840" w:type="dxa"/>
            <w:gridSpan w:val="4"/>
            <w:tcBorders>
              <w:top w:val="single" w:color="000000" w:sz="8" w:space="0"/>
              <w:left w:val="nil"/>
              <w:bottom w:val="single" w:color="000000" w:sz="8" w:space="0"/>
              <w:right w:val="single" w:color="000000" w:sz="8" w:space="0"/>
            </w:tcBorders>
            <w:shd w:val="clear" w:color="auto" w:fill="auto"/>
            <w:tcMar>
              <w:top w:w="10" w:type="dxa"/>
              <w:left w:w="10" w:type="dxa"/>
              <w:right w:w="10" w:type="dxa"/>
            </w:tcMar>
            <w:vAlign w:val="center"/>
          </w:tcPr>
          <w:p w14:paraId="12D31762">
            <w:pPr>
              <w:keepNext w:val="0"/>
              <w:keepLines w:val="0"/>
              <w:widowControl/>
              <w:suppressLineNumbers w:val="0"/>
              <w:jc w:val="center"/>
              <w:textAlignment w:val="center"/>
              <w:rPr>
                <w:rFonts w:hint="eastAsia" w:ascii="宋体" w:hAnsi="宋体" w:eastAsia="宋体" w:cs="宋体"/>
                <w:b/>
                <w:i w:val="0"/>
                <w:color w:val="auto"/>
                <w:sz w:val="21"/>
                <w:szCs w:val="21"/>
                <w:u w:val="none"/>
              </w:rPr>
            </w:pPr>
            <w:r>
              <w:rPr>
                <w:rFonts w:hint="eastAsia" w:ascii="宋体" w:hAnsi="宋体" w:eastAsia="宋体" w:cs="宋体"/>
                <w:b/>
                <w:i w:val="0"/>
                <w:color w:val="auto"/>
                <w:kern w:val="0"/>
                <w:sz w:val="21"/>
                <w:szCs w:val="21"/>
                <w:u w:val="none"/>
                <w:lang w:val="en-US" w:eastAsia="zh-CN" w:bidi="ar"/>
              </w:rPr>
              <w:t>测试项目</w:t>
            </w:r>
          </w:p>
        </w:tc>
        <w:tc>
          <w:tcPr>
            <w:tcW w:w="2616" w:type="dxa"/>
            <w:tcBorders>
              <w:top w:val="single" w:color="000000" w:sz="8" w:space="0"/>
              <w:left w:val="nil"/>
              <w:bottom w:val="single" w:color="000000" w:sz="8" w:space="0"/>
              <w:right w:val="nil"/>
            </w:tcBorders>
            <w:shd w:val="clear" w:color="auto" w:fill="auto"/>
            <w:tcMar>
              <w:top w:w="10" w:type="dxa"/>
              <w:left w:w="10" w:type="dxa"/>
              <w:right w:w="10" w:type="dxa"/>
            </w:tcMar>
            <w:vAlign w:val="center"/>
          </w:tcPr>
          <w:p w14:paraId="4449E938">
            <w:pPr>
              <w:keepNext w:val="0"/>
              <w:keepLines w:val="0"/>
              <w:widowControl/>
              <w:suppressLineNumbers w:val="0"/>
              <w:jc w:val="center"/>
              <w:textAlignment w:val="center"/>
              <w:rPr>
                <w:rFonts w:hint="eastAsia" w:ascii="宋体" w:hAnsi="宋体" w:eastAsia="宋体" w:cs="宋体"/>
                <w:b/>
                <w:i w:val="0"/>
                <w:color w:val="auto"/>
                <w:sz w:val="21"/>
                <w:szCs w:val="21"/>
                <w:u w:val="none"/>
              </w:rPr>
            </w:pPr>
            <w:r>
              <w:rPr>
                <w:rFonts w:hint="eastAsia" w:ascii="宋体" w:hAnsi="宋体" w:eastAsia="宋体" w:cs="宋体"/>
                <w:b/>
                <w:i w:val="0"/>
                <w:color w:val="auto"/>
                <w:kern w:val="0"/>
                <w:sz w:val="21"/>
                <w:szCs w:val="21"/>
                <w:u w:val="none"/>
                <w:lang w:val="en-US" w:eastAsia="zh-CN" w:bidi="ar"/>
              </w:rPr>
              <w:t>N＞300</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5FE9CB8">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检测方法</w:t>
            </w:r>
          </w:p>
        </w:tc>
      </w:tr>
      <w:tr w14:paraId="39434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nil"/>
            </w:tcBorders>
            <w:shd w:val="clear" w:color="auto" w:fill="auto"/>
            <w:tcMar>
              <w:top w:w="10" w:type="dxa"/>
              <w:left w:w="10" w:type="dxa"/>
              <w:right w:w="10" w:type="dxa"/>
            </w:tcMar>
            <w:vAlign w:val="center"/>
          </w:tcPr>
          <w:p w14:paraId="6017E4E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876FA0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长度和宽度</w:t>
            </w:r>
          </w:p>
        </w:tc>
        <w:tc>
          <w:tcPr>
            <w:tcW w:w="2880"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5C20402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每块砖（2条或4条边）的平均尺寸相对于工作尺寸（W）的允许偏差%</w:t>
            </w:r>
          </w:p>
        </w:tc>
        <w:tc>
          <w:tcPr>
            <w:tcW w:w="2616" w:type="dxa"/>
            <w:tcBorders>
              <w:top w:val="single" w:color="000000" w:sz="8" w:space="0"/>
              <w:left w:val="nil"/>
              <w:bottom w:val="single" w:color="000000" w:sz="8" w:space="0"/>
              <w:right w:val="nil"/>
            </w:tcBorders>
            <w:shd w:val="clear" w:color="auto" w:fill="auto"/>
            <w:tcMar>
              <w:top w:w="10" w:type="dxa"/>
              <w:left w:w="10" w:type="dxa"/>
              <w:right w:w="10" w:type="dxa"/>
            </w:tcMar>
            <w:vAlign w:val="center"/>
          </w:tcPr>
          <w:p w14:paraId="2306733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±0.5%、</w:t>
            </w:r>
            <w:r>
              <w:rPr>
                <w:rStyle w:val="91"/>
                <w:rFonts w:hint="eastAsia" w:ascii="宋体" w:hAnsi="宋体" w:eastAsia="宋体" w:cs="宋体"/>
                <w:color w:val="auto"/>
                <w:lang w:val="en-US" w:eastAsia="zh-CN" w:bidi="ar"/>
              </w:rPr>
              <w:t>最大值±2.0mm</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DBE1579">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4EBB0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4A8658E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w:t>
            </w:r>
          </w:p>
        </w:tc>
        <w:tc>
          <w:tcPr>
            <w:tcW w:w="3840" w:type="dxa"/>
            <w:gridSpan w:val="4"/>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7E0935A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厚度</w:t>
            </w:r>
          </w:p>
        </w:tc>
        <w:tc>
          <w:tcPr>
            <w:tcW w:w="2616" w:type="dxa"/>
            <w:tcBorders>
              <w:top w:val="nil"/>
              <w:left w:val="nil"/>
              <w:bottom w:val="single" w:color="000000" w:sz="8" w:space="0"/>
              <w:right w:val="nil"/>
            </w:tcBorders>
            <w:shd w:val="clear" w:color="auto" w:fill="auto"/>
            <w:tcMar>
              <w:top w:w="10" w:type="dxa"/>
              <w:left w:w="10" w:type="dxa"/>
              <w:right w:w="10" w:type="dxa"/>
            </w:tcMar>
            <w:vAlign w:val="center"/>
          </w:tcPr>
          <w:p w14:paraId="0A82D99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±0.5mm、最大值±0.5mm</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177ED9">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5438E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6D843B0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w:t>
            </w:r>
          </w:p>
        </w:tc>
        <w:tc>
          <w:tcPr>
            <w:tcW w:w="3840" w:type="dxa"/>
            <w:gridSpan w:val="4"/>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7F0A4395">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边直度</w:t>
            </w:r>
          </w:p>
        </w:tc>
        <w:tc>
          <w:tcPr>
            <w:tcW w:w="2616" w:type="dxa"/>
            <w:tcBorders>
              <w:top w:val="nil"/>
              <w:left w:val="nil"/>
              <w:bottom w:val="single" w:color="000000" w:sz="8" w:space="0"/>
              <w:right w:val="nil"/>
            </w:tcBorders>
            <w:shd w:val="clear" w:color="auto" w:fill="auto"/>
            <w:tcMar>
              <w:top w:w="10" w:type="dxa"/>
              <w:left w:w="10" w:type="dxa"/>
              <w:right w:w="10" w:type="dxa"/>
            </w:tcMar>
            <w:vAlign w:val="center"/>
          </w:tcPr>
          <w:p w14:paraId="455B14B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±0.5mm、最大值±1.5mm</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370679C">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6EFF5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36F7BDD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4</w:t>
            </w:r>
          </w:p>
        </w:tc>
        <w:tc>
          <w:tcPr>
            <w:tcW w:w="3840" w:type="dxa"/>
            <w:gridSpan w:val="4"/>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144DCE0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直角度</w:t>
            </w:r>
          </w:p>
        </w:tc>
        <w:tc>
          <w:tcPr>
            <w:tcW w:w="2616" w:type="dxa"/>
            <w:tcBorders>
              <w:top w:val="nil"/>
              <w:left w:val="nil"/>
              <w:bottom w:val="single" w:color="auto" w:sz="4" w:space="0"/>
              <w:right w:val="nil"/>
            </w:tcBorders>
            <w:shd w:val="clear" w:color="auto" w:fill="auto"/>
            <w:tcMar>
              <w:top w:w="10" w:type="dxa"/>
              <w:left w:w="10" w:type="dxa"/>
              <w:right w:w="10" w:type="dxa"/>
            </w:tcMar>
            <w:vAlign w:val="center"/>
          </w:tcPr>
          <w:p w14:paraId="2679A93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±0.5mm、最大值±2.0mm</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273FA40">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49848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37" w:hRule="atLeast"/>
        </w:trPr>
        <w:tc>
          <w:tcPr>
            <w:tcW w:w="740" w:type="dxa"/>
            <w:vMerge w:val="restart"/>
            <w:tcBorders>
              <w:top w:val="nil"/>
              <w:left w:val="single" w:color="000000" w:sz="8" w:space="0"/>
              <w:right w:val="single" w:color="000000" w:sz="8" w:space="0"/>
            </w:tcBorders>
            <w:shd w:val="clear" w:color="auto" w:fill="auto"/>
            <w:tcMar>
              <w:top w:w="10" w:type="dxa"/>
              <w:left w:w="10" w:type="dxa"/>
              <w:right w:w="10" w:type="dxa"/>
            </w:tcMar>
            <w:vAlign w:val="center"/>
          </w:tcPr>
          <w:p w14:paraId="07BA8E7C">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5</w:t>
            </w:r>
          </w:p>
        </w:tc>
        <w:tc>
          <w:tcPr>
            <w:tcW w:w="960" w:type="dxa"/>
            <w:vMerge w:val="restart"/>
            <w:tcBorders>
              <w:top w:val="nil"/>
              <w:left w:val="nil"/>
              <w:right w:val="single" w:color="000000" w:sz="8" w:space="0"/>
            </w:tcBorders>
            <w:shd w:val="clear" w:color="auto" w:fill="auto"/>
            <w:tcMar>
              <w:top w:w="10" w:type="dxa"/>
              <w:left w:w="10" w:type="dxa"/>
              <w:right w:w="10" w:type="dxa"/>
            </w:tcMar>
            <w:vAlign w:val="center"/>
          </w:tcPr>
          <w:p w14:paraId="0D1F1C5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表面平整度</w:t>
            </w:r>
          </w:p>
        </w:tc>
        <w:tc>
          <w:tcPr>
            <w:tcW w:w="2880" w:type="dxa"/>
            <w:gridSpan w:val="3"/>
            <w:tcBorders>
              <w:top w:val="nil"/>
              <w:left w:val="nil"/>
              <w:bottom w:val="single" w:color="000000" w:sz="8" w:space="0"/>
              <w:right w:val="single" w:color="auto" w:sz="4" w:space="0"/>
            </w:tcBorders>
            <w:shd w:val="clear" w:color="auto" w:fill="auto"/>
            <w:tcMar>
              <w:top w:w="10" w:type="dxa"/>
              <w:left w:w="10" w:type="dxa"/>
              <w:right w:w="10" w:type="dxa"/>
            </w:tcMar>
            <w:vAlign w:val="center"/>
          </w:tcPr>
          <w:p w14:paraId="5422221F">
            <w:pPr>
              <w:keepNext w:val="0"/>
              <w:keepLines w:val="0"/>
              <w:widowControl/>
              <w:suppressLineNumbers w:val="0"/>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抛光</w:t>
            </w:r>
          </w:p>
        </w:tc>
        <w:tc>
          <w:tcPr>
            <w:tcW w:w="261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50D502D">
            <w:pPr>
              <w:keepNext w:val="0"/>
              <w:keepLines w:val="0"/>
              <w:widowControl/>
              <w:suppressLineNumbers w:val="0"/>
              <w:jc w:val="left"/>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抛光砖的表面平整度允许偏差为±0.15，且最大值偏差≤2.0mm。</w:t>
            </w:r>
          </w:p>
        </w:tc>
        <w:tc>
          <w:tcPr>
            <w:tcW w:w="1724" w:type="dxa"/>
            <w:tcBorders>
              <w:top w:val="single" w:color="000000" w:sz="4" w:space="0"/>
              <w:left w:val="single" w:color="auto" w:sz="4" w:space="0"/>
              <w:bottom w:val="single" w:color="000000" w:sz="4" w:space="0"/>
              <w:right w:val="single" w:color="000000" w:sz="4" w:space="0"/>
            </w:tcBorders>
            <w:shd w:val="clear" w:color="auto" w:fill="auto"/>
            <w:noWrap/>
            <w:tcMar>
              <w:top w:w="10" w:type="dxa"/>
              <w:left w:w="10" w:type="dxa"/>
              <w:right w:w="10" w:type="dxa"/>
            </w:tcMar>
            <w:vAlign w:val="center"/>
          </w:tcPr>
          <w:p w14:paraId="3DC91747">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716C5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vMerge w:val="continue"/>
            <w:tcBorders>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1C8D7C3B">
            <w:pPr>
              <w:jc w:val="center"/>
              <w:rPr>
                <w:rFonts w:hint="eastAsia" w:ascii="宋体" w:hAnsi="宋体" w:eastAsia="宋体" w:cs="宋体"/>
                <w:i w:val="0"/>
                <w:color w:val="auto"/>
                <w:sz w:val="21"/>
                <w:szCs w:val="21"/>
                <w:u w:val="none"/>
              </w:rPr>
            </w:pPr>
          </w:p>
        </w:tc>
        <w:tc>
          <w:tcPr>
            <w:tcW w:w="960" w:type="dxa"/>
            <w:vMerge w:val="continue"/>
            <w:tcBorders>
              <w:left w:val="nil"/>
              <w:bottom w:val="single" w:color="000000" w:sz="8" w:space="0"/>
              <w:right w:val="single" w:color="000000" w:sz="8" w:space="0"/>
            </w:tcBorders>
            <w:shd w:val="clear" w:color="auto" w:fill="auto"/>
            <w:tcMar>
              <w:top w:w="10" w:type="dxa"/>
              <w:left w:w="10" w:type="dxa"/>
              <w:right w:w="10" w:type="dxa"/>
            </w:tcMar>
            <w:vAlign w:val="center"/>
          </w:tcPr>
          <w:p w14:paraId="4B0F64A2">
            <w:pPr>
              <w:jc w:val="center"/>
              <w:rPr>
                <w:rFonts w:hint="eastAsia" w:ascii="宋体" w:hAnsi="宋体" w:eastAsia="宋体" w:cs="宋体"/>
                <w:i w:val="0"/>
                <w:color w:val="auto"/>
                <w:sz w:val="21"/>
                <w:szCs w:val="21"/>
                <w:u w:val="none"/>
              </w:rPr>
            </w:pPr>
          </w:p>
        </w:tc>
        <w:tc>
          <w:tcPr>
            <w:tcW w:w="2880" w:type="dxa"/>
            <w:gridSpan w:val="3"/>
            <w:tcBorders>
              <w:top w:val="nil"/>
              <w:left w:val="nil"/>
              <w:bottom w:val="single" w:color="000000" w:sz="8" w:space="0"/>
              <w:right w:val="single" w:color="auto" w:sz="4" w:space="0"/>
            </w:tcBorders>
            <w:shd w:val="clear" w:color="auto" w:fill="auto"/>
            <w:tcMar>
              <w:top w:w="10" w:type="dxa"/>
              <w:left w:w="10" w:type="dxa"/>
              <w:right w:w="10" w:type="dxa"/>
            </w:tcMar>
            <w:vAlign w:val="center"/>
          </w:tcPr>
          <w:p w14:paraId="78FFFA3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釉面</w:t>
            </w:r>
          </w:p>
        </w:tc>
        <w:tc>
          <w:tcPr>
            <w:tcW w:w="261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CD5BDA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±0.5mm、最大值±2.0mm</w:t>
            </w:r>
          </w:p>
        </w:tc>
        <w:tc>
          <w:tcPr>
            <w:tcW w:w="1724" w:type="dxa"/>
            <w:tcBorders>
              <w:top w:val="single" w:color="000000" w:sz="4" w:space="0"/>
              <w:left w:val="single" w:color="auto" w:sz="4" w:space="0"/>
              <w:bottom w:val="single" w:color="000000" w:sz="4" w:space="0"/>
              <w:right w:val="single" w:color="000000" w:sz="4" w:space="0"/>
            </w:tcBorders>
            <w:shd w:val="clear" w:color="auto" w:fill="auto"/>
            <w:noWrap/>
            <w:tcMar>
              <w:top w:w="10" w:type="dxa"/>
              <w:left w:w="10" w:type="dxa"/>
              <w:right w:w="10" w:type="dxa"/>
            </w:tcMar>
            <w:vAlign w:val="center"/>
          </w:tcPr>
          <w:p w14:paraId="6C95F052">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78860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top"/>
          </w:tcPr>
          <w:p w14:paraId="16832369">
            <w:pPr>
              <w:keepNext w:val="0"/>
              <w:keepLines w:val="0"/>
              <w:widowControl/>
              <w:suppressLineNumbers w:val="0"/>
              <w:jc w:val="center"/>
              <w:textAlignment w:val="top"/>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6</w:t>
            </w:r>
          </w:p>
        </w:tc>
        <w:tc>
          <w:tcPr>
            <w:tcW w:w="3840" w:type="dxa"/>
            <w:gridSpan w:val="4"/>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65988685">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表面质量</w:t>
            </w:r>
          </w:p>
        </w:tc>
        <w:tc>
          <w:tcPr>
            <w:tcW w:w="2616" w:type="dxa"/>
            <w:tcBorders>
              <w:top w:val="single" w:color="auto" w:sz="4" w:space="0"/>
              <w:left w:val="nil"/>
              <w:bottom w:val="single" w:color="000000" w:sz="8" w:space="0"/>
              <w:right w:val="nil"/>
            </w:tcBorders>
            <w:shd w:val="clear" w:color="auto" w:fill="auto"/>
            <w:tcMar>
              <w:top w:w="10" w:type="dxa"/>
              <w:left w:w="10" w:type="dxa"/>
              <w:right w:w="10" w:type="dxa"/>
            </w:tcMar>
            <w:vAlign w:val="center"/>
          </w:tcPr>
          <w:p w14:paraId="24906F66">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至少95％的砖其主要区域无明显缺陷</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862B97">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2E76A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6496486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7</w:t>
            </w:r>
          </w:p>
        </w:tc>
        <w:tc>
          <w:tcPr>
            <w:tcW w:w="2880"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573C778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吸水率（质量分数）</w:t>
            </w:r>
          </w:p>
        </w:tc>
        <w:tc>
          <w:tcPr>
            <w:tcW w:w="3576" w:type="dxa"/>
            <w:gridSpan w:val="2"/>
            <w:tcBorders>
              <w:top w:val="nil"/>
              <w:left w:val="nil"/>
              <w:bottom w:val="single" w:color="000000" w:sz="8" w:space="0"/>
              <w:right w:val="nil"/>
            </w:tcBorders>
            <w:shd w:val="clear" w:color="auto" w:fill="FFFFFF"/>
            <w:tcMar>
              <w:top w:w="10" w:type="dxa"/>
              <w:left w:w="10" w:type="dxa"/>
              <w:right w:w="10" w:type="dxa"/>
            </w:tcMar>
            <w:vAlign w:val="center"/>
          </w:tcPr>
          <w:p w14:paraId="315518D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highlight w:val="none"/>
                <w:u w:val="none"/>
                <w:lang w:val="en-US" w:eastAsia="zh-CN" w:bidi="ar"/>
              </w:rPr>
              <w:t>平均值≤0.5%/单个值≤0.6%</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A0D9D5">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3810.3</w:t>
            </w:r>
          </w:p>
        </w:tc>
      </w:tr>
      <w:tr w14:paraId="17820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6831E236">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8</w:t>
            </w:r>
          </w:p>
        </w:tc>
        <w:tc>
          <w:tcPr>
            <w:tcW w:w="1920" w:type="dxa"/>
            <w:gridSpan w:val="2"/>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1B4DCA3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破坏强度</w:t>
            </w:r>
          </w:p>
        </w:tc>
        <w:tc>
          <w:tcPr>
            <w:tcW w:w="960" w:type="dxa"/>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7C80C23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厚度≥7.5㎜</w:t>
            </w:r>
          </w:p>
        </w:tc>
        <w:tc>
          <w:tcPr>
            <w:tcW w:w="3576" w:type="dxa"/>
            <w:gridSpan w:val="2"/>
            <w:tcBorders>
              <w:top w:val="nil"/>
              <w:left w:val="nil"/>
              <w:bottom w:val="single" w:color="000000" w:sz="8" w:space="0"/>
              <w:right w:val="nil"/>
            </w:tcBorders>
            <w:shd w:val="clear" w:color="auto" w:fill="FFFFFF"/>
            <w:tcMar>
              <w:top w:w="10" w:type="dxa"/>
              <w:left w:w="10" w:type="dxa"/>
              <w:right w:w="10" w:type="dxa"/>
            </w:tcMar>
            <w:vAlign w:val="center"/>
          </w:tcPr>
          <w:p w14:paraId="195095E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highlight w:val="none"/>
                <w:u w:val="none"/>
                <w:lang w:val="en-US" w:eastAsia="zh-CN" w:bidi="ar"/>
              </w:rPr>
              <w:t>≥1300N</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713FB4A">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3810.4</w:t>
            </w:r>
          </w:p>
        </w:tc>
      </w:tr>
      <w:tr w14:paraId="1D585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23075BE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9</w:t>
            </w:r>
          </w:p>
        </w:tc>
        <w:tc>
          <w:tcPr>
            <w:tcW w:w="2880"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6849E33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断裂模数（MPa）                   </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注：不适用于破坏强度≥3000N的砖</w:t>
            </w:r>
          </w:p>
        </w:tc>
        <w:tc>
          <w:tcPr>
            <w:tcW w:w="3576"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2FBBD04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平均值≥35，单个值≥32</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0E59284">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3810.4</w:t>
            </w:r>
          </w:p>
        </w:tc>
      </w:tr>
      <w:tr w14:paraId="16A01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508F3E35">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10</w:t>
            </w:r>
          </w:p>
        </w:tc>
        <w:tc>
          <w:tcPr>
            <w:tcW w:w="1920" w:type="dxa"/>
            <w:gridSpan w:val="2"/>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0DC141F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耐污染性</w:t>
            </w:r>
          </w:p>
        </w:tc>
        <w:tc>
          <w:tcPr>
            <w:tcW w:w="960" w:type="dxa"/>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0737BA4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有釉/无釉</w:t>
            </w:r>
          </w:p>
        </w:tc>
        <w:tc>
          <w:tcPr>
            <w:tcW w:w="3576"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6E3AE204">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最低3级</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26D3FBF">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358D3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auto" w:sz="4" w:space="0"/>
              <w:right w:val="single" w:color="000000" w:sz="8" w:space="0"/>
            </w:tcBorders>
            <w:shd w:val="clear" w:color="auto" w:fill="auto"/>
            <w:tcMar>
              <w:top w:w="10" w:type="dxa"/>
              <w:left w:w="10" w:type="dxa"/>
              <w:right w:w="10" w:type="dxa"/>
            </w:tcMar>
            <w:vAlign w:val="center"/>
          </w:tcPr>
          <w:p w14:paraId="669B6D0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11</w:t>
            </w:r>
          </w:p>
        </w:tc>
        <w:tc>
          <w:tcPr>
            <w:tcW w:w="1920" w:type="dxa"/>
            <w:gridSpan w:val="2"/>
            <w:tcBorders>
              <w:top w:val="nil"/>
              <w:left w:val="nil"/>
              <w:bottom w:val="single" w:color="auto" w:sz="4" w:space="0"/>
              <w:right w:val="single" w:color="000000" w:sz="8" w:space="0"/>
            </w:tcBorders>
            <w:shd w:val="clear" w:color="auto" w:fill="auto"/>
            <w:tcMar>
              <w:top w:w="10" w:type="dxa"/>
              <w:left w:w="10" w:type="dxa"/>
              <w:right w:w="10" w:type="dxa"/>
            </w:tcMar>
            <w:vAlign w:val="center"/>
          </w:tcPr>
          <w:p w14:paraId="698D3B4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防滑性</w:t>
            </w:r>
          </w:p>
        </w:tc>
        <w:tc>
          <w:tcPr>
            <w:tcW w:w="960" w:type="dxa"/>
            <w:tcBorders>
              <w:top w:val="nil"/>
              <w:left w:val="nil"/>
              <w:bottom w:val="single" w:color="auto" w:sz="4" w:space="0"/>
              <w:right w:val="single" w:color="000000" w:sz="8" w:space="0"/>
            </w:tcBorders>
            <w:shd w:val="clear" w:color="auto" w:fill="auto"/>
            <w:tcMar>
              <w:top w:w="10" w:type="dxa"/>
              <w:left w:w="10" w:type="dxa"/>
              <w:right w:w="10" w:type="dxa"/>
            </w:tcMar>
            <w:vAlign w:val="center"/>
          </w:tcPr>
          <w:p w14:paraId="160CE0C6">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摩擦系数（干）</w:t>
            </w:r>
          </w:p>
        </w:tc>
        <w:tc>
          <w:tcPr>
            <w:tcW w:w="3576" w:type="dxa"/>
            <w:gridSpan w:val="2"/>
            <w:tcBorders>
              <w:top w:val="nil"/>
              <w:left w:val="nil"/>
              <w:bottom w:val="single" w:color="auto" w:sz="4" w:space="0"/>
              <w:right w:val="nil"/>
            </w:tcBorders>
            <w:shd w:val="clear" w:color="auto" w:fill="auto"/>
            <w:tcMar>
              <w:top w:w="10" w:type="dxa"/>
              <w:left w:w="10" w:type="dxa"/>
              <w:right w:w="10" w:type="dxa"/>
            </w:tcMar>
            <w:vAlign w:val="center"/>
          </w:tcPr>
          <w:p w14:paraId="44556852">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地砖摩擦系数≥0.5（干法）（GB/T 4100)</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11C87B9">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62F4A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14:paraId="370895A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12</w:t>
            </w:r>
          </w:p>
        </w:tc>
        <w:tc>
          <w:tcPr>
            <w:tcW w:w="1920"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53DFD73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耐磨性</w:t>
            </w:r>
          </w:p>
        </w:tc>
        <w:tc>
          <w:tcPr>
            <w:tcW w:w="9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3FEC42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无釉地砖耐磨损体积</w:t>
            </w:r>
          </w:p>
        </w:tc>
        <w:tc>
          <w:tcPr>
            <w:tcW w:w="960" w:type="dxa"/>
            <w:tcBorders>
              <w:top w:val="single" w:color="auto" w:sz="4" w:space="0"/>
              <w:left w:val="single" w:color="auto" w:sz="4" w:space="0"/>
              <w:bottom w:val="single" w:color="auto" w:sz="4" w:space="0"/>
              <w:right w:val="single" w:color="auto" w:sz="4" w:space="0"/>
            </w:tcBorders>
            <w:shd w:val="clear" w:color="auto" w:fill="FFFFFF"/>
            <w:tcMar>
              <w:top w:w="10" w:type="dxa"/>
              <w:left w:w="10" w:type="dxa"/>
              <w:right w:w="10" w:type="dxa"/>
            </w:tcMar>
            <w:vAlign w:val="center"/>
          </w:tcPr>
          <w:p w14:paraId="3B4ED24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磨损体积≤175</w:t>
            </w:r>
          </w:p>
        </w:tc>
        <w:tc>
          <w:tcPr>
            <w:tcW w:w="2616" w:type="dxa"/>
            <w:tcBorders>
              <w:top w:val="single" w:color="auto" w:sz="4" w:space="0"/>
              <w:left w:val="single" w:color="auto" w:sz="4" w:space="0"/>
              <w:bottom w:val="single" w:color="auto" w:sz="4" w:space="0"/>
              <w:right w:val="single" w:color="auto" w:sz="4" w:space="0"/>
            </w:tcBorders>
            <w:shd w:val="clear" w:color="auto" w:fill="FFFFFF"/>
            <w:tcMar>
              <w:top w:w="10" w:type="dxa"/>
              <w:left w:w="10" w:type="dxa"/>
              <w:right w:w="10" w:type="dxa"/>
            </w:tcMar>
            <w:vAlign w:val="center"/>
          </w:tcPr>
          <w:p w14:paraId="53D887A8">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磨损体积≤175</w:t>
            </w:r>
          </w:p>
        </w:tc>
        <w:tc>
          <w:tcPr>
            <w:tcW w:w="1724" w:type="dxa"/>
            <w:tcBorders>
              <w:top w:val="single" w:color="000000" w:sz="4" w:space="0"/>
              <w:left w:val="single" w:color="auto" w:sz="4" w:space="0"/>
              <w:bottom w:val="single" w:color="000000" w:sz="4" w:space="0"/>
              <w:right w:val="single" w:color="000000" w:sz="4" w:space="0"/>
            </w:tcBorders>
            <w:shd w:val="clear" w:color="auto" w:fill="auto"/>
            <w:noWrap/>
            <w:tcMar>
              <w:top w:w="10" w:type="dxa"/>
              <w:left w:w="10" w:type="dxa"/>
              <w:right w:w="10" w:type="dxa"/>
            </w:tcMar>
            <w:vAlign w:val="center"/>
          </w:tcPr>
          <w:p w14:paraId="56C02F7F">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3810.5</w:t>
            </w:r>
          </w:p>
        </w:tc>
      </w:tr>
      <w:tr w14:paraId="36F47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74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2433CEB8">
            <w:pPr>
              <w:jc w:val="center"/>
              <w:rPr>
                <w:rFonts w:hint="eastAsia" w:ascii="宋体" w:hAnsi="宋体" w:eastAsia="宋体" w:cs="宋体"/>
                <w:i w:val="0"/>
                <w:color w:val="auto"/>
                <w:sz w:val="21"/>
                <w:szCs w:val="21"/>
                <w:u w:val="none"/>
              </w:rPr>
            </w:pPr>
          </w:p>
        </w:tc>
        <w:tc>
          <w:tcPr>
            <w:tcW w:w="1920"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7EC4B603">
            <w:pPr>
              <w:jc w:val="center"/>
              <w:rPr>
                <w:rFonts w:hint="eastAsia" w:ascii="宋体" w:hAnsi="宋体" w:eastAsia="宋体" w:cs="宋体"/>
                <w:i w:val="0"/>
                <w:color w:val="auto"/>
                <w:sz w:val="21"/>
                <w:szCs w:val="21"/>
                <w:u w:val="none"/>
              </w:rPr>
            </w:pPr>
          </w:p>
        </w:tc>
        <w:tc>
          <w:tcPr>
            <w:tcW w:w="960" w:type="dxa"/>
            <w:tcBorders>
              <w:top w:val="single" w:color="auto" w:sz="4" w:space="0"/>
              <w:left w:val="single" w:color="auto" w:sz="4" w:space="0"/>
              <w:bottom w:val="single" w:color="000000" w:sz="8" w:space="0"/>
              <w:right w:val="single" w:color="000000" w:sz="8" w:space="0"/>
            </w:tcBorders>
            <w:shd w:val="clear" w:color="auto" w:fill="auto"/>
            <w:tcMar>
              <w:top w:w="10" w:type="dxa"/>
              <w:left w:w="10" w:type="dxa"/>
              <w:right w:w="10" w:type="dxa"/>
            </w:tcMar>
            <w:vAlign w:val="center"/>
          </w:tcPr>
          <w:p w14:paraId="71FADDB6">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有釉地砖表面耐磨性</w:t>
            </w:r>
          </w:p>
        </w:tc>
        <w:tc>
          <w:tcPr>
            <w:tcW w:w="3576" w:type="dxa"/>
            <w:gridSpan w:val="2"/>
            <w:tcBorders>
              <w:top w:val="single" w:color="auto" w:sz="4" w:space="0"/>
              <w:left w:val="nil"/>
              <w:bottom w:val="single" w:color="000000" w:sz="8" w:space="0"/>
              <w:right w:val="nil"/>
            </w:tcBorders>
            <w:shd w:val="clear" w:color="auto" w:fill="FFFFFF"/>
            <w:tcMar>
              <w:top w:w="10" w:type="dxa"/>
              <w:left w:w="10" w:type="dxa"/>
              <w:right w:w="10" w:type="dxa"/>
            </w:tcMar>
            <w:vAlign w:val="center"/>
          </w:tcPr>
          <w:p w14:paraId="0E3BEC77">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highlight w:val="none"/>
                <w:u w:val="none"/>
                <w:lang w:val="en-US" w:eastAsia="zh-CN" w:bidi="ar"/>
              </w:rPr>
              <w:t>最低3级</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BF415AF">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3810.6</w:t>
            </w:r>
          </w:p>
        </w:tc>
      </w:tr>
      <w:tr w14:paraId="2E48C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497EA64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13</w:t>
            </w:r>
          </w:p>
        </w:tc>
        <w:tc>
          <w:tcPr>
            <w:tcW w:w="2880"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00E90C9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线性热膨胀系数</w:t>
            </w:r>
          </w:p>
        </w:tc>
        <w:tc>
          <w:tcPr>
            <w:tcW w:w="3576"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625E0C9C">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参见附录Q</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B420A8B">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3810.8</w:t>
            </w:r>
          </w:p>
        </w:tc>
      </w:tr>
      <w:tr w14:paraId="7074C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47B4C262">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14</w:t>
            </w:r>
          </w:p>
        </w:tc>
        <w:tc>
          <w:tcPr>
            <w:tcW w:w="2880"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7559C805">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抗热震性</w:t>
            </w:r>
          </w:p>
        </w:tc>
        <w:tc>
          <w:tcPr>
            <w:tcW w:w="3576" w:type="dxa"/>
            <w:gridSpan w:val="2"/>
            <w:tcBorders>
              <w:top w:val="nil"/>
              <w:left w:val="nil"/>
              <w:bottom w:val="single" w:color="000000" w:sz="8" w:space="0"/>
              <w:right w:val="nil"/>
            </w:tcBorders>
            <w:shd w:val="clear" w:color="auto" w:fill="FFFFFF"/>
            <w:tcMar>
              <w:top w:w="10" w:type="dxa"/>
              <w:left w:w="10" w:type="dxa"/>
              <w:right w:w="10" w:type="dxa"/>
            </w:tcMar>
            <w:vAlign w:val="center"/>
          </w:tcPr>
          <w:p w14:paraId="53AC231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参见附录Q</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9019A95">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3810.9</w:t>
            </w:r>
          </w:p>
        </w:tc>
      </w:tr>
      <w:tr w14:paraId="0D8D4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0717A78A">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15</w:t>
            </w:r>
          </w:p>
        </w:tc>
        <w:tc>
          <w:tcPr>
            <w:tcW w:w="2880"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60014B4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有釉砖抗釉裂性</w:t>
            </w:r>
          </w:p>
        </w:tc>
        <w:tc>
          <w:tcPr>
            <w:tcW w:w="3576" w:type="dxa"/>
            <w:gridSpan w:val="2"/>
            <w:tcBorders>
              <w:top w:val="nil"/>
              <w:left w:val="nil"/>
              <w:bottom w:val="single" w:color="000000" w:sz="8" w:space="0"/>
              <w:right w:val="nil"/>
            </w:tcBorders>
            <w:shd w:val="clear" w:color="auto" w:fill="FFFFFF"/>
            <w:tcMar>
              <w:top w:w="10" w:type="dxa"/>
              <w:left w:w="10" w:type="dxa"/>
              <w:right w:w="10" w:type="dxa"/>
            </w:tcMar>
            <w:vAlign w:val="center"/>
          </w:tcPr>
          <w:p w14:paraId="46D1933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经试验应无釉裂</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372AA1">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3810.11</w:t>
            </w:r>
          </w:p>
        </w:tc>
      </w:tr>
      <w:tr w14:paraId="55FD2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7CA1379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16</w:t>
            </w:r>
          </w:p>
        </w:tc>
        <w:tc>
          <w:tcPr>
            <w:tcW w:w="2880"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69E52EEA">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湿膨胀</w:t>
            </w:r>
          </w:p>
        </w:tc>
        <w:tc>
          <w:tcPr>
            <w:tcW w:w="3576"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671111D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参见附录Q</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FAD2B7">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3810.10</w:t>
            </w:r>
          </w:p>
        </w:tc>
      </w:tr>
      <w:tr w14:paraId="2B8ED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15D65065">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17</w:t>
            </w:r>
          </w:p>
        </w:tc>
        <w:tc>
          <w:tcPr>
            <w:tcW w:w="2880"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7EC8CE9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抗冲击性</w:t>
            </w:r>
          </w:p>
        </w:tc>
        <w:tc>
          <w:tcPr>
            <w:tcW w:w="3576"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63574D1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参见附录Q</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B7A42B2">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3810.5</w:t>
            </w:r>
          </w:p>
        </w:tc>
      </w:tr>
      <w:tr w14:paraId="74343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0DFEFA5D">
            <w:pPr>
              <w:keepNext w:val="0"/>
              <w:keepLines w:val="0"/>
              <w:widowControl/>
              <w:suppressLineNumbers w:val="0"/>
              <w:jc w:val="center"/>
              <w:textAlignment w:val="center"/>
              <w:rPr>
                <w:rFonts w:hint="eastAsia"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18</w:t>
            </w:r>
          </w:p>
        </w:tc>
        <w:tc>
          <w:tcPr>
            <w:tcW w:w="2880"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1518F98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抗冻性</w:t>
            </w:r>
          </w:p>
        </w:tc>
        <w:tc>
          <w:tcPr>
            <w:tcW w:w="3576"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31CB7F85">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经试验无裂纹或剥落</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A40A258">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3810.12</w:t>
            </w:r>
          </w:p>
        </w:tc>
      </w:tr>
      <w:tr w14:paraId="3E813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vMerge w:val="restart"/>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2001A27A">
            <w:pPr>
              <w:keepNext w:val="0"/>
              <w:keepLines w:val="0"/>
              <w:widowControl/>
              <w:suppressLineNumbers w:val="0"/>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kern w:val="0"/>
                <w:sz w:val="21"/>
                <w:szCs w:val="21"/>
                <w:u w:val="none"/>
                <w:lang w:val="en-US" w:eastAsia="zh-CN" w:bidi="ar"/>
              </w:rPr>
              <w:t>19</w:t>
            </w:r>
          </w:p>
        </w:tc>
        <w:tc>
          <w:tcPr>
            <w:tcW w:w="2880" w:type="dxa"/>
            <w:gridSpan w:val="3"/>
            <w:vMerge w:val="restart"/>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4865473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耐家庭化学试剂和游泳池盐类</w:t>
            </w:r>
          </w:p>
        </w:tc>
        <w:tc>
          <w:tcPr>
            <w:tcW w:w="3576"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225B0AE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有釉砖：不低于GB级</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911272A">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3810.13</w:t>
            </w:r>
          </w:p>
        </w:tc>
      </w:tr>
      <w:tr w14:paraId="2D5B5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740" w:type="dxa"/>
            <w:vMerge w:val="continue"/>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11C2D7D7">
            <w:pPr>
              <w:jc w:val="center"/>
              <w:rPr>
                <w:rFonts w:hint="eastAsia" w:ascii="宋体" w:hAnsi="宋体" w:eastAsia="宋体" w:cs="宋体"/>
                <w:i w:val="0"/>
                <w:color w:val="auto"/>
                <w:sz w:val="21"/>
                <w:szCs w:val="21"/>
                <w:u w:val="none"/>
              </w:rPr>
            </w:pPr>
          </w:p>
        </w:tc>
        <w:tc>
          <w:tcPr>
            <w:tcW w:w="2880" w:type="dxa"/>
            <w:gridSpan w:val="3"/>
            <w:vMerge w:val="continue"/>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0D8F4844">
            <w:pPr>
              <w:jc w:val="center"/>
              <w:rPr>
                <w:rFonts w:hint="eastAsia" w:ascii="宋体" w:hAnsi="宋体" w:eastAsia="宋体" w:cs="宋体"/>
                <w:i w:val="0"/>
                <w:color w:val="auto"/>
                <w:sz w:val="21"/>
                <w:szCs w:val="21"/>
                <w:u w:val="none"/>
              </w:rPr>
            </w:pPr>
          </w:p>
        </w:tc>
        <w:tc>
          <w:tcPr>
            <w:tcW w:w="3576"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2FA36224">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无釉砖：不低于UB级</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9708941">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3810.13</w:t>
            </w:r>
          </w:p>
        </w:tc>
      </w:tr>
      <w:tr w14:paraId="76937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22B1079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20</w:t>
            </w:r>
          </w:p>
        </w:tc>
        <w:tc>
          <w:tcPr>
            <w:tcW w:w="2880"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323E29E4">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铅和镉的溶出量</w:t>
            </w:r>
          </w:p>
        </w:tc>
        <w:tc>
          <w:tcPr>
            <w:tcW w:w="3576"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7ECA57E2">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参见附录Q</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4B72AB1">
            <w:pPr>
              <w:keepNext w:val="0"/>
              <w:keepLines w:val="0"/>
              <w:widowControl/>
              <w:suppressLineNumbers w:val="0"/>
              <w:jc w:val="left"/>
              <w:textAlignment w:val="center"/>
              <w:rPr>
                <w:rFonts w:hint="eastAsia" w:ascii="宋体" w:hAnsi="宋体" w:eastAsia="宋体" w:cs="宋体"/>
                <w:i w:val="0"/>
                <w:color w:val="auto"/>
                <w:sz w:val="22"/>
                <w:szCs w:val="22"/>
                <w:u w:val="none"/>
                <w:lang w:val="en-US"/>
              </w:rPr>
            </w:pPr>
            <w:r>
              <w:rPr>
                <w:rFonts w:hint="eastAsia" w:ascii="宋体" w:hAnsi="宋体" w:eastAsia="宋体" w:cs="宋体"/>
                <w:i w:val="0"/>
                <w:color w:val="auto"/>
                <w:kern w:val="0"/>
                <w:sz w:val="22"/>
                <w:szCs w:val="22"/>
                <w:u w:val="none"/>
                <w:lang w:val="en-US" w:eastAsia="zh-CN" w:bidi="ar"/>
              </w:rPr>
              <w:t>GB/T 3810.15</w:t>
            </w:r>
          </w:p>
        </w:tc>
      </w:tr>
    </w:tbl>
    <w:p w14:paraId="3A9342AF">
      <w:pPr>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val="en-US" w:eastAsia="zh-CN"/>
        </w:rPr>
        <w:t>3.2</w:t>
      </w:r>
      <w:r>
        <w:rPr>
          <w:rFonts w:hint="eastAsia" w:ascii="宋体" w:hAnsi="宋体" w:eastAsia="宋体" w:cs="宋体"/>
          <w:b w:val="0"/>
          <w:bCs w:val="0"/>
          <w:color w:val="auto"/>
          <w:sz w:val="21"/>
          <w:szCs w:val="21"/>
        </w:rPr>
        <w:t>炻瓷砖</w:t>
      </w:r>
      <w:r>
        <w:rPr>
          <w:rFonts w:hint="eastAsia" w:ascii="宋体" w:hAnsi="宋体" w:eastAsia="宋体" w:cs="宋体"/>
          <w:b w:val="0"/>
          <w:bCs w:val="0"/>
          <w:color w:val="auto"/>
          <w:sz w:val="21"/>
          <w:szCs w:val="21"/>
          <w:lang w:eastAsia="zh-CN"/>
        </w:rPr>
        <w:t>：</w:t>
      </w:r>
      <w:r>
        <w:rPr>
          <w:rFonts w:hint="eastAsia" w:ascii="宋体" w:hAnsi="宋体" w:eastAsia="宋体" w:cs="宋体"/>
          <w:color w:val="auto"/>
          <w:sz w:val="24"/>
          <w:szCs w:val="24"/>
          <w:lang w:val="en-US" w:eastAsia="zh-CN"/>
        </w:rPr>
        <w:t>GB/T4100-2015</w:t>
      </w:r>
      <w:r>
        <w:rPr>
          <w:rFonts w:hint="eastAsia" w:ascii="宋体" w:hAnsi="宋体" w:eastAsia="宋体" w:cs="宋体"/>
          <w:color w:val="auto"/>
          <w:sz w:val="24"/>
          <w:szCs w:val="24"/>
          <w:lang w:val="en-US" w:eastAsia="zh-CN"/>
        </w:rPr>
        <w:t>附录H</w:t>
      </w:r>
    </w:p>
    <w:tbl>
      <w:tblPr>
        <w:tblStyle w:val="26"/>
        <w:tblW w:w="8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40"/>
        <w:gridCol w:w="960"/>
        <w:gridCol w:w="960"/>
        <w:gridCol w:w="960"/>
        <w:gridCol w:w="960"/>
        <w:gridCol w:w="2616"/>
        <w:gridCol w:w="1724"/>
      </w:tblGrid>
      <w:tr w14:paraId="28414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single" w:color="000000" w:sz="8" w:space="0"/>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4F038753">
            <w:pPr>
              <w:keepNext w:val="0"/>
              <w:keepLines w:val="0"/>
              <w:widowControl/>
              <w:suppressLineNumbers w:val="0"/>
              <w:jc w:val="center"/>
              <w:textAlignment w:val="center"/>
              <w:rPr>
                <w:rFonts w:hint="eastAsia" w:ascii="宋体" w:hAnsi="宋体" w:eastAsia="宋体" w:cs="宋体"/>
                <w:b/>
                <w:i w:val="0"/>
                <w:color w:val="auto"/>
                <w:sz w:val="21"/>
                <w:szCs w:val="21"/>
                <w:u w:val="none"/>
              </w:rPr>
            </w:pPr>
            <w:r>
              <w:rPr>
                <w:rFonts w:hint="eastAsia" w:ascii="宋体" w:hAnsi="宋体" w:eastAsia="宋体" w:cs="宋体"/>
                <w:b/>
                <w:i w:val="0"/>
                <w:color w:val="auto"/>
                <w:kern w:val="0"/>
                <w:sz w:val="21"/>
                <w:szCs w:val="21"/>
                <w:u w:val="none"/>
                <w:lang w:val="en-US" w:eastAsia="zh-CN" w:bidi="ar"/>
              </w:rPr>
              <w:t>序号</w:t>
            </w:r>
          </w:p>
        </w:tc>
        <w:tc>
          <w:tcPr>
            <w:tcW w:w="3840" w:type="dxa"/>
            <w:gridSpan w:val="4"/>
            <w:tcBorders>
              <w:top w:val="single" w:color="000000" w:sz="8" w:space="0"/>
              <w:left w:val="nil"/>
              <w:bottom w:val="single" w:color="000000" w:sz="8" w:space="0"/>
              <w:right w:val="single" w:color="000000" w:sz="8" w:space="0"/>
            </w:tcBorders>
            <w:shd w:val="clear" w:color="auto" w:fill="auto"/>
            <w:tcMar>
              <w:top w:w="10" w:type="dxa"/>
              <w:left w:w="10" w:type="dxa"/>
              <w:right w:w="10" w:type="dxa"/>
            </w:tcMar>
            <w:vAlign w:val="center"/>
          </w:tcPr>
          <w:p w14:paraId="1D097249">
            <w:pPr>
              <w:keepNext w:val="0"/>
              <w:keepLines w:val="0"/>
              <w:widowControl/>
              <w:suppressLineNumbers w:val="0"/>
              <w:jc w:val="center"/>
              <w:textAlignment w:val="center"/>
              <w:rPr>
                <w:rFonts w:hint="eastAsia" w:ascii="宋体" w:hAnsi="宋体" w:eastAsia="宋体" w:cs="宋体"/>
                <w:b/>
                <w:i w:val="0"/>
                <w:color w:val="auto"/>
                <w:sz w:val="21"/>
                <w:szCs w:val="21"/>
                <w:u w:val="none"/>
              </w:rPr>
            </w:pPr>
            <w:r>
              <w:rPr>
                <w:rFonts w:hint="eastAsia" w:ascii="宋体" w:hAnsi="宋体" w:eastAsia="宋体" w:cs="宋体"/>
                <w:b/>
                <w:i w:val="0"/>
                <w:color w:val="auto"/>
                <w:kern w:val="0"/>
                <w:sz w:val="21"/>
                <w:szCs w:val="21"/>
                <w:u w:val="none"/>
                <w:lang w:val="en-US" w:eastAsia="zh-CN" w:bidi="ar"/>
              </w:rPr>
              <w:t>测试项目</w:t>
            </w:r>
          </w:p>
        </w:tc>
        <w:tc>
          <w:tcPr>
            <w:tcW w:w="2616" w:type="dxa"/>
            <w:tcBorders>
              <w:top w:val="single" w:color="000000" w:sz="8" w:space="0"/>
              <w:left w:val="nil"/>
              <w:bottom w:val="single" w:color="000000" w:sz="8" w:space="0"/>
              <w:right w:val="nil"/>
            </w:tcBorders>
            <w:shd w:val="clear" w:color="auto" w:fill="auto"/>
            <w:tcMar>
              <w:top w:w="10" w:type="dxa"/>
              <w:left w:w="10" w:type="dxa"/>
              <w:right w:w="10" w:type="dxa"/>
            </w:tcMar>
            <w:vAlign w:val="center"/>
          </w:tcPr>
          <w:p w14:paraId="2734B577">
            <w:pPr>
              <w:keepNext w:val="0"/>
              <w:keepLines w:val="0"/>
              <w:widowControl/>
              <w:suppressLineNumbers w:val="0"/>
              <w:jc w:val="center"/>
              <w:textAlignment w:val="center"/>
              <w:rPr>
                <w:rFonts w:hint="eastAsia" w:ascii="宋体" w:hAnsi="宋体" w:eastAsia="宋体" w:cs="宋体"/>
                <w:b/>
                <w:i w:val="0"/>
                <w:color w:val="auto"/>
                <w:sz w:val="21"/>
                <w:szCs w:val="21"/>
                <w:u w:val="none"/>
              </w:rPr>
            </w:pPr>
            <w:r>
              <w:rPr>
                <w:rFonts w:hint="eastAsia" w:ascii="宋体" w:hAnsi="宋体" w:eastAsia="宋体" w:cs="宋体"/>
                <w:b/>
                <w:i w:val="0"/>
                <w:color w:val="auto"/>
                <w:kern w:val="0"/>
                <w:sz w:val="21"/>
                <w:szCs w:val="21"/>
                <w:u w:val="none"/>
                <w:lang w:val="en-US" w:eastAsia="zh-CN" w:bidi="ar"/>
              </w:rPr>
              <w:t>N＞300</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EA3B02">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检测方法</w:t>
            </w:r>
          </w:p>
        </w:tc>
      </w:tr>
      <w:tr w14:paraId="76CC1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nil"/>
            </w:tcBorders>
            <w:shd w:val="clear" w:color="auto" w:fill="auto"/>
            <w:tcMar>
              <w:top w:w="10" w:type="dxa"/>
              <w:left w:w="10" w:type="dxa"/>
              <w:right w:w="10" w:type="dxa"/>
            </w:tcMar>
            <w:vAlign w:val="center"/>
          </w:tcPr>
          <w:p w14:paraId="45D2115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7D60460">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长度和宽度</w:t>
            </w:r>
          </w:p>
        </w:tc>
        <w:tc>
          <w:tcPr>
            <w:tcW w:w="2880"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76D9AE6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每块砖（2条或4条边）的平均尺寸相对于工作尺寸（W）的允许偏差%</w:t>
            </w:r>
          </w:p>
        </w:tc>
        <w:tc>
          <w:tcPr>
            <w:tcW w:w="2616" w:type="dxa"/>
            <w:tcBorders>
              <w:top w:val="single" w:color="000000" w:sz="8" w:space="0"/>
              <w:left w:val="nil"/>
              <w:bottom w:val="single" w:color="000000" w:sz="8" w:space="0"/>
              <w:right w:val="nil"/>
            </w:tcBorders>
            <w:shd w:val="clear" w:color="auto" w:fill="auto"/>
            <w:tcMar>
              <w:top w:w="10" w:type="dxa"/>
              <w:left w:w="10" w:type="dxa"/>
              <w:right w:w="10" w:type="dxa"/>
            </w:tcMar>
            <w:vAlign w:val="center"/>
          </w:tcPr>
          <w:p w14:paraId="3C32256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±0.5%、最大值±2.0mm</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2A3240E">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497D4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6FD71C3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w:t>
            </w:r>
          </w:p>
        </w:tc>
        <w:tc>
          <w:tcPr>
            <w:tcW w:w="3840" w:type="dxa"/>
            <w:gridSpan w:val="4"/>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2BFE673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厚度</w:t>
            </w:r>
          </w:p>
        </w:tc>
        <w:tc>
          <w:tcPr>
            <w:tcW w:w="2616" w:type="dxa"/>
            <w:tcBorders>
              <w:top w:val="nil"/>
              <w:left w:val="nil"/>
              <w:bottom w:val="single" w:color="000000" w:sz="8" w:space="0"/>
              <w:right w:val="nil"/>
            </w:tcBorders>
            <w:shd w:val="clear" w:color="auto" w:fill="auto"/>
            <w:tcMar>
              <w:top w:w="10" w:type="dxa"/>
              <w:left w:w="10" w:type="dxa"/>
              <w:right w:w="10" w:type="dxa"/>
            </w:tcMar>
            <w:vAlign w:val="center"/>
          </w:tcPr>
          <w:p w14:paraId="6031F05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±0.5mm、最大值±0.5mm</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D382433">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4356A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1EFE070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w:t>
            </w:r>
          </w:p>
        </w:tc>
        <w:tc>
          <w:tcPr>
            <w:tcW w:w="3840" w:type="dxa"/>
            <w:gridSpan w:val="4"/>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4756584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边直度</w:t>
            </w:r>
          </w:p>
        </w:tc>
        <w:tc>
          <w:tcPr>
            <w:tcW w:w="2616" w:type="dxa"/>
            <w:tcBorders>
              <w:top w:val="nil"/>
              <w:left w:val="nil"/>
              <w:bottom w:val="single" w:color="000000" w:sz="8" w:space="0"/>
              <w:right w:val="nil"/>
            </w:tcBorders>
            <w:shd w:val="clear" w:color="auto" w:fill="auto"/>
            <w:tcMar>
              <w:top w:w="10" w:type="dxa"/>
              <w:left w:w="10" w:type="dxa"/>
              <w:right w:w="10" w:type="dxa"/>
            </w:tcMar>
            <w:vAlign w:val="center"/>
          </w:tcPr>
          <w:p w14:paraId="0CB4D90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±0.5mm、最大值±1.5mm</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7F9BC47">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0D34E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1BDC769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4</w:t>
            </w:r>
          </w:p>
        </w:tc>
        <w:tc>
          <w:tcPr>
            <w:tcW w:w="3840" w:type="dxa"/>
            <w:gridSpan w:val="4"/>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4A78D4B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直角度</w:t>
            </w:r>
          </w:p>
        </w:tc>
        <w:tc>
          <w:tcPr>
            <w:tcW w:w="2616" w:type="dxa"/>
            <w:tcBorders>
              <w:top w:val="nil"/>
              <w:left w:val="nil"/>
              <w:bottom w:val="single" w:color="auto" w:sz="4" w:space="0"/>
              <w:right w:val="nil"/>
            </w:tcBorders>
            <w:shd w:val="clear" w:color="auto" w:fill="auto"/>
            <w:tcMar>
              <w:top w:w="10" w:type="dxa"/>
              <w:left w:w="10" w:type="dxa"/>
              <w:right w:w="10" w:type="dxa"/>
            </w:tcMar>
            <w:vAlign w:val="center"/>
          </w:tcPr>
          <w:p w14:paraId="20D1723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±0.5mm、最大值±2.0mm</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810030C">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49F28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7" w:hRule="atLeast"/>
        </w:trPr>
        <w:tc>
          <w:tcPr>
            <w:tcW w:w="740" w:type="dxa"/>
            <w:vMerge w:val="restart"/>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1104AFE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5</w:t>
            </w:r>
          </w:p>
        </w:tc>
        <w:tc>
          <w:tcPr>
            <w:tcW w:w="960" w:type="dxa"/>
            <w:vMerge w:val="restart"/>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4FC8C53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表面平整度</w:t>
            </w:r>
          </w:p>
        </w:tc>
        <w:tc>
          <w:tcPr>
            <w:tcW w:w="2880" w:type="dxa"/>
            <w:gridSpan w:val="3"/>
            <w:tcBorders>
              <w:top w:val="nil"/>
              <w:left w:val="nil"/>
              <w:bottom w:val="single" w:color="000000" w:sz="8" w:space="0"/>
              <w:right w:val="single" w:color="auto" w:sz="4" w:space="0"/>
            </w:tcBorders>
            <w:shd w:val="clear" w:color="auto" w:fill="auto"/>
            <w:tcMar>
              <w:top w:w="10" w:type="dxa"/>
              <w:left w:w="10" w:type="dxa"/>
              <w:right w:w="10" w:type="dxa"/>
            </w:tcMar>
            <w:vAlign w:val="center"/>
          </w:tcPr>
          <w:p w14:paraId="2179148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抛光</w:t>
            </w:r>
          </w:p>
        </w:tc>
        <w:tc>
          <w:tcPr>
            <w:tcW w:w="261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C526727">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抛光砖的表面平整度允许偏差为±0.15，且最大值偏差≤2.0mm。</w:t>
            </w:r>
          </w:p>
        </w:tc>
        <w:tc>
          <w:tcPr>
            <w:tcW w:w="1724" w:type="dxa"/>
            <w:tcBorders>
              <w:top w:val="single" w:color="000000" w:sz="4" w:space="0"/>
              <w:left w:val="single" w:color="auto" w:sz="4" w:space="0"/>
              <w:bottom w:val="single" w:color="000000" w:sz="4" w:space="0"/>
              <w:right w:val="single" w:color="000000" w:sz="4" w:space="0"/>
            </w:tcBorders>
            <w:shd w:val="clear" w:color="auto" w:fill="auto"/>
            <w:noWrap/>
            <w:tcMar>
              <w:top w:w="10" w:type="dxa"/>
              <w:left w:w="10" w:type="dxa"/>
              <w:right w:w="10" w:type="dxa"/>
            </w:tcMar>
            <w:vAlign w:val="center"/>
          </w:tcPr>
          <w:p w14:paraId="6036C8FE">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06A14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vMerge w:val="continue"/>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32A70AF2">
            <w:pPr>
              <w:jc w:val="center"/>
              <w:rPr>
                <w:rFonts w:hint="eastAsia" w:ascii="宋体" w:hAnsi="宋体" w:eastAsia="宋体" w:cs="宋体"/>
                <w:i w:val="0"/>
                <w:color w:val="auto"/>
                <w:sz w:val="21"/>
                <w:szCs w:val="21"/>
                <w:u w:val="none"/>
              </w:rPr>
            </w:pPr>
          </w:p>
        </w:tc>
        <w:tc>
          <w:tcPr>
            <w:tcW w:w="960" w:type="dxa"/>
            <w:vMerge w:val="continue"/>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15B5CA70">
            <w:pPr>
              <w:jc w:val="center"/>
              <w:rPr>
                <w:rFonts w:hint="eastAsia" w:ascii="宋体" w:hAnsi="宋体" w:eastAsia="宋体" w:cs="宋体"/>
                <w:i w:val="0"/>
                <w:color w:val="auto"/>
                <w:sz w:val="21"/>
                <w:szCs w:val="21"/>
                <w:u w:val="none"/>
              </w:rPr>
            </w:pPr>
          </w:p>
        </w:tc>
        <w:tc>
          <w:tcPr>
            <w:tcW w:w="2880" w:type="dxa"/>
            <w:gridSpan w:val="3"/>
            <w:tcBorders>
              <w:top w:val="nil"/>
              <w:left w:val="nil"/>
              <w:bottom w:val="single" w:color="000000" w:sz="8" w:space="0"/>
              <w:right w:val="single" w:color="auto" w:sz="4" w:space="0"/>
            </w:tcBorders>
            <w:shd w:val="clear" w:color="auto" w:fill="auto"/>
            <w:tcMar>
              <w:top w:w="10" w:type="dxa"/>
              <w:left w:w="10" w:type="dxa"/>
              <w:right w:w="10" w:type="dxa"/>
            </w:tcMar>
            <w:vAlign w:val="center"/>
          </w:tcPr>
          <w:p w14:paraId="4773C56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釉面</w:t>
            </w:r>
          </w:p>
        </w:tc>
        <w:tc>
          <w:tcPr>
            <w:tcW w:w="261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1F8B1E3C">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±0.5mm、最大值±2.0mm</w:t>
            </w:r>
          </w:p>
        </w:tc>
        <w:tc>
          <w:tcPr>
            <w:tcW w:w="1724" w:type="dxa"/>
            <w:tcBorders>
              <w:top w:val="single" w:color="000000" w:sz="4" w:space="0"/>
              <w:left w:val="single" w:color="auto" w:sz="4" w:space="0"/>
              <w:bottom w:val="single" w:color="000000" w:sz="4" w:space="0"/>
              <w:right w:val="single" w:color="000000" w:sz="4" w:space="0"/>
            </w:tcBorders>
            <w:shd w:val="clear" w:color="auto" w:fill="auto"/>
            <w:noWrap/>
            <w:tcMar>
              <w:top w:w="10" w:type="dxa"/>
              <w:left w:w="10" w:type="dxa"/>
              <w:right w:w="10" w:type="dxa"/>
            </w:tcMar>
            <w:vAlign w:val="center"/>
          </w:tcPr>
          <w:p w14:paraId="5EBFB9D5">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61CB1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top"/>
          </w:tcPr>
          <w:p w14:paraId="4D656FC3">
            <w:pPr>
              <w:keepNext w:val="0"/>
              <w:keepLines w:val="0"/>
              <w:widowControl/>
              <w:suppressLineNumbers w:val="0"/>
              <w:jc w:val="center"/>
              <w:textAlignment w:val="top"/>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6</w:t>
            </w:r>
          </w:p>
        </w:tc>
        <w:tc>
          <w:tcPr>
            <w:tcW w:w="3840" w:type="dxa"/>
            <w:gridSpan w:val="4"/>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5EDD8F7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表面质量</w:t>
            </w:r>
          </w:p>
        </w:tc>
        <w:tc>
          <w:tcPr>
            <w:tcW w:w="2616" w:type="dxa"/>
            <w:tcBorders>
              <w:top w:val="single" w:color="auto" w:sz="4" w:space="0"/>
              <w:left w:val="nil"/>
              <w:bottom w:val="single" w:color="000000" w:sz="8" w:space="0"/>
              <w:right w:val="nil"/>
            </w:tcBorders>
            <w:shd w:val="clear" w:color="auto" w:fill="auto"/>
            <w:tcMar>
              <w:top w:w="10" w:type="dxa"/>
              <w:left w:w="10" w:type="dxa"/>
              <w:right w:w="10" w:type="dxa"/>
            </w:tcMar>
            <w:vAlign w:val="center"/>
          </w:tcPr>
          <w:p w14:paraId="3757CA05">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至少95％的砖其主要区域无明显缺陷</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7CB2E5C">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0909C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4BCBFBE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7</w:t>
            </w:r>
          </w:p>
        </w:tc>
        <w:tc>
          <w:tcPr>
            <w:tcW w:w="2880"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4CEA144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吸水率（质量分数）</w:t>
            </w:r>
          </w:p>
        </w:tc>
        <w:tc>
          <w:tcPr>
            <w:tcW w:w="3576" w:type="dxa"/>
            <w:gridSpan w:val="2"/>
            <w:tcBorders>
              <w:top w:val="nil"/>
              <w:left w:val="nil"/>
              <w:bottom w:val="single" w:color="000000" w:sz="8" w:space="0"/>
              <w:right w:val="nil"/>
            </w:tcBorders>
            <w:shd w:val="clear" w:color="auto" w:fill="FFFFFF"/>
            <w:tcMar>
              <w:top w:w="10" w:type="dxa"/>
              <w:left w:w="10" w:type="dxa"/>
              <w:right w:w="10" w:type="dxa"/>
            </w:tcMar>
            <w:vAlign w:val="center"/>
          </w:tcPr>
          <w:p w14:paraId="2068D7E6">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平均值0.5%</w:t>
            </w:r>
            <w:r>
              <w:rPr>
                <w:rFonts w:hint="eastAsia" w:ascii="宋体" w:hAnsi="宋体" w:eastAsia="宋体" w:cs="宋体"/>
                <w:i w:val="0"/>
                <w:color w:val="auto"/>
                <w:kern w:val="0"/>
                <w:sz w:val="21"/>
                <w:szCs w:val="21"/>
                <w:u w:val="none"/>
                <w:lang w:val="en-US" w:eastAsia="zh-CN" w:bidi="ar"/>
              </w:rPr>
              <w:t>&lt;E</w:t>
            </w:r>
            <w:r>
              <w:rPr>
                <w:rFonts w:hint="eastAsia" w:ascii="宋体" w:hAnsi="宋体" w:eastAsia="宋体" w:cs="宋体"/>
                <w:i w:val="0"/>
                <w:color w:val="auto"/>
                <w:kern w:val="0"/>
                <w:sz w:val="21"/>
                <w:szCs w:val="21"/>
                <w:u w:val="none"/>
                <w:lang w:val="en-US" w:eastAsia="zh-CN" w:bidi="ar"/>
              </w:rPr>
              <w:t>≤</w:t>
            </w:r>
            <w:r>
              <w:rPr>
                <w:rFonts w:hint="eastAsia" w:ascii="宋体" w:hAnsi="宋体" w:eastAsia="宋体" w:cs="宋体"/>
                <w:i w:val="0"/>
                <w:color w:val="auto"/>
                <w:kern w:val="0"/>
                <w:sz w:val="21"/>
                <w:szCs w:val="21"/>
                <w:u w:val="none"/>
                <w:lang w:val="en-US" w:eastAsia="zh-CN" w:bidi="ar"/>
              </w:rPr>
              <w:t xml:space="preserve">3% </w:t>
            </w:r>
            <w:r>
              <w:rPr>
                <w:rFonts w:hint="eastAsia" w:ascii="宋体" w:hAnsi="宋体" w:eastAsia="宋体" w:cs="宋体"/>
                <w:i w:val="0"/>
                <w:color w:val="auto"/>
                <w:kern w:val="0"/>
                <w:sz w:val="21"/>
                <w:szCs w:val="21"/>
                <w:u w:val="none"/>
                <w:lang w:val="en-US" w:eastAsia="zh-CN" w:bidi="ar"/>
              </w:rPr>
              <w:t>/单个值≤</w:t>
            </w:r>
            <w:r>
              <w:rPr>
                <w:rFonts w:hint="eastAsia" w:ascii="宋体" w:hAnsi="宋体" w:eastAsia="宋体" w:cs="宋体"/>
                <w:i w:val="0"/>
                <w:color w:val="auto"/>
                <w:kern w:val="0"/>
                <w:sz w:val="21"/>
                <w:szCs w:val="21"/>
                <w:u w:val="none"/>
                <w:lang w:val="en-US" w:eastAsia="zh-CN" w:bidi="ar"/>
              </w:rPr>
              <w:t>3.3</w:t>
            </w:r>
            <w:r>
              <w:rPr>
                <w:rFonts w:hint="eastAsia" w:ascii="宋体" w:hAnsi="宋体" w:eastAsia="宋体" w:cs="宋体"/>
                <w:i w:val="0"/>
                <w:color w:val="auto"/>
                <w:kern w:val="0"/>
                <w:sz w:val="21"/>
                <w:szCs w:val="21"/>
                <w:u w:val="none"/>
                <w:lang w:val="en-US" w:eastAsia="zh-CN" w:bidi="ar"/>
              </w:rPr>
              <w:t>%</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454F534">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3810.3</w:t>
            </w:r>
          </w:p>
        </w:tc>
      </w:tr>
      <w:tr w14:paraId="33415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1DC69BD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8</w:t>
            </w:r>
          </w:p>
        </w:tc>
        <w:tc>
          <w:tcPr>
            <w:tcW w:w="1920" w:type="dxa"/>
            <w:gridSpan w:val="2"/>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30042CE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破坏强度</w:t>
            </w:r>
          </w:p>
        </w:tc>
        <w:tc>
          <w:tcPr>
            <w:tcW w:w="960" w:type="dxa"/>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0523394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厚度≥7.5㎜</w:t>
            </w:r>
          </w:p>
        </w:tc>
        <w:tc>
          <w:tcPr>
            <w:tcW w:w="3576" w:type="dxa"/>
            <w:gridSpan w:val="2"/>
            <w:tcBorders>
              <w:top w:val="nil"/>
              <w:left w:val="nil"/>
              <w:bottom w:val="single" w:color="000000" w:sz="8" w:space="0"/>
              <w:right w:val="nil"/>
            </w:tcBorders>
            <w:shd w:val="clear" w:color="auto" w:fill="FFFFFF"/>
            <w:tcMar>
              <w:top w:w="10" w:type="dxa"/>
              <w:left w:w="10" w:type="dxa"/>
              <w:right w:w="10" w:type="dxa"/>
            </w:tcMar>
            <w:vAlign w:val="center"/>
          </w:tcPr>
          <w:p w14:paraId="76365F94">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w:t>
            </w:r>
            <w:r>
              <w:rPr>
                <w:rFonts w:hint="eastAsia" w:ascii="宋体" w:hAnsi="宋体" w:eastAsia="宋体" w:cs="宋体"/>
                <w:i w:val="0"/>
                <w:color w:val="auto"/>
                <w:kern w:val="0"/>
                <w:sz w:val="21"/>
                <w:szCs w:val="21"/>
                <w:u w:val="none"/>
                <w:lang w:val="en-US" w:eastAsia="zh-CN" w:bidi="ar"/>
              </w:rPr>
              <w:t>1</w:t>
            </w:r>
            <w:r>
              <w:rPr>
                <w:rFonts w:hint="eastAsia" w:ascii="宋体" w:hAnsi="宋体" w:eastAsia="宋体" w:cs="宋体"/>
                <w:i w:val="0"/>
                <w:color w:val="auto"/>
                <w:kern w:val="0"/>
                <w:sz w:val="21"/>
                <w:szCs w:val="21"/>
                <w:u w:val="none"/>
                <w:lang w:val="en-US" w:eastAsia="zh-CN" w:bidi="ar"/>
              </w:rPr>
              <w:t>00N</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5A500E4">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3810.4</w:t>
            </w:r>
          </w:p>
        </w:tc>
      </w:tr>
      <w:tr w14:paraId="3D8C9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50F6CBA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9</w:t>
            </w:r>
          </w:p>
        </w:tc>
        <w:tc>
          <w:tcPr>
            <w:tcW w:w="2880"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642453D2">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断裂模数（MPa）                   </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注：不适用于破坏强度≥3000N的砖</w:t>
            </w:r>
          </w:p>
        </w:tc>
        <w:tc>
          <w:tcPr>
            <w:tcW w:w="3576"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15DFC1AB">
            <w:pPr>
              <w:keepNext w:val="0"/>
              <w:keepLines w:val="0"/>
              <w:widowControl/>
              <w:suppressLineNumbers w:val="0"/>
              <w:jc w:val="center"/>
              <w:textAlignment w:val="center"/>
              <w:rPr>
                <w:rFonts w:hint="eastAsia"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平均值≥3</w:t>
            </w:r>
            <w:r>
              <w:rPr>
                <w:rFonts w:hint="eastAsia" w:ascii="宋体" w:hAnsi="宋体" w:eastAsia="宋体" w:cs="宋体"/>
                <w:i w:val="0"/>
                <w:color w:val="auto"/>
                <w:kern w:val="0"/>
                <w:sz w:val="21"/>
                <w:szCs w:val="21"/>
                <w:u w:val="none"/>
                <w:lang w:val="en-US" w:eastAsia="zh-CN" w:bidi="ar"/>
              </w:rPr>
              <w:t>0</w:t>
            </w:r>
            <w:r>
              <w:rPr>
                <w:rFonts w:hint="eastAsia" w:ascii="宋体" w:hAnsi="宋体" w:eastAsia="宋体" w:cs="宋体"/>
                <w:i w:val="0"/>
                <w:color w:val="auto"/>
                <w:kern w:val="0"/>
                <w:sz w:val="21"/>
                <w:szCs w:val="21"/>
                <w:u w:val="none"/>
                <w:lang w:val="en-US" w:eastAsia="zh-CN" w:bidi="ar"/>
              </w:rPr>
              <w:t>，单个值≥</w:t>
            </w:r>
            <w:r>
              <w:rPr>
                <w:rFonts w:hint="eastAsia" w:ascii="宋体" w:hAnsi="宋体" w:eastAsia="宋体" w:cs="宋体"/>
                <w:i w:val="0"/>
                <w:color w:val="auto"/>
                <w:kern w:val="0"/>
                <w:sz w:val="21"/>
                <w:szCs w:val="21"/>
                <w:u w:val="none"/>
                <w:lang w:val="en-US" w:eastAsia="zh-CN" w:bidi="ar"/>
              </w:rPr>
              <w:t>27</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D03B4C1">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3810.4</w:t>
            </w:r>
          </w:p>
        </w:tc>
      </w:tr>
      <w:tr w14:paraId="5B10E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3ABCEC32">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10</w:t>
            </w:r>
          </w:p>
        </w:tc>
        <w:tc>
          <w:tcPr>
            <w:tcW w:w="1920" w:type="dxa"/>
            <w:gridSpan w:val="2"/>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32E8568C">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耐污染性</w:t>
            </w:r>
          </w:p>
        </w:tc>
        <w:tc>
          <w:tcPr>
            <w:tcW w:w="960" w:type="dxa"/>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3137B9E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有釉/无釉</w:t>
            </w:r>
          </w:p>
        </w:tc>
        <w:tc>
          <w:tcPr>
            <w:tcW w:w="3576"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51B1973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最低3级</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D709CD3">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440D3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auto" w:sz="4" w:space="0"/>
              <w:right w:val="single" w:color="000000" w:sz="8" w:space="0"/>
            </w:tcBorders>
            <w:shd w:val="clear" w:color="auto" w:fill="auto"/>
            <w:tcMar>
              <w:top w:w="10" w:type="dxa"/>
              <w:left w:w="10" w:type="dxa"/>
              <w:right w:w="10" w:type="dxa"/>
            </w:tcMar>
            <w:vAlign w:val="center"/>
          </w:tcPr>
          <w:p w14:paraId="0A57C94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11</w:t>
            </w:r>
          </w:p>
        </w:tc>
        <w:tc>
          <w:tcPr>
            <w:tcW w:w="1920" w:type="dxa"/>
            <w:gridSpan w:val="2"/>
            <w:tcBorders>
              <w:top w:val="nil"/>
              <w:left w:val="nil"/>
              <w:bottom w:val="single" w:color="auto" w:sz="4" w:space="0"/>
              <w:right w:val="single" w:color="000000" w:sz="8" w:space="0"/>
            </w:tcBorders>
            <w:shd w:val="clear" w:color="auto" w:fill="auto"/>
            <w:tcMar>
              <w:top w:w="10" w:type="dxa"/>
              <w:left w:w="10" w:type="dxa"/>
              <w:right w:w="10" w:type="dxa"/>
            </w:tcMar>
            <w:vAlign w:val="center"/>
          </w:tcPr>
          <w:p w14:paraId="44C35005">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防滑性</w:t>
            </w:r>
          </w:p>
        </w:tc>
        <w:tc>
          <w:tcPr>
            <w:tcW w:w="960" w:type="dxa"/>
            <w:tcBorders>
              <w:top w:val="nil"/>
              <w:left w:val="nil"/>
              <w:bottom w:val="single" w:color="auto" w:sz="4" w:space="0"/>
              <w:right w:val="single" w:color="000000" w:sz="8" w:space="0"/>
            </w:tcBorders>
            <w:shd w:val="clear" w:color="auto" w:fill="auto"/>
            <w:tcMar>
              <w:top w:w="10" w:type="dxa"/>
              <w:left w:w="10" w:type="dxa"/>
              <w:right w:w="10" w:type="dxa"/>
            </w:tcMar>
            <w:vAlign w:val="center"/>
          </w:tcPr>
          <w:p w14:paraId="5385CDA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摩擦系数（干）</w:t>
            </w:r>
          </w:p>
        </w:tc>
        <w:tc>
          <w:tcPr>
            <w:tcW w:w="3576" w:type="dxa"/>
            <w:gridSpan w:val="2"/>
            <w:tcBorders>
              <w:top w:val="nil"/>
              <w:left w:val="nil"/>
              <w:bottom w:val="single" w:color="auto" w:sz="4" w:space="0"/>
              <w:right w:val="nil"/>
            </w:tcBorders>
            <w:shd w:val="clear" w:color="auto" w:fill="auto"/>
            <w:tcMar>
              <w:top w:w="10" w:type="dxa"/>
              <w:left w:w="10" w:type="dxa"/>
              <w:right w:w="10" w:type="dxa"/>
            </w:tcMar>
            <w:vAlign w:val="center"/>
          </w:tcPr>
          <w:p w14:paraId="6DDCDEDC">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地砖摩擦系数≥0.5（干法）（GB/T 4100)</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ABBB867">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45ADA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033CD2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12</w:t>
            </w:r>
          </w:p>
        </w:tc>
        <w:tc>
          <w:tcPr>
            <w:tcW w:w="1920"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401620A">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耐磨性</w:t>
            </w:r>
          </w:p>
        </w:tc>
        <w:tc>
          <w:tcPr>
            <w:tcW w:w="96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8A2729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无釉地砖耐磨损体积</w:t>
            </w:r>
          </w:p>
        </w:tc>
        <w:tc>
          <w:tcPr>
            <w:tcW w:w="960" w:type="dxa"/>
            <w:tcBorders>
              <w:top w:val="single" w:color="auto" w:sz="4" w:space="0"/>
              <w:left w:val="single" w:color="auto" w:sz="4" w:space="0"/>
              <w:bottom w:val="single" w:color="auto" w:sz="4" w:space="0"/>
              <w:right w:val="single" w:color="auto" w:sz="4" w:space="0"/>
            </w:tcBorders>
            <w:shd w:val="clear" w:color="auto" w:fill="FFFFFF"/>
            <w:tcMar>
              <w:top w:w="10" w:type="dxa"/>
              <w:left w:w="10" w:type="dxa"/>
              <w:right w:w="10" w:type="dxa"/>
            </w:tcMar>
            <w:vAlign w:val="center"/>
          </w:tcPr>
          <w:p w14:paraId="15827ED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磨损体积≤175</w:t>
            </w:r>
          </w:p>
        </w:tc>
        <w:tc>
          <w:tcPr>
            <w:tcW w:w="2616" w:type="dxa"/>
            <w:tcBorders>
              <w:top w:val="single" w:color="auto" w:sz="4" w:space="0"/>
              <w:left w:val="single" w:color="auto" w:sz="4" w:space="0"/>
              <w:bottom w:val="single" w:color="auto" w:sz="4" w:space="0"/>
              <w:right w:val="single" w:color="auto" w:sz="4" w:space="0"/>
            </w:tcBorders>
            <w:shd w:val="clear" w:color="auto" w:fill="FFFFFF"/>
            <w:tcMar>
              <w:top w:w="10" w:type="dxa"/>
              <w:left w:w="10" w:type="dxa"/>
              <w:right w:w="10" w:type="dxa"/>
            </w:tcMar>
            <w:vAlign w:val="center"/>
          </w:tcPr>
          <w:p w14:paraId="6D3699A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磨损体积≤175</w:t>
            </w:r>
          </w:p>
        </w:tc>
        <w:tc>
          <w:tcPr>
            <w:tcW w:w="1724" w:type="dxa"/>
            <w:tcBorders>
              <w:top w:val="single" w:color="000000" w:sz="4" w:space="0"/>
              <w:left w:val="single" w:color="auto" w:sz="4" w:space="0"/>
              <w:bottom w:val="single" w:color="000000" w:sz="4" w:space="0"/>
              <w:right w:val="single" w:color="000000" w:sz="4" w:space="0"/>
            </w:tcBorders>
            <w:shd w:val="clear" w:color="auto" w:fill="auto"/>
            <w:noWrap/>
            <w:tcMar>
              <w:top w:w="10" w:type="dxa"/>
              <w:left w:w="10" w:type="dxa"/>
              <w:right w:w="10" w:type="dxa"/>
            </w:tcMar>
            <w:vAlign w:val="center"/>
          </w:tcPr>
          <w:p w14:paraId="746E3B16">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3810.5</w:t>
            </w:r>
          </w:p>
        </w:tc>
      </w:tr>
      <w:tr w14:paraId="25623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08B63F72">
            <w:pPr>
              <w:jc w:val="center"/>
              <w:rPr>
                <w:rFonts w:hint="eastAsia" w:ascii="宋体" w:hAnsi="宋体" w:eastAsia="宋体" w:cs="宋体"/>
                <w:i w:val="0"/>
                <w:color w:val="auto"/>
                <w:sz w:val="21"/>
                <w:szCs w:val="21"/>
                <w:u w:val="none"/>
              </w:rPr>
            </w:pPr>
          </w:p>
        </w:tc>
        <w:tc>
          <w:tcPr>
            <w:tcW w:w="1920"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14:paraId="32F43EC9">
            <w:pPr>
              <w:jc w:val="center"/>
              <w:rPr>
                <w:rFonts w:hint="eastAsia" w:ascii="宋体" w:hAnsi="宋体" w:eastAsia="宋体" w:cs="宋体"/>
                <w:i w:val="0"/>
                <w:color w:val="auto"/>
                <w:sz w:val="21"/>
                <w:szCs w:val="21"/>
                <w:u w:val="none"/>
              </w:rPr>
            </w:pPr>
          </w:p>
        </w:tc>
        <w:tc>
          <w:tcPr>
            <w:tcW w:w="960" w:type="dxa"/>
            <w:tcBorders>
              <w:top w:val="single" w:color="auto" w:sz="4" w:space="0"/>
              <w:left w:val="single" w:color="auto" w:sz="4" w:space="0"/>
              <w:bottom w:val="single" w:color="000000" w:sz="8" w:space="0"/>
              <w:right w:val="single" w:color="000000" w:sz="8" w:space="0"/>
            </w:tcBorders>
            <w:shd w:val="clear" w:color="auto" w:fill="auto"/>
            <w:tcMar>
              <w:top w:w="10" w:type="dxa"/>
              <w:left w:w="10" w:type="dxa"/>
              <w:right w:w="10" w:type="dxa"/>
            </w:tcMar>
            <w:vAlign w:val="center"/>
          </w:tcPr>
          <w:p w14:paraId="2346FBF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有釉地砖表面耐磨性</w:t>
            </w:r>
          </w:p>
        </w:tc>
        <w:tc>
          <w:tcPr>
            <w:tcW w:w="3576" w:type="dxa"/>
            <w:gridSpan w:val="2"/>
            <w:tcBorders>
              <w:top w:val="single" w:color="auto" w:sz="4" w:space="0"/>
              <w:left w:val="nil"/>
              <w:bottom w:val="single" w:color="000000" w:sz="8" w:space="0"/>
              <w:right w:val="nil"/>
            </w:tcBorders>
            <w:shd w:val="clear" w:color="auto" w:fill="FFFFFF"/>
            <w:tcMar>
              <w:top w:w="10" w:type="dxa"/>
              <w:left w:w="10" w:type="dxa"/>
              <w:right w:w="10" w:type="dxa"/>
            </w:tcMar>
            <w:vAlign w:val="center"/>
          </w:tcPr>
          <w:p w14:paraId="7D6B2F7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最低3级</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34DC72">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3810.6</w:t>
            </w:r>
          </w:p>
        </w:tc>
      </w:tr>
      <w:tr w14:paraId="1A955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3B0EAB8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13</w:t>
            </w:r>
          </w:p>
        </w:tc>
        <w:tc>
          <w:tcPr>
            <w:tcW w:w="2880"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528C5AC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线性热膨胀系数</w:t>
            </w:r>
          </w:p>
        </w:tc>
        <w:tc>
          <w:tcPr>
            <w:tcW w:w="3576"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303BB0E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参见附录Q</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E562896">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3810.8</w:t>
            </w:r>
          </w:p>
        </w:tc>
      </w:tr>
      <w:tr w14:paraId="56D74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7DFFB6DC">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14</w:t>
            </w:r>
          </w:p>
        </w:tc>
        <w:tc>
          <w:tcPr>
            <w:tcW w:w="2880"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59AF62E5">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抗热震性</w:t>
            </w:r>
          </w:p>
        </w:tc>
        <w:tc>
          <w:tcPr>
            <w:tcW w:w="3576" w:type="dxa"/>
            <w:gridSpan w:val="2"/>
            <w:tcBorders>
              <w:top w:val="nil"/>
              <w:left w:val="nil"/>
              <w:bottom w:val="single" w:color="000000" w:sz="8" w:space="0"/>
              <w:right w:val="nil"/>
            </w:tcBorders>
            <w:shd w:val="clear" w:color="auto" w:fill="FFFFFF"/>
            <w:tcMar>
              <w:top w:w="10" w:type="dxa"/>
              <w:left w:w="10" w:type="dxa"/>
              <w:right w:w="10" w:type="dxa"/>
            </w:tcMar>
            <w:vAlign w:val="center"/>
          </w:tcPr>
          <w:p w14:paraId="66EB72E5">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参见附录Q</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84C34C">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3810.9</w:t>
            </w:r>
          </w:p>
        </w:tc>
      </w:tr>
      <w:tr w14:paraId="38587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3683AAF4">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15</w:t>
            </w:r>
          </w:p>
        </w:tc>
        <w:tc>
          <w:tcPr>
            <w:tcW w:w="2880"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1C73A305">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有釉砖抗釉裂性</w:t>
            </w:r>
          </w:p>
        </w:tc>
        <w:tc>
          <w:tcPr>
            <w:tcW w:w="3576" w:type="dxa"/>
            <w:gridSpan w:val="2"/>
            <w:tcBorders>
              <w:top w:val="nil"/>
              <w:left w:val="nil"/>
              <w:bottom w:val="single" w:color="000000" w:sz="8" w:space="0"/>
              <w:right w:val="nil"/>
            </w:tcBorders>
            <w:shd w:val="clear" w:color="auto" w:fill="FFFFFF"/>
            <w:tcMar>
              <w:top w:w="10" w:type="dxa"/>
              <w:left w:w="10" w:type="dxa"/>
              <w:right w:w="10" w:type="dxa"/>
            </w:tcMar>
            <w:vAlign w:val="center"/>
          </w:tcPr>
          <w:p w14:paraId="2D36EF2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经试验应无釉裂</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93231B">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3810.11</w:t>
            </w:r>
          </w:p>
        </w:tc>
      </w:tr>
      <w:tr w14:paraId="7EAA9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57ED094C">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16</w:t>
            </w:r>
          </w:p>
        </w:tc>
        <w:tc>
          <w:tcPr>
            <w:tcW w:w="2880"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2C314C46">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湿膨胀</w:t>
            </w:r>
          </w:p>
        </w:tc>
        <w:tc>
          <w:tcPr>
            <w:tcW w:w="3576"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4CE79034">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参见附录Q</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F282EC0">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3810.10</w:t>
            </w:r>
          </w:p>
        </w:tc>
      </w:tr>
      <w:tr w14:paraId="5E27A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7B45EBA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17</w:t>
            </w:r>
          </w:p>
        </w:tc>
        <w:tc>
          <w:tcPr>
            <w:tcW w:w="2880"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4317E5B5">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抗冲击性</w:t>
            </w:r>
          </w:p>
        </w:tc>
        <w:tc>
          <w:tcPr>
            <w:tcW w:w="3576"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1548BA75">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参见附录Q</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C71757C">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3810.5</w:t>
            </w:r>
          </w:p>
        </w:tc>
      </w:tr>
      <w:tr w14:paraId="2D38A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54C3B28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18</w:t>
            </w:r>
          </w:p>
        </w:tc>
        <w:tc>
          <w:tcPr>
            <w:tcW w:w="2880"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074335C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抗冻性</w:t>
            </w:r>
          </w:p>
        </w:tc>
        <w:tc>
          <w:tcPr>
            <w:tcW w:w="3576"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5B2E94D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经试验无裂纹或剥落</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23B11E5">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3810.12</w:t>
            </w:r>
          </w:p>
        </w:tc>
      </w:tr>
      <w:tr w14:paraId="39C11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vMerge w:val="restart"/>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5DC02982">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19</w:t>
            </w:r>
          </w:p>
        </w:tc>
        <w:tc>
          <w:tcPr>
            <w:tcW w:w="2880" w:type="dxa"/>
            <w:gridSpan w:val="3"/>
            <w:vMerge w:val="restart"/>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0A1BB9D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耐家庭化学试剂和游泳池盐类</w:t>
            </w:r>
          </w:p>
        </w:tc>
        <w:tc>
          <w:tcPr>
            <w:tcW w:w="3576"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1857C96C">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有釉砖：不低于GB级</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0B5DAF">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3810.13</w:t>
            </w:r>
          </w:p>
        </w:tc>
      </w:tr>
      <w:tr w14:paraId="3A152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vMerge w:val="continue"/>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310983BF">
            <w:pPr>
              <w:jc w:val="center"/>
              <w:rPr>
                <w:rFonts w:hint="eastAsia" w:ascii="宋体" w:hAnsi="宋体" w:eastAsia="宋体" w:cs="宋体"/>
                <w:i w:val="0"/>
                <w:color w:val="auto"/>
                <w:sz w:val="21"/>
                <w:szCs w:val="21"/>
                <w:u w:val="none"/>
              </w:rPr>
            </w:pPr>
          </w:p>
        </w:tc>
        <w:tc>
          <w:tcPr>
            <w:tcW w:w="2880" w:type="dxa"/>
            <w:gridSpan w:val="3"/>
            <w:vMerge w:val="continue"/>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30A77CCB">
            <w:pPr>
              <w:jc w:val="center"/>
              <w:rPr>
                <w:rFonts w:hint="eastAsia" w:ascii="宋体" w:hAnsi="宋体" w:eastAsia="宋体" w:cs="宋体"/>
                <w:i w:val="0"/>
                <w:color w:val="auto"/>
                <w:sz w:val="21"/>
                <w:szCs w:val="21"/>
                <w:u w:val="none"/>
              </w:rPr>
            </w:pPr>
          </w:p>
        </w:tc>
        <w:tc>
          <w:tcPr>
            <w:tcW w:w="3576"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095B864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无釉砖：不低于UB级</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0554F53">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3810.13</w:t>
            </w:r>
          </w:p>
        </w:tc>
      </w:tr>
      <w:tr w14:paraId="2DF27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40"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2AF224B6">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20</w:t>
            </w:r>
          </w:p>
        </w:tc>
        <w:tc>
          <w:tcPr>
            <w:tcW w:w="2880"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5DD8D71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铅和镉的溶出量</w:t>
            </w:r>
          </w:p>
        </w:tc>
        <w:tc>
          <w:tcPr>
            <w:tcW w:w="3576"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76DB817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参见附录Q</w:t>
            </w:r>
          </w:p>
        </w:tc>
        <w:tc>
          <w:tcPr>
            <w:tcW w:w="172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A765B47">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3810.15</w:t>
            </w:r>
          </w:p>
        </w:tc>
      </w:tr>
    </w:tbl>
    <w:p w14:paraId="31489E6B">
      <w:pPr>
        <w:widowControl/>
        <w:jc w:val="left"/>
        <w:rPr>
          <w:rFonts w:hint="eastAsia" w:ascii="宋体" w:hAnsi="宋体" w:eastAsia="宋体" w:cs="宋体"/>
          <w:b w:val="0"/>
          <w:bCs w:val="0"/>
          <w:color w:val="auto"/>
          <w:szCs w:val="21"/>
          <w:lang w:val="en-US" w:eastAsia="zh-CN"/>
        </w:rPr>
      </w:pPr>
    </w:p>
    <w:p w14:paraId="4D401EBB">
      <w:pPr>
        <w:widowControl/>
        <w:jc w:val="left"/>
        <w:rPr>
          <w:rFonts w:hint="eastAsia" w:ascii="宋体" w:hAnsi="宋体" w:eastAsia="宋体" w:cs="宋体"/>
          <w:b w:val="0"/>
          <w:bCs w:val="0"/>
          <w:color w:val="auto"/>
          <w:szCs w:val="21"/>
          <w:lang w:val="en-US" w:eastAsia="zh-CN"/>
        </w:rPr>
      </w:pPr>
      <w:r>
        <w:rPr>
          <w:rFonts w:hint="eastAsia" w:ascii="宋体" w:hAnsi="宋体" w:eastAsia="宋体" w:cs="宋体"/>
          <w:b w:val="0"/>
          <w:bCs w:val="0"/>
          <w:color w:val="auto"/>
          <w:szCs w:val="21"/>
          <w:lang w:val="en-US" w:eastAsia="zh-CN"/>
        </w:rPr>
        <w:t>3.3陶制砖（瓷片）：</w:t>
      </w:r>
      <w:r>
        <w:rPr>
          <w:rFonts w:hint="eastAsia" w:ascii="宋体" w:hAnsi="宋体" w:eastAsia="宋体" w:cs="宋体"/>
          <w:color w:val="auto"/>
          <w:sz w:val="24"/>
          <w:szCs w:val="24"/>
          <w:lang w:val="en-US" w:eastAsia="zh-CN"/>
        </w:rPr>
        <w:t>GB/T4100-2015</w:t>
      </w:r>
      <w:r>
        <w:rPr>
          <w:rFonts w:hint="eastAsia" w:ascii="宋体" w:hAnsi="宋体" w:eastAsia="宋体" w:cs="宋体"/>
          <w:color w:val="auto"/>
          <w:sz w:val="24"/>
          <w:szCs w:val="24"/>
          <w:lang w:val="en-US" w:eastAsia="zh-CN"/>
        </w:rPr>
        <w:t>附录L</w:t>
      </w:r>
    </w:p>
    <w:tbl>
      <w:tblPr>
        <w:tblStyle w:val="26"/>
        <w:tblW w:w="85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39"/>
        <w:gridCol w:w="959"/>
        <w:gridCol w:w="959"/>
        <w:gridCol w:w="960"/>
        <w:gridCol w:w="959"/>
        <w:gridCol w:w="2438"/>
        <w:gridCol w:w="1526"/>
      </w:tblGrid>
      <w:tr w14:paraId="411C3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39" w:type="dxa"/>
            <w:tcBorders>
              <w:top w:val="single" w:color="000000" w:sz="8" w:space="0"/>
              <w:left w:val="single" w:color="000000" w:sz="8" w:space="0"/>
              <w:bottom w:val="nil"/>
              <w:right w:val="single" w:color="000000" w:sz="8" w:space="0"/>
            </w:tcBorders>
            <w:shd w:val="clear" w:color="auto" w:fill="auto"/>
            <w:tcMar>
              <w:top w:w="10" w:type="dxa"/>
              <w:left w:w="10" w:type="dxa"/>
              <w:right w:w="10" w:type="dxa"/>
            </w:tcMar>
            <w:vAlign w:val="center"/>
          </w:tcPr>
          <w:p w14:paraId="37CBC224">
            <w:pPr>
              <w:keepNext w:val="0"/>
              <w:keepLines w:val="0"/>
              <w:widowControl/>
              <w:suppressLineNumbers w:val="0"/>
              <w:jc w:val="center"/>
              <w:textAlignment w:val="center"/>
              <w:rPr>
                <w:rFonts w:hint="eastAsia" w:ascii="宋体" w:hAnsi="宋体" w:eastAsia="宋体" w:cs="宋体"/>
                <w:b/>
                <w:i w:val="0"/>
                <w:color w:val="auto"/>
                <w:sz w:val="21"/>
                <w:szCs w:val="21"/>
                <w:u w:val="none"/>
              </w:rPr>
            </w:pPr>
            <w:r>
              <w:rPr>
                <w:rFonts w:hint="eastAsia" w:ascii="宋体" w:hAnsi="宋体" w:eastAsia="宋体" w:cs="宋体"/>
                <w:b/>
                <w:i w:val="0"/>
                <w:color w:val="auto"/>
                <w:kern w:val="0"/>
                <w:sz w:val="21"/>
                <w:szCs w:val="21"/>
                <w:u w:val="none"/>
                <w:lang w:val="en-US" w:eastAsia="zh-CN" w:bidi="ar"/>
              </w:rPr>
              <w:t>序号</w:t>
            </w:r>
          </w:p>
        </w:tc>
        <w:tc>
          <w:tcPr>
            <w:tcW w:w="3837" w:type="dxa"/>
            <w:gridSpan w:val="4"/>
            <w:tcBorders>
              <w:top w:val="single" w:color="000000" w:sz="8" w:space="0"/>
              <w:left w:val="nil"/>
              <w:bottom w:val="nil"/>
              <w:right w:val="single" w:color="000000" w:sz="8" w:space="0"/>
            </w:tcBorders>
            <w:shd w:val="clear" w:color="auto" w:fill="auto"/>
            <w:tcMar>
              <w:top w:w="10" w:type="dxa"/>
              <w:left w:w="10" w:type="dxa"/>
              <w:right w:w="10" w:type="dxa"/>
            </w:tcMar>
            <w:vAlign w:val="center"/>
          </w:tcPr>
          <w:p w14:paraId="40CA2A8A">
            <w:pPr>
              <w:keepNext w:val="0"/>
              <w:keepLines w:val="0"/>
              <w:widowControl/>
              <w:suppressLineNumbers w:val="0"/>
              <w:jc w:val="center"/>
              <w:textAlignment w:val="center"/>
              <w:rPr>
                <w:rFonts w:hint="eastAsia" w:ascii="宋体" w:hAnsi="宋体" w:eastAsia="宋体" w:cs="宋体"/>
                <w:b/>
                <w:i w:val="0"/>
                <w:color w:val="auto"/>
                <w:sz w:val="21"/>
                <w:szCs w:val="21"/>
                <w:u w:val="none"/>
              </w:rPr>
            </w:pPr>
            <w:r>
              <w:rPr>
                <w:rFonts w:hint="eastAsia" w:ascii="宋体" w:hAnsi="宋体" w:eastAsia="宋体" w:cs="宋体"/>
                <w:b/>
                <w:i w:val="0"/>
                <w:color w:val="auto"/>
                <w:kern w:val="0"/>
                <w:sz w:val="21"/>
                <w:szCs w:val="21"/>
                <w:u w:val="none"/>
                <w:lang w:val="en-US" w:eastAsia="zh-CN" w:bidi="ar"/>
              </w:rPr>
              <w:t>测试项目</w:t>
            </w:r>
          </w:p>
        </w:tc>
        <w:tc>
          <w:tcPr>
            <w:tcW w:w="2438" w:type="dxa"/>
            <w:tcBorders>
              <w:top w:val="single" w:color="000000" w:sz="8" w:space="0"/>
              <w:left w:val="nil"/>
              <w:bottom w:val="single" w:color="000000" w:sz="8" w:space="0"/>
              <w:right w:val="nil"/>
            </w:tcBorders>
            <w:shd w:val="clear" w:color="auto" w:fill="auto"/>
            <w:tcMar>
              <w:top w:w="10" w:type="dxa"/>
              <w:left w:w="10" w:type="dxa"/>
              <w:right w:w="10" w:type="dxa"/>
            </w:tcMar>
            <w:vAlign w:val="center"/>
          </w:tcPr>
          <w:p w14:paraId="1B72B05E">
            <w:pPr>
              <w:keepNext w:val="0"/>
              <w:keepLines w:val="0"/>
              <w:widowControl/>
              <w:suppressLineNumbers w:val="0"/>
              <w:jc w:val="center"/>
              <w:textAlignment w:val="center"/>
              <w:rPr>
                <w:rFonts w:hint="eastAsia" w:ascii="宋体" w:hAnsi="宋体" w:eastAsia="宋体" w:cs="宋体"/>
                <w:b/>
                <w:i w:val="0"/>
                <w:color w:val="auto"/>
                <w:sz w:val="21"/>
                <w:szCs w:val="21"/>
                <w:u w:val="none"/>
              </w:rPr>
            </w:pPr>
            <w:r>
              <w:rPr>
                <w:rFonts w:hint="eastAsia" w:ascii="宋体" w:hAnsi="宋体" w:eastAsia="宋体" w:cs="宋体"/>
                <w:b/>
                <w:i w:val="0"/>
                <w:color w:val="auto"/>
                <w:kern w:val="0"/>
                <w:sz w:val="21"/>
                <w:szCs w:val="21"/>
                <w:u w:val="none"/>
                <w:lang w:val="en-US" w:eastAsia="zh-CN" w:bidi="ar"/>
              </w:rPr>
              <w:t>N＞300</w:t>
            </w:r>
          </w:p>
        </w:tc>
        <w:tc>
          <w:tcPr>
            <w:tcW w:w="152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57CACED">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检测方法</w:t>
            </w:r>
          </w:p>
        </w:tc>
      </w:tr>
      <w:tr w14:paraId="56F3E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5284D40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w:t>
            </w:r>
          </w:p>
        </w:tc>
        <w:tc>
          <w:tcPr>
            <w:tcW w:w="95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7170A268">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长度和宽度</w:t>
            </w:r>
          </w:p>
        </w:tc>
        <w:tc>
          <w:tcPr>
            <w:tcW w:w="2878"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10F71B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每块砖（2条或4条边）的平均尺寸相对于工作尺寸（W）的允许偏差%</w:t>
            </w:r>
          </w:p>
        </w:tc>
        <w:tc>
          <w:tcPr>
            <w:tcW w:w="2438" w:type="dxa"/>
            <w:tcBorders>
              <w:top w:val="single" w:color="000000" w:sz="8" w:space="0"/>
              <w:left w:val="nil"/>
              <w:bottom w:val="single" w:color="000000" w:sz="8" w:space="0"/>
              <w:right w:val="nil"/>
            </w:tcBorders>
            <w:shd w:val="clear" w:color="auto" w:fill="auto"/>
            <w:tcMar>
              <w:top w:w="10" w:type="dxa"/>
              <w:left w:w="10" w:type="dxa"/>
              <w:right w:w="10" w:type="dxa"/>
            </w:tcMar>
            <w:vAlign w:val="center"/>
          </w:tcPr>
          <w:p w14:paraId="7E0A099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±0.5%、最大值±2.0mm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EC88593">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5642F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739"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46E9CF5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w:t>
            </w:r>
          </w:p>
        </w:tc>
        <w:tc>
          <w:tcPr>
            <w:tcW w:w="3837" w:type="dxa"/>
            <w:gridSpan w:val="4"/>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76E0678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厚度</w:t>
            </w:r>
          </w:p>
        </w:tc>
        <w:tc>
          <w:tcPr>
            <w:tcW w:w="2438" w:type="dxa"/>
            <w:tcBorders>
              <w:top w:val="nil"/>
              <w:left w:val="nil"/>
              <w:bottom w:val="single" w:color="000000" w:sz="8" w:space="0"/>
              <w:right w:val="nil"/>
            </w:tcBorders>
            <w:shd w:val="clear" w:color="auto" w:fill="auto"/>
            <w:tcMar>
              <w:top w:w="10" w:type="dxa"/>
              <w:left w:w="10" w:type="dxa"/>
              <w:right w:w="10" w:type="dxa"/>
            </w:tcMar>
            <w:vAlign w:val="center"/>
          </w:tcPr>
          <w:p w14:paraId="467A127A">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±0.5%、最大值±0.5mm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3018BA3">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5A1C5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39"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14DD429A">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3</w:t>
            </w:r>
          </w:p>
        </w:tc>
        <w:tc>
          <w:tcPr>
            <w:tcW w:w="3837" w:type="dxa"/>
            <w:gridSpan w:val="4"/>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62C4FD6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边直度</w:t>
            </w:r>
          </w:p>
        </w:tc>
        <w:tc>
          <w:tcPr>
            <w:tcW w:w="2438" w:type="dxa"/>
            <w:tcBorders>
              <w:top w:val="nil"/>
              <w:left w:val="nil"/>
              <w:bottom w:val="single" w:color="000000" w:sz="8" w:space="0"/>
              <w:right w:val="nil"/>
            </w:tcBorders>
            <w:shd w:val="clear" w:color="auto" w:fill="auto"/>
            <w:tcMar>
              <w:top w:w="10" w:type="dxa"/>
              <w:left w:w="10" w:type="dxa"/>
              <w:right w:w="10" w:type="dxa"/>
            </w:tcMar>
            <w:vAlign w:val="center"/>
          </w:tcPr>
          <w:p w14:paraId="73CD5B4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±0.5%、最大值±1.5mm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E8124C0">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2C14A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39"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47D8712C">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4</w:t>
            </w:r>
          </w:p>
        </w:tc>
        <w:tc>
          <w:tcPr>
            <w:tcW w:w="3837" w:type="dxa"/>
            <w:gridSpan w:val="4"/>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6C52DEF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直角度</w:t>
            </w:r>
          </w:p>
        </w:tc>
        <w:tc>
          <w:tcPr>
            <w:tcW w:w="2438" w:type="dxa"/>
            <w:tcBorders>
              <w:top w:val="nil"/>
              <w:left w:val="nil"/>
              <w:bottom w:val="single" w:color="000000" w:sz="8" w:space="0"/>
              <w:right w:val="nil"/>
            </w:tcBorders>
            <w:shd w:val="clear" w:color="auto" w:fill="auto"/>
            <w:tcMar>
              <w:top w:w="10" w:type="dxa"/>
              <w:left w:w="10" w:type="dxa"/>
              <w:right w:w="10" w:type="dxa"/>
            </w:tcMar>
            <w:vAlign w:val="center"/>
          </w:tcPr>
          <w:p w14:paraId="004A3F9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±0.5%、最大值±2.0mm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49FCCAC">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29293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37" w:hRule="atLeast"/>
        </w:trPr>
        <w:tc>
          <w:tcPr>
            <w:tcW w:w="739" w:type="dxa"/>
            <w:vMerge w:val="restart"/>
            <w:tcBorders>
              <w:top w:val="nil"/>
              <w:left w:val="single" w:color="000000" w:sz="8" w:space="0"/>
              <w:right w:val="single" w:color="000000" w:sz="8" w:space="0"/>
            </w:tcBorders>
            <w:shd w:val="clear" w:color="auto" w:fill="auto"/>
            <w:tcMar>
              <w:top w:w="10" w:type="dxa"/>
              <w:left w:w="10" w:type="dxa"/>
              <w:right w:w="10" w:type="dxa"/>
            </w:tcMar>
            <w:vAlign w:val="center"/>
          </w:tcPr>
          <w:p w14:paraId="43BA5A5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5</w:t>
            </w:r>
          </w:p>
        </w:tc>
        <w:tc>
          <w:tcPr>
            <w:tcW w:w="959" w:type="dxa"/>
            <w:vMerge w:val="restart"/>
            <w:tcBorders>
              <w:top w:val="nil"/>
              <w:left w:val="nil"/>
              <w:right w:val="single" w:color="000000" w:sz="8" w:space="0"/>
            </w:tcBorders>
            <w:shd w:val="clear" w:color="auto" w:fill="auto"/>
            <w:tcMar>
              <w:top w:w="10" w:type="dxa"/>
              <w:left w:w="10" w:type="dxa"/>
              <w:right w:w="10" w:type="dxa"/>
            </w:tcMar>
            <w:vAlign w:val="center"/>
          </w:tcPr>
          <w:p w14:paraId="51C5EF08">
            <w:pPr>
              <w:keepNext w:val="0"/>
              <w:keepLines w:val="0"/>
              <w:widowControl/>
              <w:suppressLineNumbers w:val="0"/>
              <w:jc w:val="center"/>
              <w:textAlignment w:val="center"/>
              <w:rPr>
                <w:rFonts w:hint="eastAsia"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表面平整度</w:t>
            </w:r>
          </w:p>
        </w:tc>
        <w:tc>
          <w:tcPr>
            <w:tcW w:w="2878"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0BFA66E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抛光</w:t>
            </w:r>
          </w:p>
        </w:tc>
        <w:tc>
          <w:tcPr>
            <w:tcW w:w="2438" w:type="dxa"/>
            <w:tcBorders>
              <w:top w:val="nil"/>
              <w:left w:val="nil"/>
              <w:bottom w:val="single" w:color="000000" w:sz="8" w:space="0"/>
              <w:right w:val="nil"/>
            </w:tcBorders>
            <w:shd w:val="clear" w:color="auto" w:fill="auto"/>
            <w:tcMar>
              <w:top w:w="10" w:type="dxa"/>
              <w:left w:w="10" w:type="dxa"/>
              <w:right w:w="10" w:type="dxa"/>
            </w:tcMar>
            <w:vAlign w:val="center"/>
          </w:tcPr>
          <w:p w14:paraId="376EA3F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抛光砖的表面平整度允许偏差为±0.15，且最大值偏差≤2.0mm。</w:t>
            </w:r>
          </w:p>
        </w:tc>
        <w:tc>
          <w:tcPr>
            <w:tcW w:w="152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9B5058E">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7B8DF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739" w:type="dxa"/>
            <w:vMerge w:val="continue"/>
            <w:tcBorders>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22624422">
            <w:pPr>
              <w:jc w:val="center"/>
              <w:rPr>
                <w:rFonts w:hint="eastAsia" w:ascii="宋体" w:hAnsi="宋体" w:eastAsia="宋体" w:cs="宋体"/>
                <w:i w:val="0"/>
                <w:color w:val="auto"/>
                <w:sz w:val="21"/>
                <w:szCs w:val="21"/>
                <w:u w:val="none"/>
              </w:rPr>
            </w:pPr>
          </w:p>
        </w:tc>
        <w:tc>
          <w:tcPr>
            <w:tcW w:w="959" w:type="dxa"/>
            <w:vMerge w:val="continue"/>
            <w:tcBorders>
              <w:left w:val="nil"/>
              <w:bottom w:val="single" w:color="000000" w:sz="8" w:space="0"/>
              <w:right w:val="single" w:color="000000" w:sz="8" w:space="0"/>
            </w:tcBorders>
            <w:shd w:val="clear" w:color="auto" w:fill="auto"/>
            <w:tcMar>
              <w:top w:w="10" w:type="dxa"/>
              <w:left w:w="10" w:type="dxa"/>
              <w:right w:w="10" w:type="dxa"/>
            </w:tcMar>
            <w:vAlign w:val="center"/>
          </w:tcPr>
          <w:p w14:paraId="7607F8AA">
            <w:pPr>
              <w:jc w:val="center"/>
              <w:rPr>
                <w:rFonts w:hint="eastAsia" w:ascii="宋体" w:hAnsi="宋体" w:eastAsia="宋体" w:cs="宋体"/>
                <w:i w:val="0"/>
                <w:color w:val="auto"/>
                <w:sz w:val="21"/>
                <w:szCs w:val="21"/>
                <w:u w:val="none"/>
              </w:rPr>
            </w:pPr>
          </w:p>
        </w:tc>
        <w:tc>
          <w:tcPr>
            <w:tcW w:w="2878"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637010B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釉面</w:t>
            </w:r>
          </w:p>
        </w:tc>
        <w:tc>
          <w:tcPr>
            <w:tcW w:w="2438" w:type="dxa"/>
            <w:tcBorders>
              <w:top w:val="nil"/>
              <w:left w:val="nil"/>
              <w:bottom w:val="single" w:color="000000" w:sz="8" w:space="0"/>
              <w:right w:val="nil"/>
            </w:tcBorders>
            <w:shd w:val="clear" w:color="auto" w:fill="auto"/>
            <w:tcMar>
              <w:top w:w="10" w:type="dxa"/>
              <w:left w:w="10" w:type="dxa"/>
              <w:right w:w="10" w:type="dxa"/>
            </w:tcMar>
            <w:vAlign w:val="center"/>
          </w:tcPr>
          <w:p w14:paraId="2EF98BDA">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±0.5mm、最大值±2.0mm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3FC9DC">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738D0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39"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top"/>
          </w:tcPr>
          <w:p w14:paraId="602101E5">
            <w:pPr>
              <w:keepNext w:val="0"/>
              <w:keepLines w:val="0"/>
              <w:widowControl/>
              <w:suppressLineNumbers w:val="0"/>
              <w:jc w:val="center"/>
              <w:textAlignment w:val="top"/>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6</w:t>
            </w:r>
          </w:p>
        </w:tc>
        <w:tc>
          <w:tcPr>
            <w:tcW w:w="3837" w:type="dxa"/>
            <w:gridSpan w:val="4"/>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54F5190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表面质量</w:t>
            </w:r>
          </w:p>
        </w:tc>
        <w:tc>
          <w:tcPr>
            <w:tcW w:w="2438" w:type="dxa"/>
            <w:tcBorders>
              <w:top w:val="nil"/>
              <w:left w:val="nil"/>
              <w:bottom w:val="single" w:color="000000" w:sz="8" w:space="0"/>
              <w:right w:val="nil"/>
            </w:tcBorders>
            <w:shd w:val="clear" w:color="auto" w:fill="auto"/>
            <w:tcMar>
              <w:top w:w="10" w:type="dxa"/>
              <w:left w:w="10" w:type="dxa"/>
              <w:right w:w="10" w:type="dxa"/>
            </w:tcMar>
            <w:vAlign w:val="center"/>
          </w:tcPr>
          <w:p w14:paraId="000D5E2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至少95％的砖其主要区域无明显缺陷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F04E245">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64557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39"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1815BD7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7</w:t>
            </w:r>
          </w:p>
        </w:tc>
        <w:tc>
          <w:tcPr>
            <w:tcW w:w="2878"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753CC39C">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吸水率（质量分数）</w:t>
            </w:r>
          </w:p>
        </w:tc>
        <w:tc>
          <w:tcPr>
            <w:tcW w:w="3397" w:type="dxa"/>
            <w:gridSpan w:val="2"/>
            <w:tcBorders>
              <w:top w:val="nil"/>
              <w:left w:val="nil"/>
              <w:bottom w:val="single" w:color="000000" w:sz="8" w:space="0"/>
              <w:right w:val="nil"/>
            </w:tcBorders>
            <w:shd w:val="clear" w:color="auto" w:fill="FFFFFF"/>
            <w:tcMar>
              <w:top w:w="10" w:type="dxa"/>
              <w:left w:w="10" w:type="dxa"/>
              <w:right w:w="10" w:type="dxa"/>
            </w:tcMar>
            <w:vAlign w:val="center"/>
          </w:tcPr>
          <w:p w14:paraId="425BB845">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平均值＞10%,单个最小值＞9%。 当平均值＞20%时,制造商应说明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C0BBB6B">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3810.3</w:t>
            </w:r>
          </w:p>
        </w:tc>
      </w:tr>
      <w:tr w14:paraId="56769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39"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3A55354A">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8</w:t>
            </w:r>
          </w:p>
        </w:tc>
        <w:tc>
          <w:tcPr>
            <w:tcW w:w="1918" w:type="dxa"/>
            <w:gridSpan w:val="2"/>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1D670275">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破坏强度</w:t>
            </w:r>
          </w:p>
        </w:tc>
        <w:tc>
          <w:tcPr>
            <w:tcW w:w="960" w:type="dxa"/>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42937F0A">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厚度≥7.5㎜</w:t>
            </w:r>
          </w:p>
        </w:tc>
        <w:tc>
          <w:tcPr>
            <w:tcW w:w="3397" w:type="dxa"/>
            <w:gridSpan w:val="2"/>
            <w:tcBorders>
              <w:top w:val="nil"/>
              <w:left w:val="nil"/>
              <w:bottom w:val="single" w:color="000000" w:sz="8" w:space="0"/>
              <w:right w:val="nil"/>
            </w:tcBorders>
            <w:shd w:val="clear" w:color="auto" w:fill="FFFFFF"/>
            <w:tcMar>
              <w:top w:w="10" w:type="dxa"/>
              <w:left w:w="10" w:type="dxa"/>
              <w:right w:w="10" w:type="dxa"/>
            </w:tcMar>
            <w:vAlign w:val="center"/>
          </w:tcPr>
          <w:p w14:paraId="09331772">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w:t>
            </w:r>
            <w:r>
              <w:rPr>
                <w:rFonts w:hint="eastAsia" w:ascii="宋体" w:hAnsi="宋体" w:eastAsia="宋体" w:cs="宋体"/>
                <w:i w:val="0"/>
                <w:color w:val="auto"/>
                <w:kern w:val="0"/>
                <w:sz w:val="21"/>
                <w:szCs w:val="21"/>
                <w:u w:val="none"/>
                <w:lang w:val="en-US" w:eastAsia="zh-CN" w:bidi="ar"/>
              </w:rPr>
              <w:t>6</w:t>
            </w:r>
            <w:r>
              <w:rPr>
                <w:rFonts w:hint="eastAsia" w:ascii="宋体" w:hAnsi="宋体" w:eastAsia="宋体" w:cs="宋体"/>
                <w:i w:val="0"/>
                <w:color w:val="auto"/>
                <w:kern w:val="0"/>
                <w:sz w:val="21"/>
                <w:szCs w:val="21"/>
                <w:u w:val="none"/>
                <w:lang w:val="en-US" w:eastAsia="zh-CN" w:bidi="ar"/>
              </w:rPr>
              <w:t>00N</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B395574">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3810.4</w:t>
            </w:r>
          </w:p>
        </w:tc>
      </w:tr>
      <w:tr w14:paraId="67A5B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739"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690B7396">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9</w:t>
            </w:r>
          </w:p>
        </w:tc>
        <w:tc>
          <w:tcPr>
            <w:tcW w:w="2878"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00F8050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断裂模数（MPa）                   </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注：不适用于破坏强度≥3000N的砖</w:t>
            </w:r>
          </w:p>
        </w:tc>
        <w:tc>
          <w:tcPr>
            <w:tcW w:w="3397"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71E1041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平均值≥</w:t>
            </w:r>
            <w:r>
              <w:rPr>
                <w:rFonts w:hint="eastAsia" w:ascii="宋体" w:hAnsi="宋体" w:eastAsia="宋体" w:cs="宋体"/>
                <w:i w:val="0"/>
                <w:color w:val="auto"/>
                <w:kern w:val="0"/>
                <w:sz w:val="21"/>
                <w:szCs w:val="21"/>
                <w:u w:val="none"/>
                <w:lang w:val="en-US" w:eastAsia="zh-CN" w:bidi="ar"/>
              </w:rPr>
              <w:t>1</w:t>
            </w:r>
            <w:r>
              <w:rPr>
                <w:rFonts w:hint="eastAsia" w:ascii="宋体" w:hAnsi="宋体" w:eastAsia="宋体" w:cs="宋体"/>
                <w:i w:val="0"/>
                <w:color w:val="auto"/>
                <w:kern w:val="0"/>
                <w:sz w:val="21"/>
                <w:szCs w:val="21"/>
                <w:u w:val="none"/>
                <w:lang w:val="en-US" w:eastAsia="zh-CN" w:bidi="ar"/>
              </w:rPr>
              <w:t>5，单个值≥</w:t>
            </w:r>
            <w:r>
              <w:rPr>
                <w:rFonts w:hint="eastAsia" w:ascii="宋体" w:hAnsi="宋体" w:eastAsia="宋体" w:cs="宋体"/>
                <w:i w:val="0"/>
                <w:color w:val="auto"/>
                <w:kern w:val="0"/>
                <w:sz w:val="21"/>
                <w:szCs w:val="21"/>
                <w:u w:val="none"/>
                <w:lang w:val="en-US" w:eastAsia="zh-CN" w:bidi="ar"/>
              </w:rPr>
              <w:t>1</w:t>
            </w:r>
            <w:r>
              <w:rPr>
                <w:rFonts w:hint="eastAsia" w:ascii="宋体" w:hAnsi="宋体" w:eastAsia="宋体" w:cs="宋体"/>
                <w:i w:val="0"/>
                <w:color w:val="auto"/>
                <w:kern w:val="0"/>
                <w:sz w:val="21"/>
                <w:szCs w:val="21"/>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5220318">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3810.4</w:t>
            </w:r>
          </w:p>
        </w:tc>
      </w:tr>
      <w:tr w14:paraId="6B12A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39"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35AC96C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10</w:t>
            </w:r>
          </w:p>
        </w:tc>
        <w:tc>
          <w:tcPr>
            <w:tcW w:w="1918" w:type="dxa"/>
            <w:gridSpan w:val="2"/>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53C7A2DC">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耐污染性</w:t>
            </w:r>
          </w:p>
        </w:tc>
        <w:tc>
          <w:tcPr>
            <w:tcW w:w="960" w:type="dxa"/>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671F4CC6">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有釉/无釉</w:t>
            </w:r>
          </w:p>
        </w:tc>
        <w:tc>
          <w:tcPr>
            <w:tcW w:w="3397"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7C36D0B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最低3级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A0C628D">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3810.2</w:t>
            </w:r>
          </w:p>
        </w:tc>
      </w:tr>
      <w:tr w14:paraId="5E468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739" w:type="dxa"/>
            <w:vMerge w:val="restart"/>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5AF50E1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w:t>
            </w:r>
            <w:r>
              <w:rPr>
                <w:rFonts w:hint="eastAsia" w:ascii="宋体" w:hAnsi="宋体" w:eastAsia="宋体" w:cs="宋体"/>
                <w:i w:val="0"/>
                <w:color w:val="auto"/>
                <w:kern w:val="0"/>
                <w:sz w:val="21"/>
                <w:szCs w:val="21"/>
                <w:u w:val="none"/>
                <w:lang w:val="en-US" w:eastAsia="zh-CN" w:bidi="ar"/>
              </w:rPr>
              <w:t>1</w:t>
            </w:r>
          </w:p>
        </w:tc>
        <w:tc>
          <w:tcPr>
            <w:tcW w:w="1918" w:type="dxa"/>
            <w:gridSpan w:val="2"/>
            <w:vMerge w:val="restart"/>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46A7CEA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耐磨性</w:t>
            </w:r>
          </w:p>
        </w:tc>
        <w:tc>
          <w:tcPr>
            <w:tcW w:w="960" w:type="dxa"/>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53186C8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无釉地砖耐磨损体积</w:t>
            </w:r>
          </w:p>
        </w:tc>
        <w:tc>
          <w:tcPr>
            <w:tcW w:w="959" w:type="dxa"/>
            <w:tcBorders>
              <w:top w:val="nil"/>
              <w:left w:val="nil"/>
              <w:bottom w:val="single" w:color="000000" w:sz="8" w:space="0"/>
              <w:right w:val="nil"/>
            </w:tcBorders>
            <w:shd w:val="clear" w:color="auto" w:fill="FFFFFF"/>
            <w:tcMar>
              <w:top w:w="10" w:type="dxa"/>
              <w:left w:w="10" w:type="dxa"/>
              <w:right w:w="10" w:type="dxa"/>
            </w:tcMar>
            <w:vAlign w:val="center"/>
          </w:tcPr>
          <w:p w14:paraId="4064C00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磨损体积≤175</w:t>
            </w:r>
          </w:p>
        </w:tc>
        <w:tc>
          <w:tcPr>
            <w:tcW w:w="2438" w:type="dxa"/>
            <w:tcBorders>
              <w:top w:val="nil"/>
              <w:left w:val="nil"/>
              <w:bottom w:val="single" w:color="000000" w:sz="8" w:space="0"/>
              <w:right w:val="nil"/>
            </w:tcBorders>
            <w:shd w:val="clear" w:color="auto" w:fill="FFFFFF"/>
            <w:tcMar>
              <w:top w:w="10" w:type="dxa"/>
              <w:left w:w="10" w:type="dxa"/>
              <w:right w:w="10" w:type="dxa"/>
            </w:tcMar>
            <w:vAlign w:val="center"/>
          </w:tcPr>
          <w:p w14:paraId="28AAA3C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磨损体积≤175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7A5FD69">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3810.5</w:t>
            </w:r>
          </w:p>
        </w:tc>
      </w:tr>
      <w:tr w14:paraId="6591B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739" w:type="dxa"/>
            <w:vMerge w:val="continue"/>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26E81189">
            <w:pPr>
              <w:jc w:val="center"/>
              <w:rPr>
                <w:rFonts w:hint="eastAsia" w:ascii="宋体" w:hAnsi="宋体" w:eastAsia="宋体" w:cs="宋体"/>
                <w:i w:val="0"/>
                <w:color w:val="auto"/>
                <w:sz w:val="21"/>
                <w:szCs w:val="21"/>
                <w:u w:val="none"/>
              </w:rPr>
            </w:pPr>
          </w:p>
        </w:tc>
        <w:tc>
          <w:tcPr>
            <w:tcW w:w="1918" w:type="dxa"/>
            <w:gridSpan w:val="2"/>
            <w:vMerge w:val="continue"/>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19AB21AE">
            <w:pPr>
              <w:jc w:val="center"/>
              <w:rPr>
                <w:rFonts w:hint="eastAsia" w:ascii="宋体" w:hAnsi="宋体" w:eastAsia="宋体" w:cs="宋体"/>
                <w:i w:val="0"/>
                <w:color w:val="auto"/>
                <w:sz w:val="21"/>
                <w:szCs w:val="21"/>
                <w:u w:val="none"/>
              </w:rPr>
            </w:pPr>
          </w:p>
        </w:tc>
        <w:tc>
          <w:tcPr>
            <w:tcW w:w="960" w:type="dxa"/>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37F7530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有釉地砖表面耐磨性</w:t>
            </w:r>
          </w:p>
        </w:tc>
        <w:tc>
          <w:tcPr>
            <w:tcW w:w="3397" w:type="dxa"/>
            <w:gridSpan w:val="2"/>
            <w:tcBorders>
              <w:top w:val="nil"/>
              <w:left w:val="nil"/>
              <w:bottom w:val="single" w:color="000000" w:sz="8" w:space="0"/>
              <w:right w:val="nil"/>
            </w:tcBorders>
            <w:shd w:val="clear" w:color="auto" w:fill="FFFFFF"/>
            <w:tcMar>
              <w:top w:w="10" w:type="dxa"/>
              <w:left w:w="10" w:type="dxa"/>
              <w:right w:w="10" w:type="dxa"/>
            </w:tcMar>
            <w:vAlign w:val="center"/>
          </w:tcPr>
          <w:p w14:paraId="625B74B8">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最低3级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6FB34B9">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3810.6</w:t>
            </w:r>
          </w:p>
        </w:tc>
      </w:tr>
      <w:tr w14:paraId="2593A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39"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1088C762">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w:t>
            </w:r>
            <w:r>
              <w:rPr>
                <w:rFonts w:hint="eastAsia" w:ascii="宋体" w:hAnsi="宋体" w:eastAsia="宋体" w:cs="宋体"/>
                <w:i w:val="0"/>
                <w:color w:val="auto"/>
                <w:kern w:val="0"/>
                <w:sz w:val="21"/>
                <w:szCs w:val="21"/>
                <w:u w:val="none"/>
                <w:lang w:val="en-US" w:eastAsia="zh-CN" w:bidi="ar"/>
              </w:rPr>
              <w:t>2</w:t>
            </w:r>
          </w:p>
        </w:tc>
        <w:tc>
          <w:tcPr>
            <w:tcW w:w="2878"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3E2A9D4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线性热膨胀系数</w:t>
            </w:r>
          </w:p>
        </w:tc>
        <w:tc>
          <w:tcPr>
            <w:tcW w:w="3397"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3F8E51CA">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参见附录Q</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732C8CC">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3810.8</w:t>
            </w:r>
          </w:p>
        </w:tc>
      </w:tr>
      <w:tr w14:paraId="64E34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39"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19F971B6">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w:t>
            </w:r>
            <w:r>
              <w:rPr>
                <w:rFonts w:hint="eastAsia" w:ascii="宋体" w:hAnsi="宋体" w:eastAsia="宋体" w:cs="宋体"/>
                <w:i w:val="0"/>
                <w:color w:val="auto"/>
                <w:kern w:val="0"/>
                <w:sz w:val="21"/>
                <w:szCs w:val="21"/>
                <w:u w:val="none"/>
                <w:lang w:val="en-US" w:eastAsia="zh-CN" w:bidi="ar"/>
              </w:rPr>
              <w:t>3</w:t>
            </w:r>
          </w:p>
        </w:tc>
        <w:tc>
          <w:tcPr>
            <w:tcW w:w="2878"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038F828C">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抗热震性</w:t>
            </w:r>
          </w:p>
        </w:tc>
        <w:tc>
          <w:tcPr>
            <w:tcW w:w="3397" w:type="dxa"/>
            <w:gridSpan w:val="2"/>
            <w:tcBorders>
              <w:top w:val="nil"/>
              <w:left w:val="nil"/>
              <w:bottom w:val="single" w:color="000000" w:sz="8" w:space="0"/>
              <w:right w:val="nil"/>
            </w:tcBorders>
            <w:shd w:val="clear" w:color="auto" w:fill="FFFFFF"/>
            <w:tcMar>
              <w:top w:w="10" w:type="dxa"/>
              <w:left w:w="10" w:type="dxa"/>
              <w:right w:w="10" w:type="dxa"/>
            </w:tcMar>
            <w:vAlign w:val="center"/>
          </w:tcPr>
          <w:p w14:paraId="54697384">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参见附录Q</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8766FEB">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3810.9</w:t>
            </w:r>
          </w:p>
        </w:tc>
      </w:tr>
      <w:tr w14:paraId="146D8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39"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40C50BD2">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w:t>
            </w:r>
            <w:r>
              <w:rPr>
                <w:rFonts w:hint="eastAsia" w:ascii="宋体" w:hAnsi="宋体" w:eastAsia="宋体" w:cs="宋体"/>
                <w:i w:val="0"/>
                <w:color w:val="auto"/>
                <w:kern w:val="0"/>
                <w:sz w:val="21"/>
                <w:szCs w:val="21"/>
                <w:u w:val="none"/>
                <w:lang w:val="en-US" w:eastAsia="zh-CN" w:bidi="ar"/>
              </w:rPr>
              <w:t>4</w:t>
            </w:r>
          </w:p>
        </w:tc>
        <w:tc>
          <w:tcPr>
            <w:tcW w:w="2878"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603D5064">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有釉砖抗釉裂性</w:t>
            </w:r>
          </w:p>
        </w:tc>
        <w:tc>
          <w:tcPr>
            <w:tcW w:w="3397" w:type="dxa"/>
            <w:gridSpan w:val="2"/>
            <w:tcBorders>
              <w:top w:val="nil"/>
              <w:left w:val="nil"/>
              <w:bottom w:val="single" w:color="000000" w:sz="8" w:space="0"/>
              <w:right w:val="nil"/>
            </w:tcBorders>
            <w:shd w:val="clear" w:color="auto" w:fill="FFFFFF"/>
            <w:tcMar>
              <w:top w:w="10" w:type="dxa"/>
              <w:left w:w="10" w:type="dxa"/>
              <w:right w:w="10" w:type="dxa"/>
            </w:tcMar>
            <w:vAlign w:val="center"/>
          </w:tcPr>
          <w:p w14:paraId="0B39CC4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经试验应无釉裂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877197">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3810.11</w:t>
            </w:r>
          </w:p>
        </w:tc>
      </w:tr>
      <w:tr w14:paraId="6946B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39"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319AD21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w:t>
            </w:r>
            <w:r>
              <w:rPr>
                <w:rFonts w:hint="eastAsia" w:ascii="宋体" w:hAnsi="宋体" w:eastAsia="宋体" w:cs="宋体"/>
                <w:i w:val="0"/>
                <w:color w:val="auto"/>
                <w:kern w:val="0"/>
                <w:sz w:val="21"/>
                <w:szCs w:val="21"/>
                <w:u w:val="none"/>
                <w:lang w:val="en-US" w:eastAsia="zh-CN" w:bidi="ar"/>
              </w:rPr>
              <w:t>5</w:t>
            </w:r>
          </w:p>
        </w:tc>
        <w:tc>
          <w:tcPr>
            <w:tcW w:w="2878"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7D26C39C">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湿膨胀</w:t>
            </w:r>
          </w:p>
        </w:tc>
        <w:tc>
          <w:tcPr>
            <w:tcW w:w="3397"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0B790F9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参见附录Q</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58EEB33">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3810.10</w:t>
            </w:r>
          </w:p>
        </w:tc>
      </w:tr>
      <w:tr w14:paraId="433CB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739"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03AD022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w:t>
            </w:r>
            <w:r>
              <w:rPr>
                <w:rFonts w:hint="eastAsia" w:ascii="宋体" w:hAnsi="宋体" w:eastAsia="宋体" w:cs="宋体"/>
                <w:i w:val="0"/>
                <w:color w:val="auto"/>
                <w:kern w:val="0"/>
                <w:sz w:val="21"/>
                <w:szCs w:val="21"/>
                <w:u w:val="none"/>
                <w:lang w:val="en-US" w:eastAsia="zh-CN" w:bidi="ar"/>
              </w:rPr>
              <w:t>6</w:t>
            </w:r>
          </w:p>
        </w:tc>
        <w:tc>
          <w:tcPr>
            <w:tcW w:w="2878"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68E4862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抗冲击性</w:t>
            </w:r>
          </w:p>
        </w:tc>
        <w:tc>
          <w:tcPr>
            <w:tcW w:w="3397"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6C3FED2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参见附录Q</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A779D23">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3810.5</w:t>
            </w:r>
          </w:p>
        </w:tc>
      </w:tr>
      <w:tr w14:paraId="46344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739"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7AB0360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w:t>
            </w:r>
            <w:r>
              <w:rPr>
                <w:rFonts w:hint="eastAsia" w:ascii="宋体" w:hAnsi="宋体" w:eastAsia="宋体" w:cs="宋体"/>
                <w:i w:val="0"/>
                <w:color w:val="auto"/>
                <w:kern w:val="0"/>
                <w:sz w:val="21"/>
                <w:szCs w:val="21"/>
                <w:u w:val="none"/>
                <w:lang w:val="en-US" w:eastAsia="zh-CN" w:bidi="ar"/>
              </w:rPr>
              <w:t>7</w:t>
            </w:r>
          </w:p>
        </w:tc>
        <w:tc>
          <w:tcPr>
            <w:tcW w:w="2878"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7094E49A">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抗冻性</w:t>
            </w:r>
          </w:p>
        </w:tc>
        <w:tc>
          <w:tcPr>
            <w:tcW w:w="3397"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13376DA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经试验无裂纹或剥落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6D1D56">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3810.12</w:t>
            </w:r>
          </w:p>
        </w:tc>
      </w:tr>
      <w:tr w14:paraId="273DD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39" w:type="dxa"/>
            <w:vMerge w:val="restart"/>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3321E696">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w:t>
            </w:r>
            <w:r>
              <w:rPr>
                <w:rFonts w:hint="eastAsia" w:ascii="宋体" w:hAnsi="宋体" w:eastAsia="宋体" w:cs="宋体"/>
                <w:i w:val="0"/>
                <w:color w:val="auto"/>
                <w:kern w:val="0"/>
                <w:sz w:val="21"/>
                <w:szCs w:val="21"/>
                <w:u w:val="none"/>
                <w:lang w:val="en-US" w:eastAsia="zh-CN" w:bidi="ar"/>
              </w:rPr>
              <w:t>8</w:t>
            </w:r>
          </w:p>
        </w:tc>
        <w:tc>
          <w:tcPr>
            <w:tcW w:w="2878" w:type="dxa"/>
            <w:gridSpan w:val="3"/>
            <w:vMerge w:val="restart"/>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0611DBF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耐家庭化学试剂和游泳池盐类</w:t>
            </w:r>
          </w:p>
        </w:tc>
        <w:tc>
          <w:tcPr>
            <w:tcW w:w="3397"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63DDE46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有釉砖：不低于GB级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7A34DFF">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3810.13</w:t>
            </w:r>
          </w:p>
        </w:tc>
      </w:tr>
      <w:tr w14:paraId="0FBD3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0" w:hRule="atLeast"/>
        </w:trPr>
        <w:tc>
          <w:tcPr>
            <w:tcW w:w="739" w:type="dxa"/>
            <w:vMerge w:val="continue"/>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02A86231">
            <w:pPr>
              <w:jc w:val="center"/>
              <w:rPr>
                <w:rFonts w:hint="eastAsia" w:ascii="宋体" w:hAnsi="宋体" w:eastAsia="宋体" w:cs="宋体"/>
                <w:i w:val="0"/>
                <w:color w:val="auto"/>
                <w:sz w:val="21"/>
                <w:szCs w:val="21"/>
                <w:u w:val="none"/>
              </w:rPr>
            </w:pPr>
          </w:p>
        </w:tc>
        <w:tc>
          <w:tcPr>
            <w:tcW w:w="2878" w:type="dxa"/>
            <w:gridSpan w:val="3"/>
            <w:vMerge w:val="continue"/>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6DC8162B">
            <w:pPr>
              <w:jc w:val="center"/>
              <w:rPr>
                <w:rFonts w:hint="eastAsia" w:ascii="宋体" w:hAnsi="宋体" w:eastAsia="宋体" w:cs="宋体"/>
                <w:i w:val="0"/>
                <w:color w:val="auto"/>
                <w:sz w:val="21"/>
                <w:szCs w:val="21"/>
                <w:u w:val="none"/>
              </w:rPr>
            </w:pPr>
          </w:p>
        </w:tc>
        <w:tc>
          <w:tcPr>
            <w:tcW w:w="3397"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7965DFF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无釉砖：不低于UB级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A2BA49F">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3810.13</w:t>
            </w:r>
          </w:p>
        </w:tc>
      </w:tr>
      <w:tr w14:paraId="53D51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739" w:type="dxa"/>
            <w:tcBorders>
              <w:top w:val="nil"/>
              <w:left w:val="single" w:color="000000" w:sz="8" w:space="0"/>
              <w:bottom w:val="single" w:color="000000" w:sz="8" w:space="0"/>
              <w:right w:val="single" w:color="000000" w:sz="8" w:space="0"/>
            </w:tcBorders>
            <w:shd w:val="clear" w:color="auto" w:fill="auto"/>
            <w:tcMar>
              <w:top w:w="10" w:type="dxa"/>
              <w:left w:w="10" w:type="dxa"/>
              <w:right w:w="10" w:type="dxa"/>
            </w:tcMar>
            <w:vAlign w:val="center"/>
          </w:tcPr>
          <w:p w14:paraId="7883957C">
            <w:pPr>
              <w:keepNext w:val="0"/>
              <w:keepLines w:val="0"/>
              <w:widowControl/>
              <w:suppressLineNumbers w:val="0"/>
              <w:jc w:val="center"/>
              <w:textAlignment w:val="center"/>
              <w:rPr>
                <w:rFonts w:hint="eastAsia"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19</w:t>
            </w:r>
          </w:p>
        </w:tc>
        <w:tc>
          <w:tcPr>
            <w:tcW w:w="2878" w:type="dxa"/>
            <w:gridSpan w:val="3"/>
            <w:tcBorders>
              <w:top w:val="nil"/>
              <w:left w:val="nil"/>
              <w:bottom w:val="single" w:color="000000" w:sz="8" w:space="0"/>
              <w:right w:val="single" w:color="000000" w:sz="8" w:space="0"/>
            </w:tcBorders>
            <w:shd w:val="clear" w:color="auto" w:fill="auto"/>
            <w:tcMar>
              <w:top w:w="10" w:type="dxa"/>
              <w:left w:w="10" w:type="dxa"/>
              <w:right w:w="10" w:type="dxa"/>
            </w:tcMar>
            <w:vAlign w:val="center"/>
          </w:tcPr>
          <w:p w14:paraId="02B4F906">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铅和镉的溶出量</w:t>
            </w:r>
          </w:p>
        </w:tc>
        <w:tc>
          <w:tcPr>
            <w:tcW w:w="3397" w:type="dxa"/>
            <w:gridSpan w:val="2"/>
            <w:tcBorders>
              <w:top w:val="nil"/>
              <w:left w:val="nil"/>
              <w:bottom w:val="single" w:color="000000" w:sz="8" w:space="0"/>
              <w:right w:val="nil"/>
            </w:tcBorders>
            <w:shd w:val="clear" w:color="auto" w:fill="auto"/>
            <w:tcMar>
              <w:top w:w="10" w:type="dxa"/>
              <w:left w:w="10" w:type="dxa"/>
              <w:right w:w="10" w:type="dxa"/>
            </w:tcMar>
            <w:vAlign w:val="center"/>
          </w:tcPr>
          <w:p w14:paraId="5760715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参见附录Q</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E1B3B2">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GB/T 3810.15</w:t>
            </w:r>
          </w:p>
        </w:tc>
      </w:tr>
    </w:tbl>
    <w:p w14:paraId="1727E82C">
      <w:pPr>
        <w:widowControl/>
        <w:jc w:val="left"/>
        <w:rPr>
          <w:rFonts w:hint="eastAsia" w:ascii="宋体" w:hAnsi="宋体" w:eastAsia="宋体" w:cs="宋体"/>
          <w:b w:val="0"/>
          <w:bCs w:val="0"/>
          <w:color w:val="auto"/>
          <w:szCs w:val="21"/>
          <w:lang w:val="en-US" w:eastAsia="zh-CN"/>
        </w:rPr>
      </w:pPr>
    </w:p>
    <w:p w14:paraId="6117ACFC">
      <w:pPr>
        <w:widowControl/>
        <w:jc w:val="left"/>
        <w:rPr>
          <w:rFonts w:hint="eastAsia" w:ascii="宋体" w:hAnsi="宋体" w:eastAsia="宋体" w:cs="宋体"/>
          <w:b w:val="0"/>
          <w:bCs w:val="0"/>
          <w:color w:val="auto"/>
          <w:szCs w:val="21"/>
          <w:lang w:val="en-US" w:eastAsia="zh-CN"/>
        </w:rPr>
      </w:pPr>
    </w:p>
    <w:p w14:paraId="5EDD3F8C">
      <w:pPr>
        <w:widowControl/>
        <w:jc w:val="left"/>
        <w:rPr>
          <w:rFonts w:hint="eastAsia" w:ascii="宋体" w:hAnsi="宋体" w:eastAsia="宋体" w:cs="宋体"/>
          <w:b w:val="0"/>
          <w:bCs w:val="0"/>
          <w:color w:val="auto"/>
          <w:szCs w:val="21"/>
          <w:lang w:val="en-US" w:eastAsia="zh-CN"/>
        </w:rPr>
      </w:pPr>
    </w:p>
    <w:tbl>
      <w:tblPr>
        <w:tblStyle w:val="27"/>
        <w:tblpPr w:leftFromText="180" w:rightFromText="180" w:vertAnchor="text" w:tblpXSpec="center" w:tblpY="1"/>
        <w:tblOverlap w:val="never"/>
        <w:tblW w:w="97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0"/>
        <w:gridCol w:w="1492"/>
        <w:gridCol w:w="1213"/>
        <w:gridCol w:w="6476"/>
      </w:tblGrid>
      <w:tr w14:paraId="27788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590" w:type="dxa"/>
            <w:vMerge w:val="restart"/>
            <w:tcBorders>
              <w:top w:val="single" w:color="auto" w:sz="4" w:space="0"/>
              <w:left w:val="single" w:color="auto" w:sz="4" w:space="0"/>
              <w:right w:val="single" w:color="auto" w:sz="4" w:space="0"/>
            </w:tcBorders>
            <w:shd w:val="clear" w:color="auto" w:fill="FFFFFF" w:themeFill="background1"/>
            <w:vAlign w:val="center"/>
          </w:tcPr>
          <w:p w14:paraId="1DF481B8">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w:t>
            </w:r>
          </w:p>
        </w:tc>
        <w:tc>
          <w:tcPr>
            <w:tcW w:w="1492" w:type="dxa"/>
            <w:vMerge w:val="restart"/>
            <w:tcBorders>
              <w:top w:val="single" w:color="auto" w:sz="4" w:space="0"/>
              <w:left w:val="single" w:color="auto" w:sz="4" w:space="0"/>
              <w:right w:val="single" w:color="auto" w:sz="4" w:space="0"/>
            </w:tcBorders>
            <w:shd w:val="clear" w:color="auto" w:fill="FFFFFF" w:themeFill="background1"/>
            <w:vAlign w:val="center"/>
          </w:tcPr>
          <w:p w14:paraId="784F195D">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高防滑性瓷砖加载项</w:t>
            </w:r>
          </w:p>
        </w:tc>
        <w:tc>
          <w:tcPr>
            <w:tcW w:w="1213"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2068FA50">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仿古砖高防滑性能A类</w:t>
            </w:r>
          </w:p>
        </w:tc>
        <w:tc>
          <w:tcPr>
            <w:tcW w:w="647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725A47BF">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R1</w:t>
            </w:r>
            <w:r>
              <w:rPr>
                <w:rFonts w:hint="eastAsia" w:ascii="宋体" w:hAnsi="宋体" w:eastAsia="宋体" w:cs="宋体"/>
                <w:i w:val="0"/>
                <w:color w:val="auto"/>
                <w:kern w:val="0"/>
                <w:sz w:val="21"/>
                <w:szCs w:val="21"/>
                <w:u w:val="none"/>
                <w:lang w:val="en-US" w:eastAsia="zh-CN" w:bidi="ar"/>
              </w:rPr>
              <w:t>2</w:t>
            </w:r>
            <w:r>
              <w:rPr>
                <w:rFonts w:hint="eastAsia" w:ascii="宋体" w:hAnsi="宋体" w:eastAsia="宋体" w:cs="宋体"/>
                <w:i w:val="0"/>
                <w:color w:val="auto"/>
                <w:kern w:val="0"/>
                <w:sz w:val="21"/>
                <w:szCs w:val="21"/>
                <w:u w:val="none"/>
                <w:lang w:val="en-US" w:eastAsia="zh-CN" w:bidi="ar"/>
              </w:rPr>
              <w:t>（ 测试参考GB/T 37798-2019）</w:t>
            </w:r>
          </w:p>
        </w:tc>
      </w:tr>
      <w:tr w14:paraId="52C25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590" w:type="dxa"/>
            <w:vMerge w:val="continue"/>
            <w:tcBorders>
              <w:left w:val="single" w:color="auto" w:sz="4" w:space="0"/>
              <w:right w:val="single" w:color="auto" w:sz="4" w:space="0"/>
            </w:tcBorders>
            <w:shd w:val="clear" w:color="auto" w:fill="FFFFFF" w:themeFill="background1"/>
            <w:vAlign w:val="center"/>
          </w:tcPr>
          <w:p w14:paraId="4F92807F">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tc>
        <w:tc>
          <w:tcPr>
            <w:tcW w:w="1492" w:type="dxa"/>
            <w:vMerge w:val="continue"/>
            <w:tcBorders>
              <w:left w:val="single" w:color="auto" w:sz="4" w:space="0"/>
              <w:bottom w:val="single" w:color="auto" w:sz="4" w:space="0"/>
              <w:right w:val="single" w:color="auto" w:sz="4" w:space="0"/>
            </w:tcBorders>
            <w:shd w:val="clear" w:color="auto" w:fill="FFFFFF" w:themeFill="background1"/>
            <w:vAlign w:val="center"/>
          </w:tcPr>
          <w:p w14:paraId="74D6236B">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tc>
        <w:tc>
          <w:tcPr>
            <w:tcW w:w="1213"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28FDF991">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仿古砖高防滑性能B类</w:t>
            </w:r>
          </w:p>
        </w:tc>
        <w:tc>
          <w:tcPr>
            <w:tcW w:w="647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6BF0F8A2">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R1</w:t>
            </w:r>
            <w:r>
              <w:rPr>
                <w:rFonts w:hint="eastAsia" w:ascii="宋体" w:hAnsi="宋体" w:eastAsia="宋体" w:cs="宋体"/>
                <w:i w:val="0"/>
                <w:color w:val="auto"/>
                <w:kern w:val="0"/>
                <w:sz w:val="21"/>
                <w:szCs w:val="21"/>
                <w:u w:val="none"/>
                <w:lang w:val="en-US" w:eastAsia="zh-CN" w:bidi="ar"/>
              </w:rPr>
              <w:t>1</w:t>
            </w:r>
            <w:r>
              <w:rPr>
                <w:rFonts w:hint="eastAsia" w:ascii="宋体" w:hAnsi="宋体" w:eastAsia="宋体" w:cs="宋体"/>
                <w:i w:val="0"/>
                <w:color w:val="auto"/>
                <w:kern w:val="0"/>
                <w:sz w:val="21"/>
                <w:szCs w:val="21"/>
                <w:u w:val="none"/>
                <w:lang w:val="en-US" w:eastAsia="zh-CN" w:bidi="ar"/>
              </w:rPr>
              <w:t>（ 测试参考GB/T 37798-2019）</w:t>
            </w:r>
          </w:p>
        </w:tc>
      </w:tr>
    </w:tbl>
    <w:p w14:paraId="23D32356">
      <w:pPr>
        <w:pStyle w:val="87"/>
        <w:keepNext w:val="0"/>
        <w:keepLines w:val="0"/>
        <w:widowControl w:val="0"/>
        <w:shd w:val="clear" w:color="auto" w:fill="auto"/>
        <w:bidi w:val="0"/>
        <w:spacing w:before="0" w:after="0" w:line="317" w:lineRule="exact"/>
        <w:ind w:left="0" w:right="0" w:firstLine="0"/>
        <w:jc w:val="left"/>
        <w:rPr>
          <w:rFonts w:hint="eastAsia" w:ascii="宋体" w:hAnsi="宋体" w:eastAsia="宋体" w:cs="宋体"/>
          <w:color w:val="auto"/>
          <w:sz w:val="24"/>
          <w:szCs w:val="24"/>
          <w:lang w:val="en-US" w:eastAsia="zh-CN"/>
        </w:rPr>
      </w:pPr>
    </w:p>
    <w:p w14:paraId="709ED9F9">
      <w:pPr>
        <w:pStyle w:val="87"/>
        <w:keepNext w:val="0"/>
        <w:keepLines w:val="0"/>
        <w:widowControl w:val="0"/>
        <w:shd w:val="clear" w:color="auto" w:fill="auto"/>
        <w:bidi w:val="0"/>
        <w:spacing w:before="0" w:after="0" w:line="317" w:lineRule="exact"/>
        <w:ind w:left="0" w:right="0" w:firstLine="0"/>
        <w:jc w:val="left"/>
        <w:rPr>
          <w:rFonts w:hint="eastAsia" w:ascii="宋体" w:hAnsi="宋体" w:eastAsia="宋体" w:cs="宋体"/>
          <w:color w:val="auto"/>
        </w:rPr>
      </w:pPr>
      <w:r>
        <w:rPr>
          <w:rFonts w:hint="eastAsia" w:ascii="宋体" w:hAnsi="宋体" w:eastAsia="宋体" w:cs="宋体"/>
          <w:color w:val="auto"/>
          <w:sz w:val="24"/>
          <w:szCs w:val="24"/>
          <w:lang w:val="en-US" w:eastAsia="zh-CN"/>
        </w:rPr>
        <w:t>3.4</w:t>
      </w:r>
      <w:r>
        <w:rPr>
          <w:rFonts w:hint="eastAsia" w:ascii="宋体" w:hAnsi="宋体" w:eastAsia="宋体" w:cs="宋体"/>
          <w:color w:val="auto"/>
          <w:spacing w:val="0"/>
          <w:w w:val="100"/>
          <w:position w:val="0"/>
        </w:rPr>
        <w:t>附录</w:t>
      </w:r>
      <w:r>
        <w:rPr>
          <w:rFonts w:hint="eastAsia" w:ascii="宋体" w:hAnsi="宋体" w:eastAsia="宋体" w:cs="宋体"/>
          <w:color w:val="auto"/>
          <w:spacing w:val="0"/>
          <w:w w:val="100"/>
          <w:position w:val="0"/>
          <w:lang w:val="en-US" w:eastAsia="en-US" w:bidi="en-US"/>
        </w:rPr>
        <w:t>Q</w:t>
      </w:r>
      <w:r>
        <w:rPr>
          <w:rFonts w:hint="eastAsia" w:ascii="宋体" w:hAnsi="宋体" w:eastAsia="宋体" w:cs="宋体"/>
          <w:color w:val="auto"/>
          <w:spacing w:val="0"/>
          <w:w w:val="100"/>
          <w:position w:val="0"/>
          <w:lang w:val="en-US" w:eastAsia="zh-CN" w:bidi="en-US"/>
        </w:rPr>
        <w:t>：</w:t>
      </w:r>
      <w:r>
        <w:rPr>
          <w:rFonts w:hint="eastAsia" w:ascii="宋体" w:hAnsi="宋体" w:eastAsia="宋体" w:cs="宋体"/>
          <w:color w:val="auto"/>
          <w:sz w:val="24"/>
          <w:szCs w:val="24"/>
          <w:lang w:val="en-US" w:eastAsia="zh-CN"/>
        </w:rPr>
        <w:t>GB/T4100-2015</w:t>
      </w:r>
    </w:p>
    <w:p w14:paraId="49643AC0">
      <w:pPr>
        <w:pStyle w:val="87"/>
        <w:keepNext w:val="0"/>
        <w:keepLines w:val="0"/>
        <w:widowControl w:val="0"/>
        <w:shd w:val="clear" w:color="auto" w:fill="auto"/>
        <w:bidi w:val="0"/>
        <w:spacing w:before="0" w:after="160" w:line="317" w:lineRule="exact"/>
        <w:ind w:left="0" w:right="0" w:firstLine="0"/>
        <w:jc w:val="center"/>
        <w:rPr>
          <w:rFonts w:hint="eastAsia" w:ascii="宋体" w:hAnsi="宋体" w:eastAsia="宋体" w:cs="宋体"/>
          <w:color w:val="auto"/>
        </w:rPr>
      </w:pPr>
      <w:r>
        <w:rPr>
          <w:rFonts w:hint="eastAsia" w:ascii="宋体" w:hAnsi="宋体" w:eastAsia="宋体" w:cs="宋体"/>
          <w:color w:val="auto"/>
          <w:spacing w:val="0"/>
          <w:w w:val="100"/>
          <w:position w:val="0"/>
        </w:rPr>
        <w:t>（资料性附录）</w:t>
      </w:r>
      <w:r>
        <w:rPr>
          <w:rFonts w:hint="eastAsia" w:ascii="宋体" w:hAnsi="宋体" w:eastAsia="宋体" w:cs="宋体"/>
          <w:color w:val="auto"/>
          <w:spacing w:val="0"/>
          <w:w w:val="100"/>
          <w:position w:val="0"/>
        </w:rPr>
        <w:br w:type="textWrapping"/>
      </w:r>
      <w:r>
        <w:rPr>
          <w:rFonts w:hint="eastAsia" w:ascii="宋体" w:hAnsi="宋体" w:eastAsia="宋体" w:cs="宋体"/>
          <w:color w:val="auto"/>
          <w:spacing w:val="0"/>
          <w:w w:val="100"/>
          <w:position w:val="0"/>
        </w:rPr>
        <w:t>试验方法</w:t>
      </w:r>
    </w:p>
    <w:p w14:paraId="4DBF15E5">
      <w:pPr>
        <w:pStyle w:val="87"/>
        <w:keepNext w:val="0"/>
        <w:keepLines w:val="0"/>
        <w:widowControl w:val="0"/>
        <w:shd w:val="clear" w:color="auto" w:fill="auto"/>
        <w:bidi w:val="0"/>
        <w:spacing w:before="0" w:after="80" w:line="319" w:lineRule="exact"/>
        <w:ind w:left="0" w:right="0" w:firstLine="420"/>
        <w:jc w:val="both"/>
        <w:rPr>
          <w:rFonts w:hint="eastAsia" w:ascii="宋体" w:hAnsi="宋体" w:eastAsia="宋体" w:cs="宋体"/>
          <w:color w:val="auto"/>
        </w:rPr>
      </w:pPr>
      <w:r>
        <w:rPr>
          <w:rFonts w:hint="eastAsia" w:ascii="宋体" w:hAnsi="宋体" w:eastAsia="宋体" w:cs="宋体"/>
          <w:color w:val="auto"/>
          <w:spacing w:val="0"/>
          <w:w w:val="100"/>
          <w:position w:val="0"/>
        </w:rPr>
        <w:t>本标准附录中涉及到的试验方法是产品要求中所规定的，但该部分试验要求不是必检的。本附录 是对这些试验及其他相关信息的解释说明。</w:t>
      </w:r>
    </w:p>
    <w:p w14:paraId="638C2A7D">
      <w:pPr>
        <w:pStyle w:val="87"/>
        <w:keepNext w:val="0"/>
        <w:keepLines w:val="0"/>
        <w:widowControl w:val="0"/>
        <w:shd w:val="clear" w:color="auto" w:fill="auto"/>
        <w:bidi w:val="0"/>
        <w:spacing w:before="0" w:after="0" w:line="334" w:lineRule="auto"/>
        <w:ind w:left="0" w:right="0" w:firstLine="420"/>
        <w:jc w:val="left"/>
        <w:rPr>
          <w:rFonts w:hint="eastAsia" w:ascii="宋体" w:hAnsi="宋体" w:eastAsia="宋体" w:cs="宋体"/>
          <w:color w:val="auto"/>
        </w:rPr>
      </w:pPr>
      <w:r>
        <w:rPr>
          <w:rFonts w:hint="eastAsia" w:ascii="宋体" w:hAnsi="宋体" w:eastAsia="宋体" w:cs="宋体"/>
          <w:color w:val="auto"/>
          <w:spacing w:val="0"/>
          <w:w w:val="100"/>
          <w:position w:val="0"/>
          <w:lang w:val="en-US" w:eastAsia="en-US" w:bidi="en-US"/>
        </w:rPr>
        <w:t>GB/T 3810.5</w:t>
      </w:r>
      <w:r>
        <w:rPr>
          <w:rFonts w:hint="eastAsia" w:ascii="宋体" w:hAnsi="宋体" w:eastAsia="宋体" w:cs="宋体"/>
          <w:color w:val="auto"/>
          <w:spacing w:val="0"/>
          <w:w w:val="100"/>
          <w:position w:val="0"/>
        </w:rPr>
        <w:t>陶瓷砖试验方法 第</w:t>
      </w:r>
      <w:r>
        <w:rPr>
          <w:rFonts w:hint="eastAsia" w:ascii="宋体" w:hAnsi="宋体" w:eastAsia="宋体" w:cs="宋体"/>
          <w:color w:val="auto"/>
          <w:spacing w:val="0"/>
          <w:w w:val="100"/>
          <w:position w:val="0"/>
        </w:rPr>
        <w:t>5</w:t>
      </w:r>
      <w:r>
        <w:rPr>
          <w:rFonts w:hint="eastAsia" w:ascii="宋体" w:hAnsi="宋体" w:eastAsia="宋体" w:cs="宋体"/>
          <w:color w:val="auto"/>
          <w:spacing w:val="0"/>
          <w:w w:val="100"/>
          <w:position w:val="0"/>
        </w:rPr>
        <w:t>部分:用恢复系数确定砖的抗冲击性</w:t>
      </w:r>
    </w:p>
    <w:p w14:paraId="3E33FAC2">
      <w:pPr>
        <w:pStyle w:val="87"/>
        <w:keepNext w:val="0"/>
        <w:keepLines w:val="0"/>
        <w:widowControl w:val="0"/>
        <w:shd w:val="clear" w:color="auto" w:fill="auto"/>
        <w:bidi w:val="0"/>
        <w:spacing w:before="0" w:after="80" w:line="319" w:lineRule="exact"/>
        <w:ind w:left="0" w:right="0" w:firstLine="420"/>
        <w:jc w:val="both"/>
        <w:rPr>
          <w:rFonts w:hint="eastAsia" w:ascii="宋体" w:hAnsi="宋体" w:eastAsia="宋体" w:cs="宋体"/>
          <w:color w:val="auto"/>
        </w:rPr>
      </w:pPr>
      <w:r>
        <w:rPr>
          <w:rFonts w:hint="eastAsia" w:ascii="宋体" w:hAnsi="宋体" w:eastAsia="宋体" w:cs="宋体"/>
          <w:color w:val="auto"/>
          <w:spacing w:val="0"/>
          <w:w w:val="100"/>
          <w:position w:val="0"/>
        </w:rPr>
        <w:t>该试验使用在抗冲击性有特别要求的场所。一般轻负荷场所要求的恢复系数是</w:t>
      </w:r>
      <w:r>
        <w:rPr>
          <w:rFonts w:hint="eastAsia" w:ascii="宋体" w:hAnsi="宋体" w:eastAsia="宋体" w:cs="宋体"/>
          <w:color w:val="auto"/>
          <w:spacing w:val="0"/>
          <w:w w:val="100"/>
          <w:position w:val="0"/>
          <w:lang w:val="en-US" w:eastAsia="en-US" w:bidi="en-US"/>
        </w:rPr>
        <w:t>0.55,</w:t>
      </w:r>
      <w:r>
        <w:rPr>
          <w:rFonts w:hint="eastAsia" w:ascii="宋体" w:hAnsi="宋体" w:eastAsia="宋体" w:cs="宋体"/>
          <w:color w:val="auto"/>
          <w:spacing w:val="0"/>
          <w:w w:val="100"/>
          <w:position w:val="0"/>
        </w:rPr>
        <w:t>重负荷场所 则要求更高的恢复系数。</w:t>
      </w:r>
    </w:p>
    <w:p w14:paraId="3599FDB8">
      <w:pPr>
        <w:pStyle w:val="87"/>
        <w:keepNext w:val="0"/>
        <w:keepLines w:val="0"/>
        <w:widowControl w:val="0"/>
        <w:shd w:val="clear" w:color="auto" w:fill="auto"/>
        <w:bidi w:val="0"/>
        <w:spacing w:before="0" w:after="0" w:line="324" w:lineRule="auto"/>
        <w:ind w:left="0" w:right="0" w:firstLine="420"/>
        <w:jc w:val="left"/>
        <w:rPr>
          <w:rFonts w:hint="eastAsia" w:ascii="宋体" w:hAnsi="宋体" w:eastAsia="宋体" w:cs="宋体"/>
          <w:color w:val="auto"/>
        </w:rPr>
      </w:pPr>
      <w:r>
        <w:rPr>
          <w:rFonts w:hint="eastAsia" w:ascii="宋体" w:hAnsi="宋体" w:eastAsia="宋体" w:cs="宋体"/>
          <w:color w:val="auto"/>
          <w:spacing w:val="0"/>
          <w:w w:val="100"/>
          <w:position w:val="0"/>
          <w:lang w:val="en-US" w:eastAsia="en-US" w:bidi="en-US"/>
        </w:rPr>
        <w:t>GB/T 3810.8</w:t>
      </w:r>
      <w:r>
        <w:rPr>
          <w:rFonts w:hint="eastAsia" w:ascii="宋体" w:hAnsi="宋体" w:eastAsia="宋体" w:cs="宋体"/>
          <w:color w:val="auto"/>
          <w:spacing w:val="0"/>
          <w:w w:val="100"/>
          <w:position w:val="0"/>
        </w:rPr>
        <w:t>陶瓷砖试验方法 第</w:t>
      </w:r>
      <w:r>
        <w:rPr>
          <w:rFonts w:hint="eastAsia" w:ascii="宋体" w:hAnsi="宋体" w:eastAsia="宋体" w:cs="宋体"/>
          <w:color w:val="auto"/>
          <w:spacing w:val="0"/>
          <w:w w:val="100"/>
          <w:position w:val="0"/>
        </w:rPr>
        <w:t>8</w:t>
      </w:r>
      <w:r>
        <w:rPr>
          <w:rFonts w:hint="eastAsia" w:ascii="宋体" w:hAnsi="宋体" w:eastAsia="宋体" w:cs="宋体"/>
          <w:color w:val="auto"/>
          <w:spacing w:val="0"/>
          <w:w w:val="100"/>
          <w:position w:val="0"/>
        </w:rPr>
        <w:t>部分:线性热膨胀的测定</w:t>
      </w:r>
    </w:p>
    <w:p w14:paraId="6D013C51">
      <w:pPr>
        <w:pStyle w:val="87"/>
        <w:keepNext w:val="0"/>
        <w:keepLines w:val="0"/>
        <w:widowControl w:val="0"/>
        <w:shd w:val="clear" w:color="auto" w:fill="auto"/>
        <w:bidi w:val="0"/>
        <w:spacing w:before="0" w:after="80" w:line="310" w:lineRule="exact"/>
        <w:ind w:left="0" w:right="0" w:firstLine="420"/>
        <w:jc w:val="left"/>
        <w:rPr>
          <w:rFonts w:hint="eastAsia" w:ascii="宋体" w:hAnsi="宋体" w:eastAsia="宋体" w:cs="宋体"/>
          <w:color w:val="auto"/>
        </w:rPr>
      </w:pPr>
      <w:r>
        <w:rPr>
          <w:rFonts w:hint="eastAsia" w:ascii="宋体" w:hAnsi="宋体" w:eastAsia="宋体" w:cs="宋体"/>
          <w:color w:val="auto"/>
          <w:spacing w:val="0"/>
          <w:w w:val="100"/>
          <w:position w:val="0"/>
        </w:rPr>
        <w:t>大多数陶瓷砖都有微小的线性热膨胀,若陶瓷砖安装在有高热变性的情况下应进行该项试验。</w:t>
      </w:r>
    </w:p>
    <w:p w14:paraId="1FB75302">
      <w:pPr>
        <w:pStyle w:val="87"/>
        <w:keepNext w:val="0"/>
        <w:keepLines w:val="0"/>
        <w:widowControl w:val="0"/>
        <w:shd w:val="clear" w:color="auto" w:fill="auto"/>
        <w:bidi w:val="0"/>
        <w:spacing w:before="0" w:after="0" w:line="324" w:lineRule="auto"/>
        <w:ind w:left="0" w:right="0" w:firstLine="420"/>
        <w:jc w:val="left"/>
        <w:rPr>
          <w:rFonts w:hint="eastAsia" w:ascii="宋体" w:hAnsi="宋体" w:eastAsia="宋体" w:cs="宋体"/>
          <w:color w:val="auto"/>
        </w:rPr>
      </w:pPr>
      <w:r>
        <w:rPr>
          <w:rFonts w:hint="eastAsia" w:ascii="宋体" w:hAnsi="宋体" w:eastAsia="宋体" w:cs="宋体"/>
          <w:color w:val="auto"/>
          <w:spacing w:val="0"/>
          <w:w w:val="100"/>
          <w:position w:val="0"/>
          <w:lang w:val="en-US" w:eastAsia="en-US" w:bidi="en-US"/>
        </w:rPr>
        <w:t>GB/T 3810.9</w:t>
      </w:r>
      <w:r>
        <w:rPr>
          <w:rFonts w:hint="eastAsia" w:ascii="宋体" w:hAnsi="宋体" w:eastAsia="宋体" w:cs="宋体"/>
          <w:color w:val="auto"/>
          <w:spacing w:val="0"/>
          <w:w w:val="100"/>
          <w:position w:val="0"/>
        </w:rPr>
        <w:t>陶瓷砖试验方法 第</w:t>
      </w:r>
      <w:r>
        <w:rPr>
          <w:rFonts w:hint="eastAsia" w:ascii="宋体" w:hAnsi="宋体" w:eastAsia="宋体" w:cs="宋体"/>
          <w:color w:val="auto"/>
          <w:spacing w:val="0"/>
          <w:w w:val="100"/>
          <w:position w:val="0"/>
        </w:rPr>
        <w:t>9</w:t>
      </w:r>
      <w:r>
        <w:rPr>
          <w:rFonts w:hint="eastAsia" w:ascii="宋体" w:hAnsi="宋体" w:eastAsia="宋体" w:cs="宋体"/>
          <w:color w:val="auto"/>
          <w:spacing w:val="0"/>
          <w:w w:val="100"/>
          <w:position w:val="0"/>
        </w:rPr>
        <w:t>部分:抗热震性的测定</w:t>
      </w:r>
    </w:p>
    <w:p w14:paraId="2003DBF2">
      <w:pPr>
        <w:pStyle w:val="87"/>
        <w:keepNext w:val="0"/>
        <w:keepLines w:val="0"/>
        <w:widowControl w:val="0"/>
        <w:shd w:val="clear" w:color="auto" w:fill="auto"/>
        <w:bidi w:val="0"/>
        <w:spacing w:before="0" w:after="80" w:line="310" w:lineRule="exact"/>
        <w:ind w:left="0" w:right="0" w:firstLine="420"/>
        <w:jc w:val="left"/>
        <w:rPr>
          <w:rFonts w:hint="eastAsia" w:ascii="宋体" w:hAnsi="宋体" w:eastAsia="宋体" w:cs="宋体"/>
          <w:color w:val="auto"/>
        </w:rPr>
      </w:pPr>
      <w:r>
        <w:rPr>
          <w:rFonts w:hint="eastAsia" w:ascii="宋体" w:hAnsi="宋体" w:eastAsia="宋体" w:cs="宋体"/>
          <w:color w:val="auto"/>
          <w:spacing w:val="0"/>
          <w:w w:val="100"/>
          <w:position w:val="0"/>
        </w:rPr>
        <w:t>所有陶瓷砖都具有耐高温性，凡是有可能经受热震应力的陶瓷砖都应进行该项试验。</w:t>
      </w:r>
    </w:p>
    <w:p w14:paraId="79457C67">
      <w:pPr>
        <w:pStyle w:val="87"/>
        <w:keepNext w:val="0"/>
        <w:keepLines w:val="0"/>
        <w:widowControl w:val="0"/>
        <w:shd w:val="clear" w:color="auto" w:fill="auto"/>
        <w:bidi w:val="0"/>
        <w:spacing w:before="0" w:after="0" w:line="324" w:lineRule="auto"/>
        <w:ind w:left="0" w:right="0" w:firstLine="420"/>
        <w:jc w:val="left"/>
        <w:rPr>
          <w:rFonts w:hint="eastAsia" w:ascii="宋体" w:hAnsi="宋体" w:eastAsia="宋体" w:cs="宋体"/>
          <w:color w:val="auto"/>
        </w:rPr>
      </w:pPr>
      <w:r>
        <w:rPr>
          <w:rFonts w:hint="eastAsia" w:ascii="宋体" w:hAnsi="宋体" w:eastAsia="宋体" w:cs="宋体"/>
          <w:color w:val="auto"/>
          <w:spacing w:val="0"/>
          <w:w w:val="100"/>
          <w:position w:val="0"/>
          <w:lang w:val="en-US" w:eastAsia="en-US" w:bidi="en-US"/>
        </w:rPr>
        <w:t>GB/T 3810.10</w:t>
      </w:r>
      <w:r>
        <w:rPr>
          <w:rFonts w:hint="eastAsia" w:ascii="宋体" w:hAnsi="宋体" w:eastAsia="宋体" w:cs="宋体"/>
          <w:color w:val="auto"/>
          <w:spacing w:val="0"/>
          <w:w w:val="100"/>
          <w:position w:val="0"/>
        </w:rPr>
        <w:t>陶瓷砖试验方法 第</w:t>
      </w:r>
      <w:r>
        <w:rPr>
          <w:rFonts w:hint="eastAsia" w:ascii="宋体" w:hAnsi="宋体" w:eastAsia="宋体" w:cs="宋体"/>
          <w:color w:val="auto"/>
          <w:spacing w:val="0"/>
          <w:w w:val="100"/>
          <w:position w:val="0"/>
        </w:rPr>
        <w:t>10</w:t>
      </w:r>
      <w:r>
        <w:rPr>
          <w:rFonts w:hint="eastAsia" w:ascii="宋体" w:hAnsi="宋体" w:eastAsia="宋体" w:cs="宋体"/>
          <w:color w:val="auto"/>
          <w:spacing w:val="0"/>
          <w:w w:val="100"/>
          <w:position w:val="0"/>
        </w:rPr>
        <w:t>部分:湿膨胀的测定</w:t>
      </w:r>
    </w:p>
    <w:p w14:paraId="2C99446D">
      <w:pPr>
        <w:pStyle w:val="87"/>
        <w:keepNext w:val="0"/>
        <w:keepLines w:val="0"/>
        <w:widowControl w:val="0"/>
        <w:shd w:val="clear" w:color="auto" w:fill="auto"/>
        <w:bidi w:val="0"/>
        <w:spacing w:before="0" w:after="80" w:line="299" w:lineRule="exact"/>
        <w:ind w:left="0" w:right="0" w:firstLine="420"/>
        <w:jc w:val="both"/>
        <w:rPr>
          <w:rFonts w:hint="eastAsia" w:ascii="宋体" w:hAnsi="宋体" w:eastAsia="宋体" w:cs="宋体"/>
          <w:color w:val="auto"/>
        </w:rPr>
      </w:pPr>
      <w:r>
        <w:rPr>
          <w:rFonts w:hint="eastAsia" w:ascii="宋体" w:hAnsi="宋体" w:eastAsia="宋体" w:cs="宋体"/>
          <w:color w:val="auto"/>
          <w:spacing w:val="0"/>
          <w:w w:val="100"/>
          <w:position w:val="0"/>
        </w:rPr>
        <w:t>大多数有釉砖和无釉砖都有微小的自然湿膨胀，当正确铺贴（或安装）时,不会引起铺贴问题。但在 不规范安装和一定的湿度条件下，当湿膨胀大于</w:t>
      </w:r>
      <w:r>
        <w:rPr>
          <w:rFonts w:hint="eastAsia" w:ascii="宋体" w:hAnsi="宋体" w:eastAsia="宋体" w:cs="宋体"/>
          <w:color w:val="auto"/>
          <w:spacing w:val="0"/>
          <w:w w:val="100"/>
          <w:position w:val="0"/>
        </w:rPr>
        <w:t>0.06%</w:t>
      </w:r>
      <w:r>
        <w:rPr>
          <w:rFonts w:hint="eastAsia" w:ascii="宋体" w:hAnsi="宋体" w:eastAsia="宋体" w:cs="宋体"/>
          <w:color w:val="auto"/>
          <w:spacing w:val="0"/>
          <w:w w:val="100"/>
          <w:position w:val="0"/>
        </w:rPr>
        <w:t>时</w:t>
      </w:r>
      <w:r>
        <w:rPr>
          <w:rFonts w:hint="eastAsia" w:ascii="宋体" w:hAnsi="宋体" w:eastAsia="宋体" w:cs="宋体"/>
          <w:color w:val="auto"/>
          <w:spacing w:val="0"/>
          <w:w w:val="100"/>
          <w:position w:val="0"/>
          <w:lang w:val="en-US" w:eastAsia="en-US" w:bidi="en-US"/>
        </w:rPr>
        <w:t>（0.66 mm/m）</w:t>
      </w:r>
      <w:r>
        <w:rPr>
          <w:rFonts w:hint="eastAsia" w:ascii="宋体" w:hAnsi="宋体" w:eastAsia="宋体" w:cs="宋体"/>
          <w:color w:val="auto"/>
          <w:spacing w:val="0"/>
          <w:w w:val="100"/>
          <w:position w:val="0"/>
        </w:rPr>
        <w:t>就有可能出问题。</w:t>
      </w:r>
    </w:p>
    <w:p w14:paraId="05E4BC07">
      <w:pPr>
        <w:pStyle w:val="87"/>
        <w:keepNext w:val="0"/>
        <w:keepLines w:val="0"/>
        <w:widowControl w:val="0"/>
        <w:shd w:val="clear" w:color="auto" w:fill="auto"/>
        <w:bidi w:val="0"/>
        <w:spacing w:before="0" w:after="0" w:line="312" w:lineRule="auto"/>
        <w:ind w:left="0" w:right="0" w:firstLine="420"/>
        <w:jc w:val="left"/>
        <w:rPr>
          <w:rFonts w:hint="eastAsia" w:ascii="宋体" w:hAnsi="宋体" w:eastAsia="宋体" w:cs="宋体"/>
          <w:color w:val="auto"/>
        </w:rPr>
      </w:pPr>
      <w:r>
        <w:rPr>
          <w:rFonts w:hint="eastAsia" w:ascii="宋体" w:hAnsi="宋体" w:eastAsia="宋体" w:cs="宋体"/>
          <w:color w:val="auto"/>
          <w:spacing w:val="0"/>
          <w:w w:val="100"/>
          <w:position w:val="0"/>
          <w:lang w:val="en-US" w:eastAsia="en-US" w:bidi="en-US"/>
        </w:rPr>
        <w:t>GB/T 3810.12</w:t>
      </w:r>
      <w:r>
        <w:rPr>
          <w:rFonts w:hint="eastAsia" w:ascii="宋体" w:hAnsi="宋体" w:eastAsia="宋体" w:cs="宋体"/>
          <w:color w:val="auto"/>
          <w:spacing w:val="0"/>
          <w:w w:val="100"/>
          <w:position w:val="0"/>
        </w:rPr>
        <w:t>陶瓷砖试验方法 第</w:t>
      </w:r>
      <w:r>
        <w:rPr>
          <w:rFonts w:hint="eastAsia" w:ascii="宋体" w:hAnsi="宋体" w:eastAsia="宋体" w:cs="宋体"/>
          <w:color w:val="auto"/>
          <w:spacing w:val="0"/>
          <w:w w:val="100"/>
          <w:position w:val="0"/>
        </w:rPr>
        <w:t>12</w:t>
      </w:r>
      <w:r>
        <w:rPr>
          <w:rFonts w:hint="eastAsia" w:ascii="宋体" w:hAnsi="宋体" w:eastAsia="宋体" w:cs="宋体"/>
          <w:color w:val="auto"/>
          <w:spacing w:val="0"/>
          <w:w w:val="100"/>
          <w:position w:val="0"/>
        </w:rPr>
        <w:t>部分:抗冻性的测定</w:t>
      </w:r>
    </w:p>
    <w:p w14:paraId="366B8A6F">
      <w:pPr>
        <w:pStyle w:val="87"/>
        <w:keepNext w:val="0"/>
        <w:keepLines w:val="0"/>
        <w:widowControl w:val="0"/>
        <w:shd w:val="clear" w:color="auto" w:fill="auto"/>
        <w:bidi w:val="0"/>
        <w:spacing w:before="0" w:after="80" w:line="304" w:lineRule="exact"/>
        <w:ind w:left="0" w:right="0" w:firstLine="420"/>
        <w:jc w:val="both"/>
        <w:rPr>
          <w:rFonts w:hint="eastAsia" w:ascii="宋体" w:hAnsi="宋体" w:eastAsia="宋体" w:cs="宋体"/>
          <w:color w:val="auto"/>
        </w:rPr>
      </w:pPr>
      <w:r>
        <w:rPr>
          <w:rFonts w:hint="eastAsia" w:ascii="宋体" w:hAnsi="宋体" w:eastAsia="宋体" w:cs="宋体"/>
          <w:color w:val="auto"/>
          <w:spacing w:val="0"/>
          <w:w w:val="100"/>
          <w:position w:val="0"/>
        </w:rPr>
        <w:t>对于明示并准备用在受冻环境中的产品应通过该项试验，一般对明示不用于受冻环境中的产品不 要求该项试验。</w:t>
      </w:r>
    </w:p>
    <w:p w14:paraId="004FD2CC">
      <w:pPr>
        <w:pStyle w:val="87"/>
        <w:keepNext w:val="0"/>
        <w:keepLines w:val="0"/>
        <w:widowControl w:val="0"/>
        <w:shd w:val="clear" w:color="auto" w:fill="auto"/>
        <w:bidi w:val="0"/>
        <w:spacing w:before="0" w:after="0" w:line="317" w:lineRule="auto"/>
        <w:ind w:left="0" w:right="0" w:firstLine="420"/>
        <w:jc w:val="left"/>
        <w:rPr>
          <w:rFonts w:hint="eastAsia" w:ascii="宋体" w:hAnsi="宋体" w:eastAsia="宋体" w:cs="宋体"/>
          <w:color w:val="auto"/>
        </w:rPr>
      </w:pPr>
      <w:r>
        <w:rPr>
          <w:rFonts w:hint="eastAsia" w:ascii="宋体" w:hAnsi="宋体" w:eastAsia="宋体" w:cs="宋体"/>
          <w:color w:val="auto"/>
          <w:spacing w:val="0"/>
          <w:w w:val="100"/>
          <w:position w:val="0"/>
          <w:lang w:val="en-US" w:eastAsia="en-US" w:bidi="en-US"/>
        </w:rPr>
        <w:t>GB/T 3810.13</w:t>
      </w:r>
      <w:r>
        <w:rPr>
          <w:rFonts w:hint="eastAsia" w:ascii="宋体" w:hAnsi="宋体" w:eastAsia="宋体" w:cs="宋体"/>
          <w:color w:val="auto"/>
          <w:spacing w:val="0"/>
          <w:w w:val="100"/>
          <w:position w:val="0"/>
        </w:rPr>
        <w:t>陶瓷砖试验方法 第</w:t>
      </w:r>
      <w:r>
        <w:rPr>
          <w:rFonts w:hint="eastAsia" w:ascii="宋体" w:hAnsi="宋体" w:eastAsia="宋体" w:cs="宋体"/>
          <w:color w:val="auto"/>
          <w:spacing w:val="0"/>
          <w:w w:val="100"/>
          <w:position w:val="0"/>
        </w:rPr>
        <w:t>13</w:t>
      </w:r>
      <w:r>
        <w:rPr>
          <w:rFonts w:hint="eastAsia" w:ascii="宋体" w:hAnsi="宋体" w:eastAsia="宋体" w:cs="宋体"/>
          <w:color w:val="auto"/>
          <w:spacing w:val="0"/>
          <w:w w:val="100"/>
          <w:position w:val="0"/>
        </w:rPr>
        <w:t>部分:耐化学腐蚀性的测定</w:t>
      </w:r>
    </w:p>
    <w:p w14:paraId="77310107">
      <w:pPr>
        <w:pStyle w:val="87"/>
        <w:keepNext w:val="0"/>
        <w:keepLines w:val="0"/>
        <w:widowControl w:val="0"/>
        <w:shd w:val="clear" w:color="auto" w:fill="auto"/>
        <w:bidi w:val="0"/>
        <w:spacing w:before="0" w:after="80" w:line="304" w:lineRule="exact"/>
        <w:ind w:left="0" w:right="0" w:firstLine="420"/>
        <w:jc w:val="both"/>
        <w:rPr>
          <w:rFonts w:hint="eastAsia" w:ascii="宋体" w:hAnsi="宋体" w:eastAsia="宋体" w:cs="宋体"/>
          <w:color w:val="auto"/>
        </w:rPr>
      </w:pPr>
      <w:r>
        <w:rPr>
          <w:rFonts w:hint="eastAsia" w:ascii="宋体" w:hAnsi="宋体" w:eastAsia="宋体" w:cs="宋体"/>
          <w:color w:val="auto"/>
          <w:spacing w:val="0"/>
          <w:w w:val="100"/>
          <w:position w:val="0"/>
        </w:rPr>
        <w:t>陶瓷砖通常都具有抗普通化学药品的性能。若准备将陶瓷砖在有可能受腐蚀的环境下使用时，应 按</w:t>
      </w:r>
      <w:r>
        <w:rPr>
          <w:rFonts w:hint="eastAsia" w:ascii="宋体" w:hAnsi="宋体" w:eastAsia="宋体" w:cs="宋体"/>
          <w:color w:val="auto"/>
          <w:spacing w:val="0"/>
          <w:w w:val="100"/>
          <w:position w:val="0"/>
          <w:lang w:val="en-US" w:eastAsia="en-US" w:bidi="en-US"/>
        </w:rPr>
        <w:t>GB/T 3810.13</w:t>
      </w:r>
      <w:r>
        <w:rPr>
          <w:rFonts w:hint="eastAsia" w:ascii="宋体" w:hAnsi="宋体" w:eastAsia="宋体" w:cs="宋体"/>
          <w:color w:val="auto"/>
          <w:spacing w:val="0"/>
          <w:w w:val="100"/>
          <w:position w:val="0"/>
        </w:rPr>
        <w:t>中</w:t>
      </w:r>
      <w:r>
        <w:rPr>
          <w:rFonts w:hint="eastAsia" w:ascii="宋体" w:hAnsi="宋体" w:eastAsia="宋体" w:cs="宋体"/>
          <w:color w:val="auto"/>
          <w:spacing w:val="0"/>
          <w:w w:val="100"/>
          <w:position w:val="0"/>
          <w:lang w:val="en-US" w:eastAsia="en-US" w:bidi="en-US"/>
        </w:rPr>
        <w:t>4.3.2</w:t>
      </w:r>
      <w:r>
        <w:rPr>
          <w:rFonts w:hint="eastAsia" w:ascii="宋体" w:hAnsi="宋体" w:eastAsia="宋体" w:cs="宋体"/>
          <w:color w:val="auto"/>
          <w:spacing w:val="0"/>
          <w:w w:val="100"/>
          <w:position w:val="0"/>
        </w:rPr>
        <w:t>规定进行高浓度酸和碱的耐化学腐蚀性试验。</w:t>
      </w:r>
    </w:p>
    <w:p w14:paraId="48B72A58">
      <w:pPr>
        <w:pStyle w:val="87"/>
        <w:keepNext w:val="0"/>
        <w:keepLines w:val="0"/>
        <w:widowControl w:val="0"/>
        <w:shd w:val="clear" w:color="auto" w:fill="auto"/>
        <w:bidi w:val="0"/>
        <w:spacing w:before="0" w:after="0" w:line="317" w:lineRule="auto"/>
        <w:ind w:left="0" w:right="0" w:firstLine="420"/>
        <w:jc w:val="left"/>
        <w:rPr>
          <w:rFonts w:hint="eastAsia" w:ascii="宋体" w:hAnsi="宋体" w:eastAsia="宋体" w:cs="宋体"/>
          <w:color w:val="auto"/>
        </w:rPr>
      </w:pPr>
      <w:r>
        <w:rPr>
          <w:rFonts w:hint="eastAsia" w:ascii="宋体" w:hAnsi="宋体" w:eastAsia="宋体" w:cs="宋体"/>
          <w:color w:val="auto"/>
          <w:spacing w:val="0"/>
          <w:w w:val="100"/>
          <w:position w:val="0"/>
          <w:lang w:val="en-US" w:eastAsia="en-US" w:bidi="en-US"/>
        </w:rPr>
        <w:t>GB/T 3810.14</w:t>
      </w:r>
      <w:r>
        <w:rPr>
          <w:rFonts w:hint="eastAsia" w:ascii="宋体" w:hAnsi="宋体" w:eastAsia="宋体" w:cs="宋体"/>
          <w:color w:val="auto"/>
          <w:spacing w:val="0"/>
          <w:w w:val="100"/>
          <w:position w:val="0"/>
        </w:rPr>
        <w:t>陶瓷砖试验方法 第</w:t>
      </w:r>
      <w:r>
        <w:rPr>
          <w:rFonts w:hint="eastAsia" w:ascii="宋体" w:hAnsi="宋体" w:eastAsia="宋体" w:cs="宋体"/>
          <w:color w:val="auto"/>
          <w:spacing w:val="0"/>
          <w:w w:val="100"/>
          <w:position w:val="0"/>
        </w:rPr>
        <w:t>14</w:t>
      </w:r>
      <w:r>
        <w:rPr>
          <w:rFonts w:hint="eastAsia" w:ascii="宋体" w:hAnsi="宋体" w:eastAsia="宋体" w:cs="宋体"/>
          <w:color w:val="auto"/>
          <w:spacing w:val="0"/>
          <w:w w:val="100"/>
          <w:position w:val="0"/>
        </w:rPr>
        <w:t>部分:耐污染性的测定</w:t>
      </w:r>
    </w:p>
    <w:p w14:paraId="06A855C7">
      <w:pPr>
        <w:pStyle w:val="87"/>
        <w:keepNext w:val="0"/>
        <w:keepLines w:val="0"/>
        <w:widowControl w:val="0"/>
        <w:shd w:val="clear" w:color="auto" w:fill="auto"/>
        <w:bidi w:val="0"/>
        <w:spacing w:before="0" w:after="80" w:line="310" w:lineRule="exact"/>
        <w:ind w:left="0" w:right="0" w:firstLine="420"/>
        <w:jc w:val="both"/>
        <w:rPr>
          <w:rFonts w:hint="eastAsia" w:ascii="宋体" w:hAnsi="宋体" w:eastAsia="宋体" w:cs="宋体"/>
          <w:color w:val="auto"/>
        </w:rPr>
      </w:pPr>
      <w:r>
        <w:rPr>
          <w:rFonts w:hint="eastAsia" w:ascii="宋体" w:hAnsi="宋体" w:eastAsia="宋体" w:cs="宋体"/>
          <w:color w:val="auto"/>
          <w:spacing w:val="0"/>
          <w:w w:val="100"/>
          <w:position w:val="0"/>
        </w:rPr>
        <w:t>该标准要求对有釉砖是强制的。对于无釉砖，若在有污染的环境下使用，建议制造商考虑耐污染性 的问题。对于某些有釉砖因釉层下的坯体吸水而引起的暂时色差，本标准不适用。</w:t>
      </w:r>
    </w:p>
    <w:p w14:paraId="59FEB0A2">
      <w:pPr>
        <w:pStyle w:val="87"/>
        <w:keepNext w:val="0"/>
        <w:keepLines w:val="0"/>
        <w:widowControl w:val="0"/>
        <w:shd w:val="clear" w:color="auto" w:fill="auto"/>
        <w:bidi w:val="0"/>
        <w:spacing w:before="0" w:after="0" w:line="324" w:lineRule="auto"/>
        <w:ind w:left="0" w:right="0" w:firstLine="420"/>
        <w:jc w:val="left"/>
        <w:rPr>
          <w:rFonts w:hint="eastAsia" w:ascii="宋体" w:hAnsi="宋体" w:eastAsia="宋体" w:cs="宋体"/>
          <w:color w:val="auto"/>
        </w:rPr>
      </w:pPr>
      <w:r>
        <w:rPr>
          <w:rFonts w:hint="eastAsia" w:ascii="宋体" w:hAnsi="宋体" w:eastAsia="宋体" w:cs="宋体"/>
          <w:color w:val="auto"/>
          <w:spacing w:val="0"/>
          <w:w w:val="100"/>
          <w:position w:val="0"/>
          <w:lang w:val="en-US" w:eastAsia="en-US" w:bidi="en-US"/>
        </w:rPr>
        <w:t>GB/T 3810.15</w:t>
      </w:r>
      <w:r>
        <w:rPr>
          <w:rFonts w:hint="eastAsia" w:ascii="宋体" w:hAnsi="宋体" w:eastAsia="宋体" w:cs="宋体"/>
          <w:color w:val="auto"/>
          <w:spacing w:val="0"/>
          <w:w w:val="100"/>
          <w:position w:val="0"/>
        </w:rPr>
        <w:t>陶瓷砖试验方法 第</w:t>
      </w:r>
      <w:r>
        <w:rPr>
          <w:rFonts w:hint="eastAsia" w:ascii="宋体" w:hAnsi="宋体" w:eastAsia="宋体" w:cs="宋体"/>
          <w:color w:val="auto"/>
          <w:spacing w:val="0"/>
          <w:w w:val="100"/>
          <w:position w:val="0"/>
        </w:rPr>
        <w:t>15</w:t>
      </w:r>
      <w:r>
        <w:rPr>
          <w:rFonts w:hint="eastAsia" w:ascii="宋体" w:hAnsi="宋体" w:eastAsia="宋体" w:cs="宋体"/>
          <w:color w:val="auto"/>
          <w:spacing w:val="0"/>
          <w:w w:val="100"/>
          <w:position w:val="0"/>
        </w:rPr>
        <w:t>部分:有釉砖铅和镉溶出量的测定</w:t>
      </w:r>
    </w:p>
    <w:p w14:paraId="4EF4EA83">
      <w:pPr>
        <w:pStyle w:val="87"/>
        <w:keepNext w:val="0"/>
        <w:keepLines w:val="0"/>
        <w:widowControl w:val="0"/>
        <w:shd w:val="clear" w:color="auto" w:fill="auto"/>
        <w:bidi w:val="0"/>
        <w:spacing w:before="0" w:after="80" w:line="310" w:lineRule="exact"/>
        <w:ind w:left="0" w:right="0" w:firstLine="420"/>
        <w:jc w:val="both"/>
        <w:rPr>
          <w:rFonts w:hint="eastAsia" w:ascii="宋体" w:hAnsi="宋体" w:eastAsia="宋体" w:cs="宋体"/>
          <w:color w:val="auto"/>
        </w:rPr>
      </w:pPr>
      <w:r>
        <w:rPr>
          <w:rFonts w:hint="eastAsia" w:ascii="宋体" w:hAnsi="宋体" w:eastAsia="宋体" w:cs="宋体"/>
          <w:color w:val="auto"/>
          <w:spacing w:val="0"/>
          <w:w w:val="100"/>
          <w:position w:val="0"/>
        </w:rPr>
        <w:t>当有釉砖是用于加工食品的工作台或墙面且砖的釉面与食品有可能接触的场所时，则要求进行该 项试验。</w:t>
      </w:r>
    </w:p>
    <w:p w14:paraId="6282ECFD">
      <w:pPr>
        <w:pStyle w:val="87"/>
        <w:keepNext w:val="0"/>
        <w:keepLines w:val="0"/>
        <w:widowControl w:val="0"/>
        <w:shd w:val="clear" w:color="auto" w:fill="auto"/>
        <w:bidi w:val="0"/>
        <w:spacing w:before="0" w:after="0" w:line="324" w:lineRule="auto"/>
        <w:ind w:left="0" w:right="0" w:firstLine="420"/>
        <w:jc w:val="left"/>
        <w:rPr>
          <w:rFonts w:hint="eastAsia" w:ascii="宋体" w:hAnsi="宋体" w:eastAsia="宋体" w:cs="宋体"/>
          <w:color w:val="auto"/>
        </w:rPr>
      </w:pPr>
      <w:r>
        <w:rPr>
          <w:rFonts w:hint="eastAsia" w:ascii="宋体" w:hAnsi="宋体" w:eastAsia="宋体" w:cs="宋体"/>
          <w:color w:val="auto"/>
          <w:spacing w:val="0"/>
          <w:w w:val="100"/>
          <w:position w:val="0"/>
          <w:lang w:val="en-US" w:eastAsia="en-US" w:bidi="en-US"/>
        </w:rPr>
        <w:t>GB/T 3810.16</w:t>
      </w:r>
      <w:r>
        <w:rPr>
          <w:rFonts w:hint="eastAsia" w:ascii="宋体" w:hAnsi="宋体" w:eastAsia="宋体" w:cs="宋体"/>
          <w:color w:val="auto"/>
          <w:spacing w:val="0"/>
          <w:w w:val="100"/>
          <w:position w:val="0"/>
        </w:rPr>
        <w:t>陶瓷砖试验方法 第</w:t>
      </w:r>
      <w:r>
        <w:rPr>
          <w:rFonts w:hint="eastAsia" w:ascii="宋体" w:hAnsi="宋体" w:eastAsia="宋体" w:cs="宋体"/>
          <w:color w:val="auto"/>
          <w:spacing w:val="0"/>
          <w:w w:val="100"/>
          <w:position w:val="0"/>
        </w:rPr>
        <w:t>16</w:t>
      </w:r>
      <w:r>
        <w:rPr>
          <w:rFonts w:hint="eastAsia" w:ascii="宋体" w:hAnsi="宋体" w:eastAsia="宋体" w:cs="宋体"/>
          <w:color w:val="auto"/>
          <w:spacing w:val="0"/>
          <w:w w:val="100"/>
          <w:position w:val="0"/>
        </w:rPr>
        <w:t>部分:小色差的测定</w:t>
      </w:r>
    </w:p>
    <w:p w14:paraId="3D3C60C2">
      <w:pPr>
        <w:pStyle w:val="87"/>
        <w:keepNext w:val="0"/>
        <w:keepLines w:val="0"/>
        <w:widowControl w:val="0"/>
        <w:shd w:val="clear" w:color="auto" w:fill="auto"/>
        <w:bidi w:val="0"/>
        <w:spacing w:before="0" w:after="80" w:line="313" w:lineRule="exact"/>
        <w:ind w:left="0" w:right="0" w:firstLine="420"/>
        <w:jc w:val="both"/>
        <w:rPr>
          <w:rFonts w:hint="eastAsia" w:ascii="宋体" w:hAnsi="宋体" w:eastAsia="宋体" w:cs="宋体"/>
          <w:color w:val="auto"/>
          <w:lang w:val="en-US" w:eastAsia="zh-CN"/>
        </w:rPr>
        <w:sectPr>
          <w:headerReference r:id="rId3" w:type="default"/>
          <w:headerReference r:id="rId4" w:type="even"/>
          <w:footerReference r:id="rId5" w:type="even"/>
          <w:footnotePr>
            <w:numFmt w:val="decimal"/>
          </w:footnotePr>
          <w:pgSz w:w="11900" w:h="16840"/>
          <w:pgMar w:top="2294" w:right="1199" w:bottom="2294" w:left="1401" w:header="0" w:footer="1866" w:gutter="0"/>
          <w:pgNumType w:start="41"/>
          <w:cols w:space="720" w:num="1"/>
          <w:rtlGutter w:val="0"/>
          <w:docGrid w:linePitch="360" w:charSpace="0"/>
        </w:sectPr>
      </w:pPr>
      <w:r>
        <w:rPr>
          <w:rFonts w:hint="eastAsia" w:ascii="宋体" w:hAnsi="宋体" w:eastAsia="宋体" w:cs="宋体"/>
          <w:color w:val="auto"/>
          <w:spacing w:val="0"/>
          <w:w w:val="100"/>
          <w:position w:val="0"/>
        </w:rPr>
        <w:t>本标准只适用于在特定环境下的单色有釉砖，而且仅在认为单色有釉砖之间的小色差是重要的特 定情况下采用本标准方</w:t>
      </w:r>
      <w:r>
        <w:rPr>
          <w:rFonts w:hint="eastAsia" w:ascii="宋体" w:hAnsi="宋体" w:eastAsia="宋体" w:cs="宋体"/>
          <w:color w:val="auto"/>
          <w:spacing w:val="0"/>
          <w:w w:val="100"/>
          <w:position w:val="0"/>
          <w:lang w:val="en-US" w:eastAsia="zh-CN"/>
        </w:rPr>
        <w:t>法</w:t>
      </w:r>
      <w:r>
        <w:rPr>
          <w:rFonts w:hint="eastAsia" w:cs="宋体"/>
          <w:color w:val="auto"/>
          <w:spacing w:val="0"/>
          <w:w w:val="100"/>
          <w:position w:val="0"/>
          <w:lang w:val="en-US" w:eastAsia="zh-CN"/>
        </w:rPr>
        <w:t>。</w:t>
      </w:r>
    </w:p>
    <w:p w14:paraId="226310BB">
      <w:pPr>
        <w:ind w:right="840"/>
        <w:jc w:val="left"/>
        <w:textAlignment w:val="top"/>
        <w:rPr>
          <w:rFonts w:hint="eastAsia" w:ascii="宋体" w:hAnsi="宋体" w:eastAsia="宋体" w:cs="宋体"/>
          <w:color w:val="auto"/>
          <w:sz w:val="16"/>
          <w:szCs w:val="16"/>
        </w:rPr>
      </w:pPr>
      <w:bookmarkStart w:id="1" w:name="_GoBack"/>
      <w:bookmarkEnd w:id="1"/>
    </w:p>
    <w:sectPr>
      <w:headerReference r:id="rId8" w:type="first"/>
      <w:footerReference r:id="rId11" w:type="first"/>
      <w:headerReference r:id="rId6" w:type="default"/>
      <w:footerReference r:id="rId9" w:type="default"/>
      <w:headerReference r:id="rId7" w:type="even"/>
      <w:footerReference r:id="rId10" w:type="even"/>
      <w:pgSz w:w="11906" w:h="16838"/>
      <w:pgMar w:top="1440" w:right="1418" w:bottom="1440" w:left="1418" w:header="851" w:footer="992" w:gutter="0"/>
      <w:pgNumType w:fmt="numberInDash" w:start="1"/>
      <w:cols w:space="720" w:num="1"/>
      <w:docGrid w:type="lines" w:linePitch="422"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helvetica neue">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DA1F4">
    <w:pPr>
      <w:widowControl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D37E6B">
    <w:pPr>
      <w:pStyle w:val="17"/>
      <w:jc w:val="center"/>
    </w:pPr>
    <w:r>
      <w:fldChar w:fldCharType="begin"/>
    </w:r>
    <w:r>
      <w:rPr>
        <w:rStyle w:val="29"/>
      </w:rPr>
      <w:instrText xml:space="preserve"> PAGE </w:instrText>
    </w:r>
    <w:r>
      <w:fldChar w:fldCharType="separate"/>
    </w:r>
    <w:r>
      <w:rPr>
        <w:rStyle w:val="29"/>
      </w:rPr>
      <w:t>- 45 -</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E1CE3">
    <w:pPr>
      <w:pStyle w:val="1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AA61D">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22FEED">
    <w:pPr>
      <w:widowControl w:val="0"/>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E1C08">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5701665</wp:posOffset>
              </wp:positionH>
              <wp:positionV relativeFrom="page">
                <wp:posOffset>857885</wp:posOffset>
              </wp:positionV>
              <wp:extent cx="1056005" cy="114300"/>
              <wp:effectExtent l="0" t="0" r="0" b="0"/>
              <wp:wrapNone/>
              <wp:docPr id="2" name="Shape 134"/>
              <wp:cNvGraphicFramePr/>
              <a:graphic xmlns:a="http://schemas.openxmlformats.org/drawingml/2006/main">
                <a:graphicData uri="http://schemas.microsoft.com/office/word/2010/wordprocessingShape">
                  <wps:wsp>
                    <wps:cNvSpPr txBox="1"/>
                    <wps:spPr>
                      <a:xfrm>
                        <a:off x="0" y="0"/>
                        <a:ext cx="1056005" cy="114300"/>
                      </a:xfrm>
                      <a:prstGeom prst="rect">
                        <a:avLst/>
                      </a:prstGeom>
                      <a:noFill/>
                    </wps:spPr>
                    <wps:txbx>
                      <w:txbxContent>
                        <w:p w14:paraId="531E8BCE">
                          <w:pPr>
                            <w:pStyle w:val="88"/>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GB/T 4100—2015</w:t>
                          </w:r>
                        </w:p>
                      </w:txbxContent>
                    </wps:txbx>
                    <wps:bodyPr wrap="none" lIns="0" tIns="0" rIns="0" bIns="0">
                      <a:spAutoFit/>
                    </wps:bodyPr>
                  </wps:wsp>
                </a:graphicData>
              </a:graphic>
            </wp:anchor>
          </w:drawing>
        </mc:Choice>
        <mc:Fallback>
          <w:pict>
            <v:shape id="Shape 134" o:spid="_x0000_s1026" o:spt="202" type="#_x0000_t202" style="position:absolute;left:0pt;margin-left:448.95pt;margin-top:67.55pt;height:9pt;width:83.15pt;mso-position-horizontal-relative:page;mso-position-vertical-relative:page;mso-wrap-style:none;z-index:-251657216;mso-width-relative:page;mso-height-relative:page;" filled="f" stroked="f" coordsize="21600,21600" o:gfxdata="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RvuGY&#10;2AAAAAwBAAAPAAAAAAAAAAEAIAAAACIAAABkcnMvZG93bnJldi54bWxQSwECFAAUAAAACACHTuJA&#10;UdWzgq8BAAByAwAADgAAAAAAAAABACAAAAAnAQAAZHJzL2Uyb0RvYy54bWxQSwUGAAAAAAYABgBZ&#10;AQAASAUAAAAA&#10;">
              <v:fill on="f" focussize="0,0"/>
              <v:stroke on="f"/>
              <v:imagedata o:title=""/>
              <o:lock v:ext="edit" aspectratio="f"/>
              <v:textbox inset="0mm,0mm,0mm,0mm" style="mso-fit-shape-to-text:t;">
                <w:txbxContent>
                  <w:p w14:paraId="531E8BCE">
                    <w:pPr>
                      <w:pStyle w:val="88"/>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en-US" w:eastAsia="en-US" w:bidi="en-US"/>
                      </w:rPr>
                      <w:t>GB/T 4100—2015</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C80D6">
    <w:pPr>
      <w:pStyle w:val="1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9D794">
    <w:pPr>
      <w:pStyle w:val="1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6386EB">
    <w:pPr>
      <w:pStyle w:val="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7F0E47"/>
    <w:multiLevelType w:val="singleLevel"/>
    <w:tmpl w:val="427F0E47"/>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5"/>
  <w:drawingGridHorizontalSpacing w:val="94"/>
  <w:drawingGridVerticalSpacing w:val="211"/>
  <w:displayHorizontalDrawingGridEvery w:val="1"/>
  <w:displayVerticalDrawingGridEvery w:val="1"/>
  <w:noPunctuationKerning w:val="1"/>
  <w:characterSpacingControl w:val="compressPunctuation"/>
  <w:compat>
    <w:spaceForUL/>
    <w:balanceSingleByteDoubleByteWidth/>
    <w:doNotLeaveBackslashAlone/>
    <w:doNotExpandShiftReturn/>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2NTU3ZmE3ZGM1NmEzNTcwNmY2MzZlOGQwY2NiYzcifQ=="/>
    <w:docVar w:name="KSO_WPS_MARK_KEY" w:val="39d157e1-dd4c-4262-8fd3-2c2a7eb1f5d9"/>
  </w:docVars>
  <w:rsids>
    <w:rsidRoot w:val="0011359F"/>
    <w:rsid w:val="000008AA"/>
    <w:rsid w:val="00002271"/>
    <w:rsid w:val="00006D31"/>
    <w:rsid w:val="00011B19"/>
    <w:rsid w:val="000168A5"/>
    <w:rsid w:val="00017116"/>
    <w:rsid w:val="00020353"/>
    <w:rsid w:val="00025C85"/>
    <w:rsid w:val="000301CB"/>
    <w:rsid w:val="00032D75"/>
    <w:rsid w:val="00054352"/>
    <w:rsid w:val="00055D85"/>
    <w:rsid w:val="00060DD9"/>
    <w:rsid w:val="00064796"/>
    <w:rsid w:val="00064CE9"/>
    <w:rsid w:val="00067D4B"/>
    <w:rsid w:val="00072983"/>
    <w:rsid w:val="000741A3"/>
    <w:rsid w:val="00074D70"/>
    <w:rsid w:val="00082CBF"/>
    <w:rsid w:val="000869FD"/>
    <w:rsid w:val="0009145D"/>
    <w:rsid w:val="0009299F"/>
    <w:rsid w:val="00097C7A"/>
    <w:rsid w:val="000A6D4F"/>
    <w:rsid w:val="000B0F2F"/>
    <w:rsid w:val="000B569A"/>
    <w:rsid w:val="000C0DDD"/>
    <w:rsid w:val="000C4098"/>
    <w:rsid w:val="000C61D9"/>
    <w:rsid w:val="000C67B8"/>
    <w:rsid w:val="000D3DD8"/>
    <w:rsid w:val="000D5541"/>
    <w:rsid w:val="000D793D"/>
    <w:rsid w:val="000E0613"/>
    <w:rsid w:val="000F0284"/>
    <w:rsid w:val="000F47F3"/>
    <w:rsid w:val="00100F6A"/>
    <w:rsid w:val="00101F3F"/>
    <w:rsid w:val="00105611"/>
    <w:rsid w:val="001058D7"/>
    <w:rsid w:val="001121C2"/>
    <w:rsid w:val="0011359F"/>
    <w:rsid w:val="0012138C"/>
    <w:rsid w:val="00122E05"/>
    <w:rsid w:val="00125ECF"/>
    <w:rsid w:val="00133E44"/>
    <w:rsid w:val="001360D6"/>
    <w:rsid w:val="001418E7"/>
    <w:rsid w:val="00145E27"/>
    <w:rsid w:val="00153218"/>
    <w:rsid w:val="00155A35"/>
    <w:rsid w:val="00157719"/>
    <w:rsid w:val="00160411"/>
    <w:rsid w:val="00161BE7"/>
    <w:rsid w:val="00162CF3"/>
    <w:rsid w:val="001666D5"/>
    <w:rsid w:val="00171302"/>
    <w:rsid w:val="00173A41"/>
    <w:rsid w:val="00173FE7"/>
    <w:rsid w:val="001747C9"/>
    <w:rsid w:val="0017714E"/>
    <w:rsid w:val="00177419"/>
    <w:rsid w:val="001849AF"/>
    <w:rsid w:val="00192598"/>
    <w:rsid w:val="0019394C"/>
    <w:rsid w:val="00194656"/>
    <w:rsid w:val="00195E37"/>
    <w:rsid w:val="001A49B8"/>
    <w:rsid w:val="001A4B29"/>
    <w:rsid w:val="001B253D"/>
    <w:rsid w:val="001B794E"/>
    <w:rsid w:val="001C1C2F"/>
    <w:rsid w:val="001C1DF8"/>
    <w:rsid w:val="001C5DFA"/>
    <w:rsid w:val="001D0024"/>
    <w:rsid w:val="001D0F5A"/>
    <w:rsid w:val="001D3362"/>
    <w:rsid w:val="001D377D"/>
    <w:rsid w:val="001D759D"/>
    <w:rsid w:val="001E214A"/>
    <w:rsid w:val="00207294"/>
    <w:rsid w:val="002131D3"/>
    <w:rsid w:val="00226AA5"/>
    <w:rsid w:val="00251FA9"/>
    <w:rsid w:val="002628A8"/>
    <w:rsid w:val="00275104"/>
    <w:rsid w:val="00290A5C"/>
    <w:rsid w:val="002947E2"/>
    <w:rsid w:val="002B2531"/>
    <w:rsid w:val="002B5D3E"/>
    <w:rsid w:val="002C1BE8"/>
    <w:rsid w:val="002C34AB"/>
    <w:rsid w:val="002E1DED"/>
    <w:rsid w:val="002F0821"/>
    <w:rsid w:val="002F1511"/>
    <w:rsid w:val="002F1CB7"/>
    <w:rsid w:val="002F6CA3"/>
    <w:rsid w:val="002F7082"/>
    <w:rsid w:val="00310196"/>
    <w:rsid w:val="003145D6"/>
    <w:rsid w:val="003303BF"/>
    <w:rsid w:val="00330CA6"/>
    <w:rsid w:val="0034013E"/>
    <w:rsid w:val="00343D9F"/>
    <w:rsid w:val="003454FF"/>
    <w:rsid w:val="00350EBF"/>
    <w:rsid w:val="00361D7F"/>
    <w:rsid w:val="00363DE0"/>
    <w:rsid w:val="0037328C"/>
    <w:rsid w:val="00373A54"/>
    <w:rsid w:val="00376BC0"/>
    <w:rsid w:val="00382E82"/>
    <w:rsid w:val="00384384"/>
    <w:rsid w:val="0038536A"/>
    <w:rsid w:val="003B1441"/>
    <w:rsid w:val="003B3F16"/>
    <w:rsid w:val="003D4F59"/>
    <w:rsid w:val="003E55AD"/>
    <w:rsid w:val="003F1539"/>
    <w:rsid w:val="003F27DD"/>
    <w:rsid w:val="003F5208"/>
    <w:rsid w:val="004007E5"/>
    <w:rsid w:val="004049B4"/>
    <w:rsid w:val="00405899"/>
    <w:rsid w:val="0041493E"/>
    <w:rsid w:val="0042467E"/>
    <w:rsid w:val="004351EA"/>
    <w:rsid w:val="00444589"/>
    <w:rsid w:val="00451970"/>
    <w:rsid w:val="004540C7"/>
    <w:rsid w:val="00460B12"/>
    <w:rsid w:val="00461DF2"/>
    <w:rsid w:val="00463C2F"/>
    <w:rsid w:val="004641E6"/>
    <w:rsid w:val="004803DF"/>
    <w:rsid w:val="00482C58"/>
    <w:rsid w:val="00485FDC"/>
    <w:rsid w:val="00486905"/>
    <w:rsid w:val="00490369"/>
    <w:rsid w:val="00492569"/>
    <w:rsid w:val="00495825"/>
    <w:rsid w:val="004A31EB"/>
    <w:rsid w:val="004A7CD5"/>
    <w:rsid w:val="004B21AF"/>
    <w:rsid w:val="004B5FD4"/>
    <w:rsid w:val="004C7EEE"/>
    <w:rsid w:val="004D487E"/>
    <w:rsid w:val="004D4F8F"/>
    <w:rsid w:val="004D72F1"/>
    <w:rsid w:val="004D7A76"/>
    <w:rsid w:val="004D7C8A"/>
    <w:rsid w:val="004E39C8"/>
    <w:rsid w:val="004F7D8D"/>
    <w:rsid w:val="00502D75"/>
    <w:rsid w:val="00502EB6"/>
    <w:rsid w:val="00521A2D"/>
    <w:rsid w:val="00531AE1"/>
    <w:rsid w:val="005368FB"/>
    <w:rsid w:val="00536D86"/>
    <w:rsid w:val="00541495"/>
    <w:rsid w:val="00541677"/>
    <w:rsid w:val="00551EDA"/>
    <w:rsid w:val="00556F4C"/>
    <w:rsid w:val="00557EDC"/>
    <w:rsid w:val="005606D7"/>
    <w:rsid w:val="00561CF0"/>
    <w:rsid w:val="005634A3"/>
    <w:rsid w:val="00571D50"/>
    <w:rsid w:val="005750D8"/>
    <w:rsid w:val="00592C48"/>
    <w:rsid w:val="00593CEB"/>
    <w:rsid w:val="005A09A5"/>
    <w:rsid w:val="005A41F9"/>
    <w:rsid w:val="005A467C"/>
    <w:rsid w:val="005A630A"/>
    <w:rsid w:val="005A6F8E"/>
    <w:rsid w:val="005B72E1"/>
    <w:rsid w:val="005C1376"/>
    <w:rsid w:val="005C1495"/>
    <w:rsid w:val="005D1D1A"/>
    <w:rsid w:val="005D3546"/>
    <w:rsid w:val="005D71A8"/>
    <w:rsid w:val="005E2DBD"/>
    <w:rsid w:val="005E7F40"/>
    <w:rsid w:val="00601415"/>
    <w:rsid w:val="00606326"/>
    <w:rsid w:val="00606E31"/>
    <w:rsid w:val="0061156B"/>
    <w:rsid w:val="00615AEA"/>
    <w:rsid w:val="006163D0"/>
    <w:rsid w:val="00616516"/>
    <w:rsid w:val="006233EE"/>
    <w:rsid w:val="006327CF"/>
    <w:rsid w:val="00635E65"/>
    <w:rsid w:val="00643202"/>
    <w:rsid w:val="006518CD"/>
    <w:rsid w:val="006551EF"/>
    <w:rsid w:val="0065559A"/>
    <w:rsid w:val="00656442"/>
    <w:rsid w:val="0067636A"/>
    <w:rsid w:val="006937EC"/>
    <w:rsid w:val="00696B06"/>
    <w:rsid w:val="006B4401"/>
    <w:rsid w:val="006B6E8F"/>
    <w:rsid w:val="006B7EF7"/>
    <w:rsid w:val="006C24AC"/>
    <w:rsid w:val="006D38F4"/>
    <w:rsid w:val="006E0107"/>
    <w:rsid w:val="006E3A3E"/>
    <w:rsid w:val="006E3FF5"/>
    <w:rsid w:val="006E4A8E"/>
    <w:rsid w:val="006F06AB"/>
    <w:rsid w:val="006F79D9"/>
    <w:rsid w:val="0070295B"/>
    <w:rsid w:val="00702A56"/>
    <w:rsid w:val="0070383E"/>
    <w:rsid w:val="00712975"/>
    <w:rsid w:val="00716C47"/>
    <w:rsid w:val="00724FBC"/>
    <w:rsid w:val="00725962"/>
    <w:rsid w:val="00727DBD"/>
    <w:rsid w:val="00734928"/>
    <w:rsid w:val="0074664C"/>
    <w:rsid w:val="00747CCD"/>
    <w:rsid w:val="007522B0"/>
    <w:rsid w:val="00755F98"/>
    <w:rsid w:val="00757FC3"/>
    <w:rsid w:val="00770FB0"/>
    <w:rsid w:val="0077787D"/>
    <w:rsid w:val="00777EA0"/>
    <w:rsid w:val="00784377"/>
    <w:rsid w:val="00786769"/>
    <w:rsid w:val="00791ABF"/>
    <w:rsid w:val="007927FD"/>
    <w:rsid w:val="0079376C"/>
    <w:rsid w:val="00793941"/>
    <w:rsid w:val="00794B31"/>
    <w:rsid w:val="007C3F87"/>
    <w:rsid w:val="007D2D0F"/>
    <w:rsid w:val="007D3DDC"/>
    <w:rsid w:val="007E57A6"/>
    <w:rsid w:val="007F0C45"/>
    <w:rsid w:val="007F5A1D"/>
    <w:rsid w:val="00801ED4"/>
    <w:rsid w:val="00802097"/>
    <w:rsid w:val="00802EE6"/>
    <w:rsid w:val="0082075C"/>
    <w:rsid w:val="008303A7"/>
    <w:rsid w:val="0083514D"/>
    <w:rsid w:val="00843C24"/>
    <w:rsid w:val="00850C4B"/>
    <w:rsid w:val="008573DE"/>
    <w:rsid w:val="00871956"/>
    <w:rsid w:val="00880FDB"/>
    <w:rsid w:val="00883BA9"/>
    <w:rsid w:val="008A08B3"/>
    <w:rsid w:val="008A58B3"/>
    <w:rsid w:val="008C028C"/>
    <w:rsid w:val="008D47E3"/>
    <w:rsid w:val="00902574"/>
    <w:rsid w:val="00902E38"/>
    <w:rsid w:val="0090357D"/>
    <w:rsid w:val="00920C0A"/>
    <w:rsid w:val="00920EB4"/>
    <w:rsid w:val="00924036"/>
    <w:rsid w:val="0092586F"/>
    <w:rsid w:val="00925C23"/>
    <w:rsid w:val="00935D0B"/>
    <w:rsid w:val="009417F8"/>
    <w:rsid w:val="00965BFB"/>
    <w:rsid w:val="0097139D"/>
    <w:rsid w:val="00971B81"/>
    <w:rsid w:val="009738ED"/>
    <w:rsid w:val="009830B3"/>
    <w:rsid w:val="00984CD2"/>
    <w:rsid w:val="00984D33"/>
    <w:rsid w:val="009964BF"/>
    <w:rsid w:val="009B2FC5"/>
    <w:rsid w:val="009B5159"/>
    <w:rsid w:val="009C1404"/>
    <w:rsid w:val="009D017C"/>
    <w:rsid w:val="009D306F"/>
    <w:rsid w:val="009D7AD1"/>
    <w:rsid w:val="009E0AAD"/>
    <w:rsid w:val="009E6E29"/>
    <w:rsid w:val="009F17F1"/>
    <w:rsid w:val="009F468C"/>
    <w:rsid w:val="00A03F65"/>
    <w:rsid w:val="00A13A45"/>
    <w:rsid w:val="00A202ED"/>
    <w:rsid w:val="00A25072"/>
    <w:rsid w:val="00A31DB3"/>
    <w:rsid w:val="00A37980"/>
    <w:rsid w:val="00A44F42"/>
    <w:rsid w:val="00A5792D"/>
    <w:rsid w:val="00A62669"/>
    <w:rsid w:val="00A67CA0"/>
    <w:rsid w:val="00A70F65"/>
    <w:rsid w:val="00A7400A"/>
    <w:rsid w:val="00A753AC"/>
    <w:rsid w:val="00A907DB"/>
    <w:rsid w:val="00AB2249"/>
    <w:rsid w:val="00AB7E86"/>
    <w:rsid w:val="00AC2DD7"/>
    <w:rsid w:val="00AC74F9"/>
    <w:rsid w:val="00AC77FA"/>
    <w:rsid w:val="00AD072E"/>
    <w:rsid w:val="00AD51CE"/>
    <w:rsid w:val="00AE000D"/>
    <w:rsid w:val="00AE6F78"/>
    <w:rsid w:val="00AF5BA1"/>
    <w:rsid w:val="00B063F9"/>
    <w:rsid w:val="00B06628"/>
    <w:rsid w:val="00B4690C"/>
    <w:rsid w:val="00B506EC"/>
    <w:rsid w:val="00B578F1"/>
    <w:rsid w:val="00B66311"/>
    <w:rsid w:val="00B75A8D"/>
    <w:rsid w:val="00B778A0"/>
    <w:rsid w:val="00B8473C"/>
    <w:rsid w:val="00B86725"/>
    <w:rsid w:val="00B90696"/>
    <w:rsid w:val="00B97D2F"/>
    <w:rsid w:val="00BA278C"/>
    <w:rsid w:val="00BA65CC"/>
    <w:rsid w:val="00BA6C5B"/>
    <w:rsid w:val="00BB05E1"/>
    <w:rsid w:val="00BB4FAD"/>
    <w:rsid w:val="00BC21A2"/>
    <w:rsid w:val="00BD05B8"/>
    <w:rsid w:val="00BD1F46"/>
    <w:rsid w:val="00BD25B7"/>
    <w:rsid w:val="00BD5ED3"/>
    <w:rsid w:val="00BE0938"/>
    <w:rsid w:val="00BE32C2"/>
    <w:rsid w:val="00BE7D36"/>
    <w:rsid w:val="00BF15EC"/>
    <w:rsid w:val="00BF3DA7"/>
    <w:rsid w:val="00C03D70"/>
    <w:rsid w:val="00C0711E"/>
    <w:rsid w:val="00C208F0"/>
    <w:rsid w:val="00C229E4"/>
    <w:rsid w:val="00C25016"/>
    <w:rsid w:val="00C27289"/>
    <w:rsid w:val="00C345C2"/>
    <w:rsid w:val="00C355D3"/>
    <w:rsid w:val="00C4061A"/>
    <w:rsid w:val="00C40755"/>
    <w:rsid w:val="00C413D3"/>
    <w:rsid w:val="00C60A61"/>
    <w:rsid w:val="00C62907"/>
    <w:rsid w:val="00C67F5B"/>
    <w:rsid w:val="00C71C4D"/>
    <w:rsid w:val="00C807ED"/>
    <w:rsid w:val="00C85484"/>
    <w:rsid w:val="00C94048"/>
    <w:rsid w:val="00C974C4"/>
    <w:rsid w:val="00CA18BB"/>
    <w:rsid w:val="00CB17C0"/>
    <w:rsid w:val="00CB1828"/>
    <w:rsid w:val="00CB26E8"/>
    <w:rsid w:val="00CB2724"/>
    <w:rsid w:val="00CB29A4"/>
    <w:rsid w:val="00CC54BC"/>
    <w:rsid w:val="00CC60D8"/>
    <w:rsid w:val="00CD5F98"/>
    <w:rsid w:val="00CD7DF9"/>
    <w:rsid w:val="00CF520F"/>
    <w:rsid w:val="00D0095E"/>
    <w:rsid w:val="00D0400E"/>
    <w:rsid w:val="00D0418B"/>
    <w:rsid w:val="00D10147"/>
    <w:rsid w:val="00D1738D"/>
    <w:rsid w:val="00D214F2"/>
    <w:rsid w:val="00D2623F"/>
    <w:rsid w:val="00D33238"/>
    <w:rsid w:val="00D52ECB"/>
    <w:rsid w:val="00D56024"/>
    <w:rsid w:val="00D60762"/>
    <w:rsid w:val="00D67D5C"/>
    <w:rsid w:val="00D77321"/>
    <w:rsid w:val="00DA483E"/>
    <w:rsid w:val="00DA76A9"/>
    <w:rsid w:val="00DB1696"/>
    <w:rsid w:val="00DC75F4"/>
    <w:rsid w:val="00DD3D33"/>
    <w:rsid w:val="00DE141F"/>
    <w:rsid w:val="00DF5521"/>
    <w:rsid w:val="00DF7955"/>
    <w:rsid w:val="00E02656"/>
    <w:rsid w:val="00E117E3"/>
    <w:rsid w:val="00E11DBB"/>
    <w:rsid w:val="00E1353B"/>
    <w:rsid w:val="00E34DDF"/>
    <w:rsid w:val="00E37DEF"/>
    <w:rsid w:val="00E4185B"/>
    <w:rsid w:val="00E44631"/>
    <w:rsid w:val="00E469A0"/>
    <w:rsid w:val="00E56C6B"/>
    <w:rsid w:val="00E60119"/>
    <w:rsid w:val="00E60501"/>
    <w:rsid w:val="00E62F54"/>
    <w:rsid w:val="00E63728"/>
    <w:rsid w:val="00E654F2"/>
    <w:rsid w:val="00E84C00"/>
    <w:rsid w:val="00E92357"/>
    <w:rsid w:val="00EA0CA8"/>
    <w:rsid w:val="00EA49A8"/>
    <w:rsid w:val="00EA7F4B"/>
    <w:rsid w:val="00EC4833"/>
    <w:rsid w:val="00ED099D"/>
    <w:rsid w:val="00ED609D"/>
    <w:rsid w:val="00EE3D15"/>
    <w:rsid w:val="00EE6162"/>
    <w:rsid w:val="00EF0A26"/>
    <w:rsid w:val="00EF4A2C"/>
    <w:rsid w:val="00EF79E6"/>
    <w:rsid w:val="00F01117"/>
    <w:rsid w:val="00F01531"/>
    <w:rsid w:val="00F028C1"/>
    <w:rsid w:val="00F028E8"/>
    <w:rsid w:val="00F04B44"/>
    <w:rsid w:val="00F22B92"/>
    <w:rsid w:val="00F2799D"/>
    <w:rsid w:val="00F32607"/>
    <w:rsid w:val="00F4499A"/>
    <w:rsid w:val="00F45F15"/>
    <w:rsid w:val="00F542C0"/>
    <w:rsid w:val="00F55C69"/>
    <w:rsid w:val="00F6136E"/>
    <w:rsid w:val="00F6541E"/>
    <w:rsid w:val="00F6555B"/>
    <w:rsid w:val="00F6667D"/>
    <w:rsid w:val="00F72356"/>
    <w:rsid w:val="00F872B2"/>
    <w:rsid w:val="00F936DE"/>
    <w:rsid w:val="00F94A32"/>
    <w:rsid w:val="00F97078"/>
    <w:rsid w:val="00FA502B"/>
    <w:rsid w:val="00FB1567"/>
    <w:rsid w:val="00FC3CB3"/>
    <w:rsid w:val="00FD1E03"/>
    <w:rsid w:val="00FD3403"/>
    <w:rsid w:val="00FE777E"/>
    <w:rsid w:val="00FF0F33"/>
    <w:rsid w:val="00FF6A26"/>
    <w:rsid w:val="00FF7EE9"/>
    <w:rsid w:val="048B7540"/>
    <w:rsid w:val="04B20DFF"/>
    <w:rsid w:val="0A5107E8"/>
    <w:rsid w:val="0BB00284"/>
    <w:rsid w:val="0D054A3C"/>
    <w:rsid w:val="0E0E636E"/>
    <w:rsid w:val="0EE303C9"/>
    <w:rsid w:val="2A122878"/>
    <w:rsid w:val="2AF56585"/>
    <w:rsid w:val="35A442D6"/>
    <w:rsid w:val="36F1670E"/>
    <w:rsid w:val="37DD20C3"/>
    <w:rsid w:val="3AF635E5"/>
    <w:rsid w:val="4217310C"/>
    <w:rsid w:val="4374442C"/>
    <w:rsid w:val="4BC22B41"/>
    <w:rsid w:val="4EE74A81"/>
    <w:rsid w:val="5A2E6385"/>
    <w:rsid w:val="5B226BD0"/>
    <w:rsid w:val="5C4E13CF"/>
    <w:rsid w:val="65F46D31"/>
    <w:rsid w:val="67E257FE"/>
    <w:rsid w:val="6D3E6A73"/>
    <w:rsid w:val="70155015"/>
    <w:rsid w:val="722D5A12"/>
    <w:rsid w:val="73EE3136"/>
    <w:rsid w:val="77CF262A"/>
    <w:rsid w:val="7C2A2B28"/>
    <w:rsid w:val="BDDB7C26"/>
    <w:rsid w:val="CFA1F542"/>
    <w:rsid w:val="F9F672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35" w:semiHidden="0" w:name="caption"/>
    <w:lsdException w:uiPriority="0" w:name="table of figures"/>
    <w:lsdException w:uiPriority="0" w:name="envelope address"/>
    <w:lsdException w:uiPriority="0" w:name="envelope return"/>
    <w:lsdException w:qFormat="1" w:uiPriority="99"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99" w:semiHidden="0" w:name="Date"/>
    <w:lsdException w:uiPriority="0" w:name="Body Text First Indent"/>
    <w:lsdException w:qFormat="1" w:unhideWhenUsed="0" w:uiPriority="0"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75"/>
    <w:qFormat/>
    <w:uiPriority w:val="9"/>
    <w:pPr>
      <w:keepNext/>
      <w:widowControl/>
      <w:jc w:val="center"/>
      <w:outlineLvl w:val="0"/>
    </w:pPr>
    <w:rPr>
      <w:b/>
      <w:bCs/>
      <w:kern w:val="0"/>
      <w:sz w:val="20"/>
      <w:szCs w:val="24"/>
    </w:rPr>
  </w:style>
  <w:style w:type="paragraph" w:styleId="3">
    <w:name w:val="heading 2"/>
    <w:basedOn w:val="1"/>
    <w:next w:val="1"/>
    <w:link w:val="82"/>
    <w:qFormat/>
    <w:uiPriority w:val="9"/>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76"/>
    <w:qFormat/>
    <w:uiPriority w:val="9"/>
    <w:pPr>
      <w:keepNext/>
      <w:keepLines/>
      <w:spacing w:before="260" w:after="260" w:line="416" w:lineRule="auto"/>
      <w:outlineLvl w:val="2"/>
    </w:pPr>
    <w:rPr>
      <w:b/>
      <w:bCs/>
      <w:sz w:val="32"/>
      <w:szCs w:val="32"/>
    </w:rPr>
  </w:style>
  <w:style w:type="paragraph" w:styleId="5">
    <w:name w:val="heading 4"/>
    <w:basedOn w:val="1"/>
    <w:next w:val="1"/>
    <w:link w:val="69"/>
    <w:qFormat/>
    <w:uiPriority w:val="9"/>
    <w:pPr>
      <w:keepNext/>
      <w:keepLines/>
      <w:spacing w:before="280" w:after="290" w:line="376" w:lineRule="auto"/>
      <w:outlineLvl w:val="3"/>
    </w:pPr>
    <w:rPr>
      <w:rFonts w:ascii="Arial" w:hAnsi="Arial" w:eastAsia="黑体" w:cs="黑体"/>
      <w:b/>
      <w:bCs/>
      <w:sz w:val="28"/>
      <w:szCs w:val="28"/>
      <w:lang w:val="zh-CN"/>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unhideWhenUsed/>
    <w:qFormat/>
    <w:uiPriority w:val="35"/>
    <w:rPr>
      <w:rFonts w:ascii="Cambria" w:hAnsi="Cambria" w:eastAsia="黑体" w:cs="黑体"/>
      <w:sz w:val="20"/>
    </w:rPr>
  </w:style>
  <w:style w:type="paragraph" w:styleId="7">
    <w:name w:val="annotation text"/>
    <w:basedOn w:val="1"/>
    <w:link w:val="70"/>
    <w:unhideWhenUsed/>
    <w:qFormat/>
    <w:uiPriority w:val="99"/>
    <w:pPr>
      <w:jc w:val="left"/>
    </w:pPr>
    <w:rPr>
      <w:rFonts w:ascii="Calibri" w:hAnsi="Calibri" w:cs="黑体"/>
      <w:szCs w:val="22"/>
    </w:rPr>
  </w:style>
  <w:style w:type="paragraph" w:styleId="8">
    <w:name w:val="Body Text 3"/>
    <w:basedOn w:val="1"/>
    <w:qFormat/>
    <w:uiPriority w:val="0"/>
    <w:pPr>
      <w:spacing w:after="120"/>
    </w:pPr>
    <w:rPr>
      <w:sz w:val="16"/>
      <w:szCs w:val="16"/>
    </w:rPr>
  </w:style>
  <w:style w:type="paragraph" w:styleId="9">
    <w:name w:val="Body Text"/>
    <w:basedOn w:val="1"/>
    <w:link w:val="38"/>
    <w:qFormat/>
    <w:uiPriority w:val="0"/>
    <w:pPr>
      <w:widowControl/>
      <w:jc w:val="left"/>
    </w:pPr>
    <w:rPr>
      <w:kern w:val="0"/>
      <w:sz w:val="24"/>
    </w:rPr>
  </w:style>
  <w:style w:type="paragraph" w:styleId="10">
    <w:name w:val="Body Text Indent"/>
    <w:basedOn w:val="1"/>
    <w:link w:val="41"/>
    <w:qFormat/>
    <w:uiPriority w:val="0"/>
    <w:pPr>
      <w:spacing w:line="360" w:lineRule="auto"/>
      <w:ind w:left="564"/>
    </w:pPr>
  </w:style>
  <w:style w:type="paragraph" w:styleId="11">
    <w:name w:val="Block Text"/>
    <w:basedOn w:val="1"/>
    <w:qFormat/>
    <w:uiPriority w:val="0"/>
    <w:pPr>
      <w:spacing w:line="360" w:lineRule="auto"/>
      <w:ind w:left="564" w:right="26"/>
    </w:pPr>
    <w:rPr>
      <w:rFonts w:ascii="宋体"/>
      <w:color w:val="000000"/>
    </w:rPr>
  </w:style>
  <w:style w:type="paragraph" w:styleId="12">
    <w:name w:val="toc 3"/>
    <w:basedOn w:val="1"/>
    <w:next w:val="1"/>
    <w:unhideWhenUsed/>
    <w:qFormat/>
    <w:uiPriority w:val="39"/>
    <w:pPr>
      <w:ind w:left="840" w:leftChars="400"/>
    </w:pPr>
    <w:rPr>
      <w:rFonts w:ascii="Calibri" w:hAnsi="Calibri" w:cs="黑体"/>
      <w:szCs w:val="22"/>
    </w:rPr>
  </w:style>
  <w:style w:type="paragraph" w:styleId="13">
    <w:name w:val="Plain Text"/>
    <w:basedOn w:val="1"/>
    <w:link w:val="36"/>
    <w:qFormat/>
    <w:uiPriority w:val="0"/>
    <w:pPr>
      <w:widowControl/>
      <w:jc w:val="left"/>
    </w:pPr>
    <w:rPr>
      <w:rFonts w:ascii="Courier New" w:hAnsi="Courier New"/>
      <w:kern w:val="0"/>
      <w:sz w:val="20"/>
    </w:rPr>
  </w:style>
  <w:style w:type="paragraph" w:styleId="14">
    <w:name w:val="Date"/>
    <w:basedOn w:val="1"/>
    <w:next w:val="1"/>
    <w:link w:val="81"/>
    <w:qFormat/>
    <w:uiPriority w:val="99"/>
    <w:pPr>
      <w:ind w:left="100" w:leftChars="2500"/>
    </w:pPr>
  </w:style>
  <w:style w:type="paragraph" w:styleId="15">
    <w:name w:val="Body Text Indent 2"/>
    <w:basedOn w:val="1"/>
    <w:link w:val="37"/>
    <w:qFormat/>
    <w:uiPriority w:val="0"/>
    <w:pPr>
      <w:ind w:left="468" w:leftChars="223"/>
    </w:pPr>
  </w:style>
  <w:style w:type="paragraph" w:styleId="16">
    <w:name w:val="Balloon Text"/>
    <w:basedOn w:val="1"/>
    <w:link w:val="74"/>
    <w:qFormat/>
    <w:uiPriority w:val="99"/>
    <w:rPr>
      <w:sz w:val="18"/>
      <w:szCs w:val="18"/>
    </w:rPr>
  </w:style>
  <w:style w:type="paragraph" w:styleId="17">
    <w:name w:val="footer"/>
    <w:basedOn w:val="1"/>
    <w:link w:val="44"/>
    <w:qFormat/>
    <w:uiPriority w:val="99"/>
    <w:pPr>
      <w:tabs>
        <w:tab w:val="center" w:pos="4153"/>
        <w:tab w:val="right" w:pos="8306"/>
      </w:tabs>
      <w:snapToGrid w:val="0"/>
      <w:jc w:val="left"/>
    </w:pPr>
    <w:rPr>
      <w:sz w:val="18"/>
      <w:szCs w:val="18"/>
    </w:rPr>
  </w:style>
  <w:style w:type="paragraph" w:styleId="18">
    <w:name w:val="header"/>
    <w:basedOn w:val="1"/>
    <w:link w:val="39"/>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tabs>
        <w:tab w:val="right" w:leader="dot" w:pos="8296"/>
      </w:tabs>
    </w:pPr>
    <w:rPr>
      <w:rFonts w:asciiTheme="minorHAnsi" w:hAnsiTheme="minorHAnsi" w:eastAsiaTheme="minorEastAsia" w:cstheme="minorBidi"/>
      <w:szCs w:val="22"/>
    </w:rPr>
  </w:style>
  <w:style w:type="paragraph" w:styleId="20">
    <w:name w:val="footnote text"/>
    <w:basedOn w:val="1"/>
    <w:link w:val="80"/>
    <w:semiHidden/>
    <w:unhideWhenUsed/>
    <w:qFormat/>
    <w:uiPriority w:val="99"/>
    <w:pPr>
      <w:snapToGrid w:val="0"/>
      <w:jc w:val="left"/>
    </w:pPr>
    <w:rPr>
      <w:rFonts w:asciiTheme="minorHAnsi" w:hAnsiTheme="minorHAnsi" w:eastAsiaTheme="minorEastAsia" w:cstheme="minorBidi"/>
      <w:sz w:val="18"/>
      <w:szCs w:val="18"/>
    </w:rPr>
  </w:style>
  <w:style w:type="paragraph" w:styleId="21">
    <w:name w:val="Body Text Indent 3"/>
    <w:basedOn w:val="1"/>
    <w:link w:val="40"/>
    <w:qFormat/>
    <w:uiPriority w:val="0"/>
    <w:pPr>
      <w:ind w:firstLine="376" w:firstLineChars="179"/>
    </w:pPr>
    <w:rPr>
      <w:rFonts w:ascii="宋体" w:hAnsi="宋体"/>
    </w:rPr>
  </w:style>
  <w:style w:type="paragraph" w:styleId="22">
    <w:name w:val="toc 2"/>
    <w:basedOn w:val="1"/>
    <w:next w:val="1"/>
    <w:unhideWhenUsed/>
    <w:qFormat/>
    <w:uiPriority w:val="39"/>
    <w:pPr>
      <w:ind w:left="420" w:leftChars="200"/>
    </w:pPr>
  </w:style>
  <w:style w:type="paragraph" w:styleId="23">
    <w:name w:val="Body Text 2"/>
    <w:basedOn w:val="1"/>
    <w:qFormat/>
    <w:uiPriority w:val="0"/>
    <w:pPr>
      <w:spacing w:line="360" w:lineRule="auto"/>
    </w:pPr>
    <w:rPr>
      <w:sz w:val="24"/>
    </w:rPr>
  </w:style>
  <w:style w:type="paragraph" w:styleId="24">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5">
    <w:name w:val="annotation subject"/>
    <w:basedOn w:val="7"/>
    <w:next w:val="7"/>
    <w:link w:val="71"/>
    <w:unhideWhenUsed/>
    <w:qFormat/>
    <w:uiPriority w:val="99"/>
    <w:rPr>
      <w:b/>
      <w:bCs/>
    </w:rPr>
  </w:style>
  <w:style w:type="table" w:styleId="27">
    <w:name w:val="Table Grid"/>
    <w:basedOn w:val="2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page number"/>
    <w:basedOn w:val="28"/>
    <w:qFormat/>
    <w:uiPriority w:val="0"/>
  </w:style>
  <w:style w:type="character" w:styleId="30">
    <w:name w:val="FollowedHyperlink"/>
    <w:qFormat/>
    <w:uiPriority w:val="0"/>
    <w:rPr>
      <w:color w:val="800080"/>
      <w:u w:val="single"/>
    </w:rPr>
  </w:style>
  <w:style w:type="character" w:styleId="31">
    <w:name w:val="Emphasis"/>
    <w:basedOn w:val="28"/>
    <w:qFormat/>
    <w:uiPriority w:val="20"/>
    <w:rPr>
      <w:i/>
      <w:iCs/>
    </w:rPr>
  </w:style>
  <w:style w:type="character" w:styleId="32">
    <w:name w:val="Hyperlink"/>
    <w:qFormat/>
    <w:uiPriority w:val="99"/>
    <w:rPr>
      <w:rFonts w:hint="default"/>
      <w:color w:val="000000"/>
      <w:sz w:val="18"/>
      <w:szCs w:val="18"/>
      <w:u w:val="none"/>
    </w:rPr>
  </w:style>
  <w:style w:type="character" w:styleId="33">
    <w:name w:val="annotation reference"/>
    <w:basedOn w:val="28"/>
    <w:unhideWhenUsed/>
    <w:qFormat/>
    <w:uiPriority w:val="99"/>
    <w:rPr>
      <w:sz w:val="21"/>
      <w:szCs w:val="21"/>
    </w:rPr>
  </w:style>
  <w:style w:type="character" w:styleId="34">
    <w:name w:val="footnote reference"/>
    <w:basedOn w:val="28"/>
    <w:semiHidden/>
    <w:unhideWhenUsed/>
    <w:qFormat/>
    <w:uiPriority w:val="99"/>
    <w:rPr>
      <w:vertAlign w:val="superscript"/>
    </w:rPr>
  </w:style>
  <w:style w:type="character" w:customStyle="1" w:styleId="35">
    <w:name w:val="正文文本缩进 Char"/>
    <w:qFormat/>
    <w:uiPriority w:val="0"/>
    <w:rPr>
      <w:kern w:val="2"/>
      <w:sz w:val="21"/>
    </w:rPr>
  </w:style>
  <w:style w:type="character" w:customStyle="1" w:styleId="36">
    <w:name w:val="纯文本 字符"/>
    <w:link w:val="13"/>
    <w:qFormat/>
    <w:uiPriority w:val="0"/>
    <w:rPr>
      <w:rFonts w:ascii="Courier New" w:hAnsi="Courier New"/>
    </w:rPr>
  </w:style>
  <w:style w:type="character" w:customStyle="1" w:styleId="37">
    <w:name w:val="正文文本缩进 2 字符"/>
    <w:link w:val="15"/>
    <w:qFormat/>
    <w:uiPriority w:val="0"/>
    <w:rPr>
      <w:kern w:val="2"/>
      <w:sz w:val="21"/>
    </w:rPr>
  </w:style>
  <w:style w:type="character" w:customStyle="1" w:styleId="38">
    <w:name w:val="正文文本 字符"/>
    <w:link w:val="9"/>
    <w:qFormat/>
    <w:uiPriority w:val="0"/>
    <w:rPr>
      <w:rFonts w:eastAsia="宋体"/>
      <w:sz w:val="24"/>
      <w:lang w:val="en-US" w:eastAsia="zh-CN" w:bidi="ar-SA"/>
    </w:rPr>
  </w:style>
  <w:style w:type="character" w:customStyle="1" w:styleId="39">
    <w:name w:val="页眉 字符"/>
    <w:link w:val="18"/>
    <w:qFormat/>
    <w:uiPriority w:val="99"/>
    <w:rPr>
      <w:rFonts w:eastAsia="宋体"/>
      <w:kern w:val="2"/>
      <w:sz w:val="18"/>
      <w:szCs w:val="18"/>
      <w:lang w:val="en-US" w:eastAsia="zh-CN" w:bidi="ar-SA"/>
    </w:rPr>
  </w:style>
  <w:style w:type="character" w:customStyle="1" w:styleId="40">
    <w:name w:val="正文文本缩进 3 字符"/>
    <w:link w:val="21"/>
    <w:qFormat/>
    <w:uiPriority w:val="0"/>
    <w:rPr>
      <w:rFonts w:ascii="宋体" w:hAnsi="宋体"/>
      <w:kern w:val="2"/>
      <w:sz w:val="21"/>
    </w:rPr>
  </w:style>
  <w:style w:type="character" w:customStyle="1" w:styleId="41">
    <w:name w:val="正文文本缩进 字符"/>
    <w:link w:val="10"/>
    <w:qFormat/>
    <w:uiPriority w:val="0"/>
    <w:rPr>
      <w:kern w:val="2"/>
      <w:sz w:val="21"/>
    </w:rPr>
  </w:style>
  <w:style w:type="character" w:customStyle="1" w:styleId="42">
    <w:name w:val="列出段落 Char"/>
    <w:link w:val="43"/>
    <w:qFormat/>
    <w:uiPriority w:val="0"/>
    <w:rPr>
      <w:rFonts w:ascii="Calibri" w:hAnsi="Calibri"/>
      <w:kern w:val="2"/>
      <w:sz w:val="21"/>
      <w:szCs w:val="22"/>
    </w:rPr>
  </w:style>
  <w:style w:type="paragraph" w:customStyle="1" w:styleId="43">
    <w:name w:val="列出段落1"/>
    <w:basedOn w:val="1"/>
    <w:link w:val="42"/>
    <w:qFormat/>
    <w:uiPriority w:val="99"/>
    <w:pPr>
      <w:ind w:firstLine="420" w:firstLineChars="200"/>
    </w:pPr>
    <w:rPr>
      <w:rFonts w:ascii="Calibri" w:hAnsi="Calibri"/>
      <w:szCs w:val="22"/>
    </w:rPr>
  </w:style>
  <w:style w:type="character" w:customStyle="1" w:styleId="44">
    <w:name w:val="页脚 字符"/>
    <w:link w:val="17"/>
    <w:qFormat/>
    <w:uiPriority w:val="99"/>
    <w:rPr>
      <w:rFonts w:eastAsia="宋体"/>
      <w:kern w:val="2"/>
      <w:sz w:val="18"/>
      <w:szCs w:val="18"/>
      <w:lang w:val="en-US" w:eastAsia="zh-CN" w:bidi="ar-SA"/>
    </w:rPr>
  </w:style>
  <w:style w:type="paragraph" w:customStyle="1" w:styleId="45">
    <w:name w:val="xl2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lang w:eastAsia="en-US"/>
    </w:rPr>
  </w:style>
  <w:style w:type="paragraph" w:customStyle="1" w:styleId="46">
    <w:name w:val="xl4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47">
    <w:name w:val="font7"/>
    <w:basedOn w:val="1"/>
    <w:qFormat/>
    <w:uiPriority w:val="0"/>
    <w:pPr>
      <w:widowControl/>
      <w:spacing w:before="100" w:beforeAutospacing="1" w:after="100" w:afterAutospacing="1"/>
      <w:jc w:val="left"/>
    </w:pPr>
    <w:rPr>
      <w:b/>
      <w:bCs/>
      <w:kern w:val="0"/>
      <w:sz w:val="24"/>
      <w:szCs w:val="24"/>
      <w:lang w:eastAsia="en-US"/>
    </w:rPr>
  </w:style>
  <w:style w:type="paragraph" w:customStyle="1" w:styleId="48">
    <w:name w:val="xl3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4"/>
      <w:szCs w:val="24"/>
      <w:lang w:eastAsia="en-US"/>
    </w:rPr>
  </w:style>
  <w:style w:type="paragraph" w:customStyle="1" w:styleId="49">
    <w:name w:val="xl2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lang w:eastAsia="en-US"/>
    </w:rPr>
  </w:style>
  <w:style w:type="paragraph" w:customStyle="1" w:styleId="50">
    <w:name w:val="font6"/>
    <w:basedOn w:val="1"/>
    <w:qFormat/>
    <w:uiPriority w:val="0"/>
    <w:pPr>
      <w:widowControl/>
      <w:spacing w:before="100" w:beforeAutospacing="1" w:after="100" w:afterAutospacing="1"/>
      <w:jc w:val="left"/>
    </w:pPr>
    <w:rPr>
      <w:rFonts w:hint="eastAsia" w:ascii="宋体" w:hAnsi="宋体"/>
      <w:b/>
      <w:bCs/>
      <w:kern w:val="0"/>
      <w:sz w:val="24"/>
      <w:szCs w:val="24"/>
      <w:lang w:eastAsia="en-US"/>
    </w:rPr>
  </w:style>
  <w:style w:type="paragraph" w:customStyle="1" w:styleId="51">
    <w:name w:val="xl39"/>
    <w:basedOn w:val="1"/>
    <w:qFormat/>
    <w:uiPriority w:val="0"/>
    <w:pPr>
      <w:widowControl/>
      <w:pBdr>
        <w:top w:val="single" w:color="auto" w:sz="4" w:space="0"/>
        <w:bottom w:val="single" w:color="auto" w:sz="4" w:space="0"/>
        <w:right w:val="single" w:color="000000" w:sz="8" w:space="0"/>
      </w:pBdr>
      <w:spacing w:before="100" w:beforeAutospacing="1" w:after="100" w:afterAutospacing="1"/>
      <w:jc w:val="center"/>
    </w:pPr>
    <w:rPr>
      <w:rFonts w:ascii="宋体" w:hAnsi="宋体"/>
      <w:b/>
      <w:bCs/>
      <w:kern w:val="0"/>
      <w:sz w:val="22"/>
      <w:szCs w:val="22"/>
      <w:lang w:eastAsia="en-US"/>
    </w:rPr>
  </w:style>
  <w:style w:type="paragraph" w:customStyle="1" w:styleId="52">
    <w:name w:val="缺省文本"/>
    <w:basedOn w:val="1"/>
    <w:qFormat/>
    <w:uiPriority w:val="0"/>
    <w:pPr>
      <w:autoSpaceDE w:val="0"/>
      <w:autoSpaceDN w:val="0"/>
      <w:adjustRightInd w:val="0"/>
      <w:jc w:val="left"/>
    </w:pPr>
    <w:rPr>
      <w:kern w:val="0"/>
      <w:sz w:val="24"/>
      <w:szCs w:val="24"/>
    </w:rPr>
  </w:style>
  <w:style w:type="paragraph" w:customStyle="1" w:styleId="53">
    <w:name w:val="xl2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szCs w:val="22"/>
      <w:lang w:eastAsia="en-US"/>
    </w:rPr>
  </w:style>
  <w:style w:type="paragraph" w:customStyle="1" w:styleId="54">
    <w:name w:val="xl3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55">
    <w:name w:val="xl2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4"/>
      <w:szCs w:val="24"/>
      <w:lang w:eastAsia="en-US"/>
    </w:rPr>
  </w:style>
  <w:style w:type="paragraph" w:customStyle="1" w:styleId="56">
    <w:name w:val="xl4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57">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58">
    <w:name w:val="Char"/>
    <w:basedOn w:val="1"/>
    <w:qFormat/>
    <w:uiPriority w:val="0"/>
    <w:rPr>
      <w:rFonts w:ascii="Arial" w:hAnsi="Arial" w:cs="Arial"/>
      <w:sz w:val="20"/>
    </w:rPr>
  </w:style>
  <w:style w:type="paragraph" w:customStyle="1" w:styleId="59">
    <w:name w:val="xl3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0">
    <w:name w:val="xl3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1">
    <w:name w:val="xl3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2">
    <w:name w:val="xl38"/>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3">
    <w:name w:val="xl2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szCs w:val="22"/>
      <w:lang w:eastAsia="en-US"/>
    </w:rPr>
  </w:style>
  <w:style w:type="paragraph" w:customStyle="1" w:styleId="64">
    <w:name w:val="xl3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5">
    <w:name w:val="xl3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6">
    <w:name w:val="xl33"/>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7">
    <w:name w:val="font5"/>
    <w:basedOn w:val="1"/>
    <w:qFormat/>
    <w:uiPriority w:val="0"/>
    <w:pPr>
      <w:widowControl/>
      <w:spacing w:before="100" w:beforeAutospacing="1" w:after="100" w:afterAutospacing="1"/>
      <w:jc w:val="left"/>
    </w:pPr>
    <w:rPr>
      <w:rFonts w:hint="eastAsia" w:ascii="宋体" w:hAnsi="宋体"/>
      <w:b/>
      <w:bCs/>
      <w:kern w:val="0"/>
      <w:sz w:val="22"/>
      <w:szCs w:val="22"/>
      <w:lang w:eastAsia="en-US"/>
    </w:rPr>
  </w:style>
  <w:style w:type="paragraph" w:customStyle="1" w:styleId="68">
    <w:name w:val="正文文本缩进2"/>
    <w:basedOn w:val="1"/>
    <w:qFormat/>
    <w:uiPriority w:val="0"/>
    <w:pPr>
      <w:spacing w:line="360" w:lineRule="auto"/>
      <w:ind w:left="564"/>
    </w:pPr>
  </w:style>
  <w:style w:type="character" w:customStyle="1" w:styleId="69">
    <w:name w:val="标题 4 字符"/>
    <w:basedOn w:val="28"/>
    <w:link w:val="5"/>
    <w:qFormat/>
    <w:uiPriority w:val="9"/>
    <w:rPr>
      <w:rFonts w:ascii="Arial" w:hAnsi="Arial" w:eastAsia="黑体" w:cs="黑体"/>
      <w:b/>
      <w:bCs/>
      <w:kern w:val="2"/>
      <w:sz w:val="28"/>
      <w:szCs w:val="28"/>
      <w:lang w:val="zh-CN"/>
    </w:rPr>
  </w:style>
  <w:style w:type="character" w:customStyle="1" w:styleId="70">
    <w:name w:val="批注文字 字符"/>
    <w:basedOn w:val="28"/>
    <w:link w:val="7"/>
    <w:qFormat/>
    <w:uiPriority w:val="99"/>
    <w:rPr>
      <w:rFonts w:ascii="Calibri" w:hAnsi="Calibri" w:cs="黑体"/>
      <w:kern w:val="2"/>
      <w:sz w:val="21"/>
      <w:szCs w:val="22"/>
    </w:rPr>
  </w:style>
  <w:style w:type="character" w:customStyle="1" w:styleId="71">
    <w:name w:val="批注主题 字符"/>
    <w:basedOn w:val="70"/>
    <w:link w:val="25"/>
    <w:qFormat/>
    <w:uiPriority w:val="99"/>
    <w:rPr>
      <w:rFonts w:ascii="Calibri" w:hAnsi="Calibri" w:cs="黑体"/>
      <w:b/>
      <w:bCs/>
      <w:kern w:val="2"/>
      <w:sz w:val="21"/>
      <w:szCs w:val="22"/>
    </w:rPr>
  </w:style>
  <w:style w:type="paragraph" w:customStyle="1" w:styleId="72">
    <w:name w:val="列出段落11"/>
    <w:basedOn w:val="1"/>
    <w:qFormat/>
    <w:uiPriority w:val="34"/>
    <w:pPr>
      <w:ind w:firstLine="420" w:firstLineChars="200"/>
    </w:pPr>
    <w:rPr>
      <w:rFonts w:ascii="Calibri" w:hAnsi="Calibri" w:cs="黑体"/>
      <w:szCs w:val="22"/>
    </w:rPr>
  </w:style>
  <w:style w:type="paragraph" w:customStyle="1" w:styleId="73">
    <w:name w:val="TOC 标题1"/>
    <w:basedOn w:val="2"/>
    <w:next w:val="1"/>
    <w:unhideWhenUsed/>
    <w:qFormat/>
    <w:uiPriority w:val="39"/>
    <w:pPr>
      <w:keepLines/>
      <w:spacing w:before="480" w:line="276" w:lineRule="auto"/>
      <w:jc w:val="left"/>
      <w:outlineLvl w:val="9"/>
    </w:pPr>
    <w:rPr>
      <w:rFonts w:ascii="Cambria" w:hAnsi="Cambria" w:cs="黑体"/>
      <w:color w:val="365F90"/>
      <w:sz w:val="28"/>
      <w:szCs w:val="28"/>
    </w:rPr>
  </w:style>
  <w:style w:type="character" w:customStyle="1" w:styleId="74">
    <w:name w:val="批注框文本 字符"/>
    <w:basedOn w:val="28"/>
    <w:link w:val="16"/>
    <w:qFormat/>
    <w:uiPriority w:val="99"/>
    <w:rPr>
      <w:kern w:val="2"/>
      <w:sz w:val="18"/>
      <w:szCs w:val="18"/>
    </w:rPr>
  </w:style>
  <w:style w:type="character" w:customStyle="1" w:styleId="75">
    <w:name w:val="标题 1 字符"/>
    <w:basedOn w:val="28"/>
    <w:link w:val="2"/>
    <w:qFormat/>
    <w:uiPriority w:val="9"/>
    <w:rPr>
      <w:b/>
      <w:bCs/>
      <w:szCs w:val="24"/>
    </w:rPr>
  </w:style>
  <w:style w:type="character" w:customStyle="1" w:styleId="76">
    <w:name w:val="标题 3 字符"/>
    <w:basedOn w:val="28"/>
    <w:link w:val="4"/>
    <w:qFormat/>
    <w:uiPriority w:val="9"/>
    <w:rPr>
      <w:b/>
      <w:bCs/>
      <w:kern w:val="2"/>
      <w:sz w:val="32"/>
      <w:szCs w:val="32"/>
    </w:rPr>
  </w:style>
  <w:style w:type="paragraph" w:customStyle="1" w:styleId="77">
    <w:name w:val="p1"/>
    <w:basedOn w:val="1"/>
    <w:qFormat/>
    <w:uiPriority w:val="0"/>
    <w:pPr>
      <w:spacing w:line="380" w:lineRule="atLeast"/>
      <w:jc w:val="left"/>
    </w:pPr>
    <w:rPr>
      <w:rFonts w:ascii="helvetica neue" w:hAnsi="helvetica neue" w:eastAsia="helvetica neue"/>
      <w:color w:val="000000"/>
      <w:kern w:val="0"/>
      <w:sz w:val="26"/>
      <w:szCs w:val="26"/>
    </w:rPr>
  </w:style>
  <w:style w:type="paragraph" w:styleId="78">
    <w:name w:val="List Paragraph"/>
    <w:basedOn w:val="1"/>
    <w:qFormat/>
    <w:uiPriority w:val="99"/>
    <w:pPr>
      <w:ind w:firstLine="420" w:firstLineChars="200"/>
    </w:pPr>
  </w:style>
  <w:style w:type="paragraph" w:customStyle="1" w:styleId="79">
    <w:name w:val="_Style 2"/>
    <w:basedOn w:val="1"/>
    <w:qFormat/>
    <w:uiPriority w:val="0"/>
    <w:pPr>
      <w:ind w:firstLine="420" w:firstLineChars="200"/>
    </w:pPr>
    <w:rPr>
      <w:rFonts w:ascii="Calibri" w:hAnsi="Calibri"/>
      <w:szCs w:val="22"/>
    </w:rPr>
  </w:style>
  <w:style w:type="character" w:customStyle="1" w:styleId="80">
    <w:name w:val="脚注文本 字符"/>
    <w:basedOn w:val="28"/>
    <w:link w:val="20"/>
    <w:semiHidden/>
    <w:qFormat/>
    <w:uiPriority w:val="99"/>
    <w:rPr>
      <w:rFonts w:asciiTheme="minorHAnsi" w:hAnsiTheme="minorHAnsi" w:eastAsiaTheme="minorEastAsia" w:cstheme="minorBidi"/>
      <w:kern w:val="2"/>
      <w:sz w:val="18"/>
      <w:szCs w:val="18"/>
    </w:rPr>
  </w:style>
  <w:style w:type="character" w:customStyle="1" w:styleId="81">
    <w:name w:val="日期 字符"/>
    <w:basedOn w:val="28"/>
    <w:link w:val="14"/>
    <w:qFormat/>
    <w:uiPriority w:val="99"/>
    <w:rPr>
      <w:kern w:val="2"/>
      <w:sz w:val="21"/>
    </w:rPr>
  </w:style>
  <w:style w:type="character" w:customStyle="1" w:styleId="82">
    <w:name w:val="标题 2 字符"/>
    <w:basedOn w:val="28"/>
    <w:link w:val="3"/>
    <w:qFormat/>
    <w:uiPriority w:val="9"/>
    <w:rPr>
      <w:rFonts w:ascii="Arial" w:hAnsi="Arial" w:eastAsia="黑体"/>
      <w:b/>
      <w:bCs/>
      <w:kern w:val="2"/>
      <w:sz w:val="32"/>
      <w:szCs w:val="32"/>
    </w:rPr>
  </w:style>
  <w:style w:type="paragraph" w:styleId="83">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84">
    <w:name w:val="Table Paragraph"/>
    <w:basedOn w:val="1"/>
    <w:qFormat/>
    <w:uiPriority w:val="1"/>
    <w:pPr>
      <w:autoSpaceDE w:val="0"/>
      <w:autoSpaceDN w:val="0"/>
      <w:jc w:val="left"/>
    </w:pPr>
    <w:rPr>
      <w:rFonts w:ascii="仿宋" w:hAnsi="仿宋" w:eastAsia="仿宋" w:cs="仿宋"/>
      <w:kern w:val="0"/>
      <w:sz w:val="22"/>
      <w:szCs w:val="22"/>
      <w:lang w:eastAsia="en-US"/>
    </w:rPr>
  </w:style>
  <w:style w:type="table" w:customStyle="1" w:styleId="85">
    <w:name w:val="网格型1"/>
    <w:basedOn w:val="26"/>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6">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87">
    <w:name w:val="Body text|1"/>
    <w:basedOn w:val="1"/>
    <w:qFormat/>
    <w:uiPriority w:val="0"/>
    <w:pPr>
      <w:widowControl w:val="0"/>
      <w:shd w:val="clear" w:color="auto" w:fill="auto"/>
      <w:spacing w:line="322" w:lineRule="auto"/>
      <w:ind w:firstLine="220"/>
    </w:pPr>
    <w:rPr>
      <w:rFonts w:ascii="宋体" w:hAnsi="宋体" w:eastAsia="宋体" w:cs="宋体"/>
      <w:sz w:val="20"/>
      <w:szCs w:val="20"/>
      <w:u w:val="none"/>
      <w:shd w:val="clear" w:color="auto" w:fill="auto"/>
      <w:lang w:val="zh-TW" w:eastAsia="zh-TW" w:bidi="zh-TW"/>
    </w:rPr>
  </w:style>
  <w:style w:type="paragraph" w:customStyle="1" w:styleId="88">
    <w:name w:val="Header or footer|1"/>
    <w:basedOn w:val="1"/>
    <w:qFormat/>
    <w:uiPriority w:val="0"/>
    <w:pPr>
      <w:widowControl w:val="0"/>
      <w:shd w:val="clear" w:color="auto" w:fill="auto"/>
    </w:pPr>
    <w:rPr>
      <w:sz w:val="20"/>
      <w:szCs w:val="20"/>
      <w:u w:val="none"/>
      <w:shd w:val="clear" w:color="auto" w:fill="auto"/>
    </w:rPr>
  </w:style>
  <w:style w:type="character" w:customStyle="1" w:styleId="89">
    <w:name w:val="font11"/>
    <w:basedOn w:val="28"/>
    <w:qFormat/>
    <w:uiPriority w:val="0"/>
    <w:rPr>
      <w:rFonts w:hint="eastAsia" w:ascii="仿宋" w:hAnsi="仿宋" w:eastAsia="仿宋" w:cs="仿宋"/>
      <w:color w:val="000000"/>
      <w:sz w:val="21"/>
      <w:szCs w:val="21"/>
      <w:u w:val="none"/>
    </w:rPr>
  </w:style>
  <w:style w:type="character" w:customStyle="1" w:styleId="90">
    <w:name w:val="font41"/>
    <w:basedOn w:val="28"/>
    <w:qFormat/>
    <w:uiPriority w:val="0"/>
    <w:rPr>
      <w:rFonts w:hint="eastAsia" w:ascii="仿宋" w:hAnsi="仿宋" w:eastAsia="仿宋" w:cs="仿宋"/>
      <w:color w:val="000000"/>
      <w:sz w:val="21"/>
      <w:szCs w:val="21"/>
      <w:u w:val="none"/>
    </w:rPr>
  </w:style>
  <w:style w:type="character" w:customStyle="1" w:styleId="91">
    <w:name w:val="font21"/>
    <w:basedOn w:val="28"/>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Vanke</Company>
  <Pages>6</Pages>
  <Words>2744</Words>
  <Characters>4002</Characters>
  <Lines>278</Lines>
  <Paragraphs>78</Paragraphs>
  <TotalTime>4</TotalTime>
  <ScaleCrop>false</ScaleCrop>
  <LinksUpToDate>false</LinksUpToDate>
  <CharactersWithSpaces>4192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2021-01-13T03:40:00Z</dcterms:created>
  <dc:creator>cy</dc:creator>
  <cp:lastModifiedBy>WPS_1664504442</cp:lastModifiedBy>
  <cp:lastPrinted>2020-08-19T09:47:00Z</cp:lastPrinted>
  <dcterms:modified xsi:type="dcterms:W3CDTF">2025-12-17T07:37:18Z</dcterms:modified>
  <dc:title>协议主要条款</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ContentTypeId">
    <vt:lpwstr>0x0101005CD7FCCB23CAF6498D4348C7F99FB999</vt:lpwstr>
  </property>
  <property fmtid="{D5CDD505-2E9C-101B-9397-08002B2CF9AE}" pid="4" name="_IPGFID">
    <vt:lpwstr>[DocID]=16B86EA5-695A-4277-82A1-9203CC908E8C</vt:lpwstr>
  </property>
  <property fmtid="{D5CDD505-2E9C-101B-9397-08002B2CF9AE}" pid="5" name="_IPGFLOW_P-B5B0_E-1_FP-1_SP-1_CV-AEF7B945_CN-F4D841DD">
    <vt:lpwstr>X/hqn/h8GcTHe5hErJTbQsTxGNX7b8eFwpQQQhaSXi3htpegS31HlX64Ep0s4RFWEU/4qFWjMrpxhehoTxRh5308Mx2Irt2JYzl3ZyD/rHMW5EPFbvbskLhZTGvAhB/7U+f675QFL32EQHfNIAUZt/gpgjWVwkAKizmPvtRv3WuWoF0hC7npviVvHSHWnEi0ETPVYtwuPnAiAi4xp8uzt5qf/8vdLCUZvgWLCdZTl1uki0+gZKYM/LwFrmCv+rl</vt:lpwstr>
  </property>
  <property fmtid="{D5CDD505-2E9C-101B-9397-08002B2CF9AE}" pid="6" name="_IPGFLOW_P-B5B0_E-1_FP-1_SP-2_CV-715CF8D9_CN-12C7B0E1">
    <vt:lpwstr>xzy6MtbaBG+EbD4Swcuse28TGh/FChQ2DRGXqRDvfHhpNxY3h3NxIsrZO0MlqguyFNzjt1J3ac0v8GTDwypcYwuIMPQvr1tOi5bJ0S7WbhSNeXJwVe/u8Z4GYQOUHGGVEIFDRUFe7H+qJBU8Jb8NNdz2gFd5Bk8LSkceiOkSYuLT3J/Wl68h0BkW49f+SURfVRv5ikrFCKRYl1MqL40ZMcg==</vt:lpwstr>
  </property>
  <property fmtid="{D5CDD505-2E9C-101B-9397-08002B2CF9AE}" pid="7" name="_IPGFLOW_P-B5B0_E-0_FP-1_CV-ACF98C78_CN-EC0AF021">
    <vt:lpwstr>DPSPMK|3|472|2|0</vt:lpwstr>
  </property>
  <property fmtid="{D5CDD505-2E9C-101B-9397-08002B2CF9AE}" pid="8" name="_IPGFLOW_P-B5B0_E-1_FP-2_SP-1_CV-24D4E3FD_CN-D6BDED39">
    <vt:lpwstr>7W6wcbUCDAU82QT7TR6Uox0Eej/QTmylt3F+AEzMD5uoiO3ShC9Q2WlxSaz5pmXd/aSl7yI+vmHbk+rL/QjGxBB5+tsH6gQbTcAU47IJieD666dGgTZkuwvUWtJeaLlyXBPh0+kKq4TuvlLHWwX7HEWo1+g3Ha+eZ3jNK0FYythOG5g+i3gtcIPsFckRMgGdlIRy4uphcWp3+2Qne77w8+tKdVwaiQJKTAALWrpxE9d2ecFqDPEbqtSwF4/9aWM</vt:lpwstr>
  </property>
  <property fmtid="{D5CDD505-2E9C-101B-9397-08002B2CF9AE}" pid="9" name="_IPGFLOW_P-B5B0_E-1_FP-2_SP-2_CV-ECA26C81_CN-87082521">
    <vt:lpwstr>JsyerYSEZyHMbvS9yl0Z81hszwPOmh0soppk0Ug5R5gYl4FR6SVisQgH08UaCVqiQ5X1EyQ+/0p51zyyNaYa2LXdPRDReQ5STbLjBu6M+07BQOuyoWFigJeNh4r06Xxy50HYeOa/bzWCaucaXEIaNJr6phdYonFE7Q20VwvWwS9g=</vt:lpwstr>
  </property>
  <property fmtid="{D5CDD505-2E9C-101B-9397-08002B2CF9AE}" pid="10" name="_IPGFLOW_P-B5B0_E-0_FP-2_CV-B684056A_CN-DAD0854">
    <vt:lpwstr>DPSPMK|3|428|2|0</vt:lpwstr>
  </property>
  <property fmtid="{D5CDD505-2E9C-101B-9397-08002B2CF9AE}" pid="11" name="KSOTemplateDocerSaveRecord">
    <vt:lpwstr>eyJoZGlkIjoiYjk4M2NjZTEzZWViYWFmNDJmYmMwMmY2ZTljMDIyOTMiLCJ1c2VySWQiOiIxNDE1MDY3Mzc5In0=</vt:lpwstr>
  </property>
  <property fmtid="{D5CDD505-2E9C-101B-9397-08002B2CF9AE}" pid="12" name="ICV">
    <vt:lpwstr>E68365439EFD4DA3B3D15144E6378CD1_13</vt:lpwstr>
  </property>
  <property fmtid="{D5CDD505-2E9C-101B-9397-08002B2CF9AE}" pid="13" name="_IPGFLOW_P-B5B0_E-0_CV-8BD6D882_CN-40399CE4">
    <vt:lpwstr>DPFPMK|3|50|3|0</vt:lpwstr>
  </property>
  <property fmtid="{D5CDD505-2E9C-101B-9397-08002B2CF9AE}" pid="14" name="_IPGFLOW_P-B5B0_E-1_FP-3_SP-1_CV-15B5E7AF_CN-5C68C215">
    <vt:lpwstr>7W6wcbUCDAU82QT7TR6UoyuZzgAjhXmzTfUOePVW6eDM7nQCQZZ6p5nWnSLkxXsTdghQv0GEoEngnX3fzYqqsk4jLhSsEj22yNsnfwLRXPxkRTn/ylslZ67P14QE6jfrnFI2Jx4VVGAldYi74cOAlnv+i1WgPKoqiZVesg5x7xzRh4tUI9q1H/olp0eD3vv0Qmrt/7JJr1F6u7/GdU8xwZ0BulEN6d2IHtPey6fkjBpXTa+306aT7OlF8hXyz3J</vt:lpwstr>
  </property>
  <property fmtid="{D5CDD505-2E9C-101B-9397-08002B2CF9AE}" pid="15" name="_IPGFLOW_P-B5B0_E-1_FP-3_SP-2_CV-415CC24C_CN-3C3A48B1">
    <vt:lpwstr>gKtCx5YPSpB9B0OU1KTdrLZ9OBBpjq4RSBoyfDyKKH7dB88bZl9WHHFcjKyJAjsciqKuhv/Irvd/kpEOyKIXZI/77nwsQJ8WgxDYDf2boQXR9E4rBP5P9VX+cQlZGWI5fBbeklswWJrS4GWz6ckcuD/SQwJFNHFlr6C0wS8YkSuJZftYdLSOBvlqWE4Qn6qCV</vt:lpwstr>
  </property>
  <property fmtid="{D5CDD505-2E9C-101B-9397-08002B2CF9AE}" pid="16" name="_IPGFLOW_P-B5B0_E-0_FP-3_CV-60DDE677_CN-E0195D4B">
    <vt:lpwstr>DPSPMK|3|448|2|0</vt:lpwstr>
  </property>
  <property fmtid="{D5CDD505-2E9C-101B-9397-08002B2CF9AE}" pid="17" name="_IPGLAB_P-B5B0_E-1_CV-A7AC3AFD_CN-9011DB9E">
    <vt:lpwstr>EKHOjEEXKtERD5/VIpbkL8kAeT7LrG3UltD0JzNvMsgZYY7SnzHoCt9mO1HMlBy6</vt:lpwstr>
  </property>
</Properties>
</file>