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99F5B">
      <w:pPr>
        <w:pStyle w:val="7"/>
        <w:spacing w:line="360" w:lineRule="auto"/>
        <w:rPr>
          <w:rFonts w:hint="eastAsia" w:ascii="宋体" w:hAnsi="宋体" w:eastAsia="宋体" w:cs="宋体"/>
          <w:lang w:eastAsia="zh-CN"/>
        </w:rPr>
      </w:pPr>
      <w:bookmarkStart w:id="0" w:name="_Toc400966095"/>
      <w:r>
        <w:rPr>
          <w:rFonts w:hint="eastAsia" w:ascii="宋体" w:hAnsi="宋体" w:eastAsia="宋体" w:cs="宋体"/>
          <w:lang w:eastAsia="zh-CN"/>
        </w:rPr>
        <w:t>开关插座产品技术标准</w:t>
      </w:r>
    </w:p>
    <w:p w14:paraId="38B325C0">
      <w:pPr>
        <w:spacing w:before="104" w:line="360" w:lineRule="auto"/>
        <w:ind w:left="3"/>
        <w:outlineLvl w:val="0"/>
        <w:rPr>
          <w:rFonts w:hint="eastAsia" w:ascii="宋体" w:hAnsi="宋体" w:eastAsia="宋体" w:cs="宋体"/>
          <w:b/>
          <w:bCs/>
          <w:spacing w:val="-5"/>
          <w:lang w:eastAsia="zh-CN"/>
        </w:rPr>
      </w:pPr>
    </w:p>
    <w:p w14:paraId="4B3B5434">
      <w:pPr>
        <w:spacing w:before="104" w:line="360" w:lineRule="auto"/>
        <w:ind w:left="3"/>
        <w:outlineLvl w:val="0"/>
        <w:rPr>
          <w:rFonts w:hint="eastAsia" w:ascii="宋体" w:hAnsi="宋体" w:eastAsia="宋体" w:cs="宋体"/>
          <w:b/>
          <w:bCs/>
          <w:spacing w:val="-5"/>
          <w:lang w:eastAsia="zh-CN"/>
        </w:rPr>
      </w:pPr>
    </w:p>
    <w:p w14:paraId="7A301029">
      <w:pPr>
        <w:pStyle w:val="2"/>
        <w:numPr>
          <w:ilvl w:val="0"/>
          <w:numId w:val="1"/>
        </w:numPr>
        <w:tabs>
          <w:tab w:val="left" w:pos="360"/>
        </w:tabs>
        <w:spacing w:before="0" w:after="0" w:line="360" w:lineRule="auto"/>
        <w:ind w:left="0" w:firstLine="0"/>
        <w:rPr>
          <w:rFonts w:hint="eastAsia" w:ascii="宋体" w:hAnsi="宋体" w:eastAsia="宋体" w:cs="宋体"/>
          <w:sz w:val="24"/>
          <w:szCs w:val="24"/>
        </w:rPr>
      </w:pPr>
      <w:bookmarkStart w:id="1" w:name="_Toc169702778"/>
      <w:r>
        <w:rPr>
          <w:rFonts w:hint="eastAsia" w:ascii="宋体" w:hAnsi="宋体" w:eastAsia="宋体" w:cs="宋体"/>
          <w:sz w:val="24"/>
          <w:szCs w:val="24"/>
        </w:rPr>
        <w:t>规范性引用文件</w:t>
      </w:r>
      <w:bookmarkEnd w:id="1"/>
    </w:p>
    <w:p w14:paraId="20E8EAFC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eastAsia="zh-CN"/>
        </w:rPr>
        <w:t>下列文件对于本文件的应用是必不可少的。凡是注日期的引用文件,仅注日期的版本适用于本文件。凡是不注日期的引用文件,其最新版本(包括所有的修改单)适用于本文件。</w:t>
      </w:r>
    </w:p>
    <w:p w14:paraId="5D359B43">
      <w:pPr>
        <w:spacing w:line="360" w:lineRule="auto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1.1机械开关类产品符合：</w:t>
      </w:r>
    </w:p>
    <w:p w14:paraId="6C9241B6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eastAsia="zh-CN"/>
        </w:rPr>
        <w:t>16915.1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《家用和类似用途固定式电气装置的开关　第1部分：通用要求》</w:t>
      </w:r>
    </w:p>
    <w:p w14:paraId="41EFE44B">
      <w:pPr>
        <w:spacing w:line="360" w:lineRule="auto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1.2插座类产品符合：</w:t>
      </w:r>
    </w:p>
    <w:p w14:paraId="2B15F0C8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eastAsia="zh-CN"/>
        </w:rPr>
        <w:t>1002</w:t>
      </w:r>
      <w:r>
        <w:rPr>
          <w:rFonts w:hint="eastAsia" w:ascii="宋体" w:hAnsi="宋体" w:eastAsia="宋体" w:cs="宋体"/>
          <w:bCs/>
          <w:lang w:eastAsia="zh-CN"/>
        </w:rPr>
        <w:t xml:space="preserve">     </w:t>
      </w:r>
      <w:r>
        <w:rPr>
          <w:rFonts w:hint="eastAsia" w:ascii="宋体" w:hAnsi="宋体" w:eastAsia="宋体" w:cs="宋体"/>
          <w:bCs/>
          <w:lang w:eastAsia="zh-CN"/>
        </w:rPr>
        <w:t>《家用和类似用途单相插头插座　型式、基本参数和尺寸》</w:t>
      </w:r>
      <w:bookmarkStart w:id="4" w:name="_GoBack"/>
      <w:bookmarkEnd w:id="4"/>
    </w:p>
    <w:p w14:paraId="03C2F2D7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</w:t>
      </w:r>
      <w:r>
        <w:rPr>
          <w:rFonts w:hint="eastAsia" w:ascii="宋体" w:hAnsi="宋体" w:eastAsia="宋体" w:cs="宋体"/>
          <w:bCs/>
          <w:lang w:eastAsia="zh-CN"/>
        </w:rPr>
        <w:t>/T</w:t>
      </w:r>
      <w:r>
        <w:rPr>
          <w:rFonts w:hint="eastAsia" w:ascii="宋体" w:hAnsi="宋体" w:eastAsia="宋体" w:cs="宋体"/>
          <w:bCs/>
          <w:lang w:eastAsia="zh-CN"/>
        </w:rPr>
        <w:t xml:space="preserve"> 1003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eastAsia="zh-CN"/>
        </w:rPr>
        <w:t xml:space="preserve">    《家用和类似用途三相插头插座　型式、基本参数和尺寸》</w:t>
      </w:r>
    </w:p>
    <w:p w14:paraId="68EACED6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 2099.1</w:t>
      </w:r>
      <w:r>
        <w:rPr>
          <w:rFonts w:hint="eastAsia" w:ascii="宋体" w:hAnsi="宋体" w:eastAsia="宋体" w:cs="宋体"/>
          <w:bCs/>
          <w:lang w:eastAsia="zh-CN"/>
        </w:rPr>
        <w:t xml:space="preserve">   </w:t>
      </w:r>
      <w:r>
        <w:rPr>
          <w:rFonts w:hint="eastAsia" w:ascii="宋体" w:hAnsi="宋体" w:eastAsia="宋体" w:cs="宋体"/>
          <w:bCs/>
          <w:lang w:eastAsia="zh-CN"/>
        </w:rPr>
        <w:t>《家用和类似用途插头插座　第1部分：通用要求》</w:t>
      </w:r>
    </w:p>
    <w:p w14:paraId="130DD271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 2099.2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 xml:space="preserve"> 《家用和类似用途插头插座　第2部分：器具插座的特殊要求》</w:t>
      </w:r>
    </w:p>
    <w:p w14:paraId="144F05B5">
      <w:pPr>
        <w:spacing w:line="360" w:lineRule="auto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1.3电子类产品符合：</w:t>
      </w:r>
    </w:p>
    <w:p w14:paraId="369A9D43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</w:t>
      </w:r>
      <w:r>
        <w:rPr>
          <w:rFonts w:hint="eastAsia" w:ascii="宋体" w:hAnsi="宋体" w:eastAsia="宋体" w:cs="宋体"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Cs/>
          <w:lang w:eastAsia="zh-CN"/>
        </w:rPr>
        <w:t>16915.1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《家用和类似用途固定式电气装置的开关　第1部分：通用要求》</w:t>
      </w:r>
    </w:p>
    <w:p w14:paraId="648FE921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</w:t>
      </w:r>
      <w:r>
        <w:rPr>
          <w:rFonts w:hint="eastAsia" w:ascii="宋体" w:hAnsi="宋体" w:eastAsia="宋体" w:cs="宋体"/>
          <w:bCs/>
          <w:lang w:eastAsia="zh-CN"/>
        </w:rPr>
        <w:t xml:space="preserve">/T </w:t>
      </w:r>
      <w:r>
        <w:rPr>
          <w:rFonts w:hint="eastAsia" w:ascii="宋体" w:hAnsi="宋体" w:eastAsia="宋体" w:cs="宋体"/>
          <w:bCs/>
          <w:lang w:eastAsia="zh-CN"/>
        </w:rPr>
        <w:t>16915.2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《家用和类似用途固定式电气装置的开关　第2-1部分:电子开关的特殊要求》</w:t>
      </w:r>
    </w:p>
    <w:p w14:paraId="7FEF965D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</w:t>
      </w:r>
      <w:r>
        <w:rPr>
          <w:rFonts w:hint="eastAsia" w:ascii="宋体" w:hAnsi="宋体" w:eastAsia="宋体" w:cs="宋体"/>
          <w:bCs/>
          <w:lang w:eastAsia="zh-CN"/>
        </w:rPr>
        <w:t>/T</w:t>
      </w:r>
      <w:r>
        <w:rPr>
          <w:rFonts w:hint="eastAsia" w:ascii="宋体" w:hAnsi="宋体" w:eastAsia="宋体" w:cs="宋体"/>
          <w:bCs/>
          <w:lang w:eastAsia="zh-CN"/>
        </w:rPr>
        <w:t xml:space="preserve"> 16915.3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《家用和类似用途固定式电气装置的开关　第2</w:t>
      </w:r>
      <w:r>
        <w:rPr>
          <w:rFonts w:hint="eastAsia" w:ascii="宋体" w:hAnsi="宋体" w:eastAsia="宋体" w:cs="宋体"/>
          <w:bCs/>
          <w:lang w:eastAsia="zh-CN"/>
        </w:rPr>
        <w:t>-2</w:t>
      </w:r>
      <w:r>
        <w:rPr>
          <w:rFonts w:hint="eastAsia" w:ascii="宋体" w:hAnsi="宋体" w:eastAsia="宋体" w:cs="宋体"/>
          <w:bCs/>
          <w:lang w:eastAsia="zh-CN"/>
        </w:rPr>
        <w:t>部分:电磁遥控开关(RCS)的特殊要求》</w:t>
      </w:r>
    </w:p>
    <w:p w14:paraId="256865E6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</w:t>
      </w:r>
      <w:r>
        <w:rPr>
          <w:rFonts w:hint="eastAsia" w:ascii="宋体" w:hAnsi="宋体" w:eastAsia="宋体" w:cs="宋体"/>
          <w:bCs/>
          <w:lang w:eastAsia="zh-CN"/>
        </w:rPr>
        <w:t>/T</w:t>
      </w:r>
      <w:r>
        <w:rPr>
          <w:rFonts w:hint="eastAsia" w:ascii="宋体" w:hAnsi="宋体" w:eastAsia="宋体" w:cs="宋体"/>
          <w:bCs/>
          <w:lang w:eastAsia="zh-CN"/>
        </w:rPr>
        <w:t xml:space="preserve"> 16915.4 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《家用和类似用途固定式电气装置的开关　第2-3部分:延时开关(TDS)的特殊要求》</w:t>
      </w:r>
    </w:p>
    <w:p w14:paraId="3119E2A0">
      <w:pPr>
        <w:spacing w:line="360" w:lineRule="auto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1.4底盒类产品符合：</w:t>
      </w:r>
    </w:p>
    <w:p w14:paraId="4917E532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GB/T 17466.1</w:t>
      </w:r>
      <w:r>
        <w:rPr>
          <w:rFonts w:hint="eastAsia" w:ascii="宋体" w:hAnsi="宋体" w:eastAsia="宋体" w:cs="宋体"/>
          <w:bCs/>
          <w:lang w:eastAsia="zh-CN"/>
        </w:rPr>
        <w:t xml:space="preserve">  </w:t>
      </w:r>
      <w:r>
        <w:rPr>
          <w:rFonts w:hint="eastAsia" w:ascii="宋体" w:hAnsi="宋体" w:eastAsia="宋体" w:cs="宋体"/>
          <w:bCs/>
          <w:lang w:eastAsia="zh-CN"/>
        </w:rPr>
        <w:t>《家用和类似用途固定式电气装置电器附件安装盒和外壳　第1部分：通用要求》</w:t>
      </w:r>
    </w:p>
    <w:p w14:paraId="34C09D89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JB/T 8593     </w:t>
      </w:r>
      <w:r>
        <w:rPr>
          <w:rFonts w:hint="eastAsia" w:ascii="宋体" w:hAnsi="宋体" w:eastAsia="宋体" w:cs="宋体"/>
          <w:bCs/>
          <w:lang w:eastAsia="zh-CN"/>
        </w:rPr>
        <w:t>《电器附件用面板、调整板和安装盒尺寸要求》</w:t>
      </w:r>
    </w:p>
    <w:p w14:paraId="5C685999">
      <w:pPr>
        <w:spacing w:line="360" w:lineRule="auto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1.5</w:t>
      </w:r>
      <w:r>
        <w:rPr>
          <w:rFonts w:hint="eastAsia" w:ascii="宋体" w:hAnsi="宋体" w:eastAsia="宋体" w:cs="宋体"/>
          <w:b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lang w:eastAsia="zh-CN"/>
        </w:rPr>
        <w:t>有害物质要求：</w:t>
      </w:r>
    </w:p>
    <w:p w14:paraId="2A4231B4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 xml:space="preserve">GB/T 26572    </w:t>
      </w:r>
      <w:r>
        <w:rPr>
          <w:rFonts w:hint="eastAsia" w:ascii="宋体" w:hAnsi="宋体" w:eastAsia="宋体" w:cs="宋体"/>
          <w:bCs/>
          <w:lang w:eastAsia="zh-CN"/>
        </w:rPr>
        <w:t>《电子电气产品中限用物质的限量要求》</w:t>
      </w:r>
    </w:p>
    <w:p w14:paraId="4BDF462F">
      <w:pPr>
        <w:spacing w:before="104" w:line="360" w:lineRule="auto"/>
        <w:ind w:left="3" w:firstLine="420" w:firstLineChars="200"/>
        <w:outlineLvl w:val="0"/>
        <w:rPr>
          <w:rFonts w:hint="eastAsia" w:ascii="宋体" w:hAnsi="宋体" w:eastAsia="宋体" w:cs="宋体"/>
          <w:b/>
          <w:bCs/>
          <w:spacing w:val="-5"/>
          <w:lang w:eastAsia="zh-CN"/>
        </w:rPr>
      </w:pPr>
      <w:r>
        <w:rPr>
          <w:rFonts w:hint="eastAsia" w:ascii="宋体" w:hAnsi="宋体" w:eastAsia="宋体" w:cs="宋体"/>
          <w:bCs/>
          <w:lang w:eastAsia="zh-CN"/>
        </w:rPr>
        <w:t>除满足以上标准外，招标产品还需满足其他相关的国家、行业或地方强制性标准/认证要求。</w:t>
      </w:r>
    </w:p>
    <w:bookmarkEnd w:id="0"/>
    <w:p w14:paraId="5ED4D8E8">
      <w:pPr>
        <w:spacing w:before="156" w:beforeLines="50" w:after="200" w:line="360" w:lineRule="auto"/>
        <w:outlineLvl w:val="1"/>
        <w:rPr>
          <w:rFonts w:hint="eastAsia" w:ascii="宋体" w:hAnsi="宋体" w:eastAsia="宋体" w:cs="宋体"/>
          <w:b/>
          <w:bCs/>
          <w:smallCaps/>
          <w:spacing w:val="10"/>
          <w:sz w:val="24"/>
          <w:szCs w:val="24"/>
          <w:lang w:eastAsia="zh-CN"/>
        </w:rPr>
      </w:pPr>
      <w:bookmarkStart w:id="2" w:name="_Toc400966097"/>
      <w:r>
        <w:rPr>
          <w:rFonts w:hint="eastAsia" w:ascii="宋体" w:hAnsi="宋体" w:eastAsia="宋体" w:cs="宋体"/>
          <w:b/>
          <w:bCs/>
          <w:smallCaps/>
          <w:spacing w:val="10"/>
          <w:sz w:val="24"/>
          <w:szCs w:val="24"/>
          <w:lang w:eastAsia="zh-CN"/>
        </w:rPr>
        <w:t>2、开关插座技术要求</w:t>
      </w:r>
      <w:bookmarkEnd w:id="2"/>
    </w:p>
    <w:p w14:paraId="269217D8">
      <w:pPr>
        <w:spacing w:line="360" w:lineRule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2.1</w:t>
      </w:r>
      <w:r>
        <w:rPr>
          <w:rFonts w:hint="eastAsia" w:ascii="宋体" w:hAnsi="宋体" w:eastAsia="宋体" w:cs="宋体"/>
          <w:b/>
          <w:bCs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eastAsia="zh-CN"/>
        </w:rPr>
        <w:t>技术参数要求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1925"/>
        <w:gridCol w:w="4823"/>
      </w:tblGrid>
      <w:tr w14:paraId="38523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701" w:type="dxa"/>
            <w:vAlign w:val="center"/>
          </w:tcPr>
          <w:p w14:paraId="4DA991F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1925" w:type="dxa"/>
            <w:vAlign w:val="center"/>
          </w:tcPr>
          <w:p w14:paraId="7D5151B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</w:t>
            </w:r>
          </w:p>
        </w:tc>
        <w:tc>
          <w:tcPr>
            <w:tcW w:w="4823" w:type="dxa"/>
            <w:vAlign w:val="center"/>
          </w:tcPr>
          <w:p w14:paraId="33B816D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技术要求</w:t>
            </w:r>
          </w:p>
        </w:tc>
      </w:tr>
      <w:tr w14:paraId="1B555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 w14:paraId="441E166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开关</w:t>
            </w:r>
          </w:p>
        </w:tc>
        <w:tc>
          <w:tcPr>
            <w:tcW w:w="1925" w:type="dxa"/>
            <w:vAlign w:val="center"/>
          </w:tcPr>
          <w:p w14:paraId="514F0E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额定电压</w:t>
            </w:r>
          </w:p>
        </w:tc>
        <w:tc>
          <w:tcPr>
            <w:tcW w:w="4823" w:type="dxa"/>
            <w:vAlign w:val="center"/>
          </w:tcPr>
          <w:p w14:paraId="60F468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250V</w:t>
            </w:r>
          </w:p>
        </w:tc>
      </w:tr>
      <w:tr w14:paraId="2D6DB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33502B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25A789D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额定电流</w:t>
            </w:r>
          </w:p>
        </w:tc>
        <w:tc>
          <w:tcPr>
            <w:tcW w:w="4823" w:type="dxa"/>
            <w:vAlign w:val="center"/>
          </w:tcPr>
          <w:p w14:paraId="27601E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10A、16A</w:t>
            </w:r>
          </w:p>
        </w:tc>
      </w:tr>
      <w:tr w14:paraId="2081B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6559851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3654CEC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开关寿命</w:t>
            </w:r>
          </w:p>
        </w:tc>
        <w:tc>
          <w:tcPr>
            <w:tcW w:w="4823" w:type="dxa"/>
            <w:vAlign w:val="center"/>
          </w:tcPr>
          <w:p w14:paraId="6E8C897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≥40000次</w:t>
            </w:r>
          </w:p>
        </w:tc>
      </w:tr>
      <w:tr w14:paraId="14894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2A79F8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2440652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爬电距离</w:t>
            </w:r>
          </w:p>
        </w:tc>
        <w:tc>
          <w:tcPr>
            <w:tcW w:w="4823" w:type="dxa"/>
            <w:vAlign w:val="center"/>
          </w:tcPr>
          <w:p w14:paraId="55756AA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≥3mm</w:t>
            </w:r>
          </w:p>
        </w:tc>
      </w:tr>
      <w:tr w14:paraId="55DE7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701" w:type="dxa"/>
            <w:vMerge w:val="continue"/>
            <w:vAlign w:val="center"/>
          </w:tcPr>
          <w:p w14:paraId="71A3F44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39DFAF5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电气间隙</w:t>
            </w:r>
          </w:p>
        </w:tc>
        <w:tc>
          <w:tcPr>
            <w:tcW w:w="4823" w:type="dxa"/>
            <w:vAlign w:val="center"/>
          </w:tcPr>
          <w:p w14:paraId="5555C11E"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带电部件与其他部件之间≥3mm</w:t>
            </w:r>
          </w:p>
        </w:tc>
      </w:tr>
      <w:tr w14:paraId="6A2E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restart"/>
            <w:vAlign w:val="center"/>
          </w:tcPr>
          <w:p w14:paraId="5396B6F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双控开关</w:t>
            </w:r>
          </w:p>
        </w:tc>
        <w:tc>
          <w:tcPr>
            <w:tcW w:w="1925" w:type="dxa"/>
            <w:vAlign w:val="center"/>
          </w:tcPr>
          <w:p w14:paraId="57F6712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额定电压</w:t>
            </w:r>
          </w:p>
        </w:tc>
        <w:tc>
          <w:tcPr>
            <w:tcW w:w="4823" w:type="dxa"/>
            <w:vAlign w:val="center"/>
          </w:tcPr>
          <w:p w14:paraId="245EF6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250V</w:t>
            </w:r>
          </w:p>
        </w:tc>
      </w:tr>
      <w:tr w14:paraId="0446E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2701" w:type="dxa"/>
            <w:vMerge w:val="continue"/>
            <w:vAlign w:val="center"/>
          </w:tcPr>
          <w:p w14:paraId="2292C39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736668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额定电流</w:t>
            </w:r>
          </w:p>
        </w:tc>
        <w:tc>
          <w:tcPr>
            <w:tcW w:w="4823" w:type="dxa"/>
            <w:vAlign w:val="center"/>
          </w:tcPr>
          <w:p w14:paraId="3AD1236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10A、16A</w:t>
            </w:r>
          </w:p>
        </w:tc>
      </w:tr>
      <w:tr w14:paraId="73586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2701" w:type="dxa"/>
            <w:vMerge w:val="continue"/>
            <w:vAlign w:val="center"/>
          </w:tcPr>
          <w:p w14:paraId="2FD5929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2F65FDE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开关寿命</w:t>
            </w:r>
          </w:p>
        </w:tc>
        <w:tc>
          <w:tcPr>
            <w:tcW w:w="4823" w:type="dxa"/>
            <w:vAlign w:val="center"/>
          </w:tcPr>
          <w:p w14:paraId="76CB611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≥40000次</w:t>
            </w:r>
          </w:p>
        </w:tc>
      </w:tr>
      <w:tr w14:paraId="6BC0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 w14:paraId="21DCCB3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2E6D55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爬电距离</w:t>
            </w:r>
          </w:p>
        </w:tc>
        <w:tc>
          <w:tcPr>
            <w:tcW w:w="4823" w:type="dxa"/>
            <w:vAlign w:val="center"/>
          </w:tcPr>
          <w:p w14:paraId="3362AE2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≥3mm</w:t>
            </w:r>
          </w:p>
        </w:tc>
      </w:tr>
      <w:tr w14:paraId="3A98A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 w14:paraId="5F3713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5EE6E78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电气间隙</w:t>
            </w:r>
          </w:p>
        </w:tc>
        <w:tc>
          <w:tcPr>
            <w:tcW w:w="4823" w:type="dxa"/>
            <w:vAlign w:val="center"/>
          </w:tcPr>
          <w:p w14:paraId="5B4D2BDD"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带电部件与其他部件之间≥3mm</w:t>
            </w:r>
          </w:p>
        </w:tc>
      </w:tr>
      <w:tr w14:paraId="3FA63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701" w:type="dxa"/>
            <w:vMerge w:val="restart"/>
            <w:vAlign w:val="center"/>
          </w:tcPr>
          <w:p w14:paraId="0D461D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复位开关</w:t>
            </w:r>
          </w:p>
        </w:tc>
        <w:tc>
          <w:tcPr>
            <w:tcW w:w="1925" w:type="dxa"/>
            <w:vAlign w:val="center"/>
          </w:tcPr>
          <w:p w14:paraId="55D8B20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额定电压</w:t>
            </w:r>
          </w:p>
        </w:tc>
        <w:tc>
          <w:tcPr>
            <w:tcW w:w="4823" w:type="dxa"/>
            <w:vAlign w:val="center"/>
          </w:tcPr>
          <w:p w14:paraId="7532F9C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250V</w:t>
            </w:r>
          </w:p>
        </w:tc>
      </w:tr>
      <w:tr w14:paraId="7125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 w14:paraId="673E40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5A2C4AA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额定电流</w:t>
            </w:r>
          </w:p>
        </w:tc>
        <w:tc>
          <w:tcPr>
            <w:tcW w:w="4823" w:type="dxa"/>
            <w:vAlign w:val="center"/>
          </w:tcPr>
          <w:p w14:paraId="7039B6C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10A、16A</w:t>
            </w:r>
          </w:p>
        </w:tc>
      </w:tr>
      <w:tr w14:paraId="12368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 w14:paraId="4BA9B2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4837AC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开关寿命</w:t>
            </w:r>
          </w:p>
        </w:tc>
        <w:tc>
          <w:tcPr>
            <w:tcW w:w="4823" w:type="dxa"/>
            <w:vAlign w:val="center"/>
          </w:tcPr>
          <w:p w14:paraId="1AF3B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≥40000次</w:t>
            </w:r>
          </w:p>
        </w:tc>
      </w:tr>
      <w:tr w14:paraId="109C7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51BE9D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18A9AE9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爬电距离</w:t>
            </w:r>
          </w:p>
        </w:tc>
        <w:tc>
          <w:tcPr>
            <w:tcW w:w="4823" w:type="dxa"/>
            <w:vAlign w:val="center"/>
          </w:tcPr>
          <w:p w14:paraId="409AE05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≥3mm</w:t>
            </w:r>
          </w:p>
        </w:tc>
      </w:tr>
      <w:tr w14:paraId="4F586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continue"/>
            <w:vAlign w:val="center"/>
          </w:tcPr>
          <w:p w14:paraId="5D6760B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61F57B2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电气间隙</w:t>
            </w:r>
          </w:p>
        </w:tc>
        <w:tc>
          <w:tcPr>
            <w:tcW w:w="4823" w:type="dxa"/>
            <w:vAlign w:val="center"/>
          </w:tcPr>
          <w:p w14:paraId="218390D8"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分隔的带电部件之间≥1.2mm，带电部件与其他部件之间≥3mm</w:t>
            </w:r>
          </w:p>
        </w:tc>
      </w:tr>
      <w:tr w14:paraId="5F770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 w14:paraId="0EA67C1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插座</w:t>
            </w:r>
          </w:p>
        </w:tc>
        <w:tc>
          <w:tcPr>
            <w:tcW w:w="1925" w:type="dxa"/>
            <w:vAlign w:val="center"/>
          </w:tcPr>
          <w:p w14:paraId="23F316D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额定电压</w:t>
            </w:r>
          </w:p>
        </w:tc>
        <w:tc>
          <w:tcPr>
            <w:tcW w:w="4823" w:type="dxa"/>
            <w:vAlign w:val="center"/>
          </w:tcPr>
          <w:p w14:paraId="3FC0B89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250V</w:t>
            </w:r>
          </w:p>
        </w:tc>
      </w:tr>
      <w:tr w14:paraId="518D9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7419D3C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1DDDD3C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额定电流</w:t>
            </w:r>
          </w:p>
        </w:tc>
        <w:tc>
          <w:tcPr>
            <w:tcW w:w="4823" w:type="dxa"/>
            <w:vAlign w:val="center"/>
          </w:tcPr>
          <w:p w14:paraId="62116CF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10A、16A</w:t>
            </w:r>
          </w:p>
        </w:tc>
      </w:tr>
      <w:tr w14:paraId="75590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40FF3C7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1ABEFC5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插拨次数</w:t>
            </w:r>
          </w:p>
        </w:tc>
        <w:tc>
          <w:tcPr>
            <w:tcW w:w="4823" w:type="dxa"/>
            <w:vAlign w:val="center"/>
          </w:tcPr>
          <w:p w14:paraId="2BE46DE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≥5000次</w:t>
            </w:r>
          </w:p>
        </w:tc>
      </w:tr>
      <w:tr w14:paraId="1116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 w14:paraId="72D0EC1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53FD69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爬电距离</w:t>
            </w:r>
          </w:p>
        </w:tc>
        <w:tc>
          <w:tcPr>
            <w:tcW w:w="4823" w:type="dxa"/>
            <w:vAlign w:val="center"/>
          </w:tcPr>
          <w:p w14:paraId="3BC509D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≥3mm</w:t>
            </w:r>
          </w:p>
        </w:tc>
      </w:tr>
      <w:tr w14:paraId="5AFC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 w14:paraId="2EA751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63DB963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电气间隙</w:t>
            </w:r>
          </w:p>
        </w:tc>
        <w:tc>
          <w:tcPr>
            <w:tcW w:w="4823" w:type="dxa"/>
            <w:vAlign w:val="center"/>
          </w:tcPr>
          <w:p w14:paraId="7A1D8ED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≥3mm</w:t>
            </w:r>
          </w:p>
        </w:tc>
      </w:tr>
      <w:tr w14:paraId="5E558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 w14:paraId="34B25C8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399490F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五孔间距</w:t>
            </w:r>
          </w:p>
        </w:tc>
        <w:tc>
          <w:tcPr>
            <w:tcW w:w="4823" w:type="dxa"/>
            <w:vAlign w:val="center"/>
          </w:tcPr>
          <w:p w14:paraId="138B33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≥20mm</w:t>
            </w:r>
          </w:p>
        </w:tc>
      </w:tr>
      <w:tr w14:paraId="5FE2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 w14:paraId="1221AB9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30C1558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USB单口额定功率</w:t>
            </w:r>
          </w:p>
        </w:tc>
        <w:tc>
          <w:tcPr>
            <w:tcW w:w="4823" w:type="dxa"/>
            <w:vAlign w:val="center"/>
          </w:tcPr>
          <w:p w14:paraId="03FB6F1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≥20W</w:t>
            </w:r>
          </w:p>
        </w:tc>
      </w:tr>
      <w:tr w14:paraId="71326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 w14:paraId="140EB86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25" w:type="dxa"/>
            <w:vAlign w:val="center"/>
          </w:tcPr>
          <w:p w14:paraId="13C5811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插孔类型</w:t>
            </w:r>
          </w:p>
        </w:tc>
        <w:tc>
          <w:tcPr>
            <w:tcW w:w="4823" w:type="dxa"/>
            <w:vAlign w:val="center"/>
          </w:tcPr>
          <w:p w14:paraId="1AF62D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非圆孔</w:t>
            </w:r>
          </w:p>
        </w:tc>
      </w:tr>
    </w:tbl>
    <w:p w14:paraId="36AD253A">
      <w:pPr>
        <w:spacing w:before="156" w:beforeLines="50" w:after="200" w:line="360" w:lineRule="auto"/>
        <w:outlineLvl w:val="1"/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</w:pPr>
      <w:bookmarkStart w:id="3" w:name="_Toc400966098"/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>2.2</w:t>
      </w:r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>原材料技术要求</w:t>
      </w:r>
    </w:p>
    <w:p w14:paraId="165E8370">
      <w:pPr>
        <w:spacing w:line="360" w:lineRule="auto"/>
        <w:ind w:left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2.2.1塑胶料</w:t>
      </w:r>
    </w:p>
    <w:p w14:paraId="42E51EED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2.2.1.1 所使用的塑胶材料必须提供质量保证书。</w:t>
      </w:r>
    </w:p>
    <w:p w14:paraId="6AE04FA0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.1.2 面板和固定架采用PC料；开关和插座后座采用尼龙料PA66或PC料；保护门采用全新尼龙料。</w:t>
      </w:r>
    </w:p>
    <w:p w14:paraId="3A5B8BAF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.1.3 材料抗冲击能力：按国标冲锤150g和跌落高度250mm，冲击5次，表面不能出现正常视力下可见的裂纹。</w:t>
      </w:r>
    </w:p>
    <w:p w14:paraId="650A9B67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.1.4阻燃性能：面板和固定架要求检测温度为：650℃；后座要求检测温度为：850℃；移走后30秒内能自动熄灭，绢纸不能起火，松木板不能烧焦。</w:t>
      </w:r>
    </w:p>
    <w:p w14:paraId="62F8AEA9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.1.5 内应力检测：冰乙酸检测液泡3分钟，用清水清洗后，表面不能有明显的可见裂纹。</w:t>
      </w:r>
    </w:p>
    <w:p w14:paraId="795166FA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2.2.1.6 耐老化检测（俗称耐黄变）：依据国标用老化箱做。</w:t>
      </w:r>
    </w:p>
    <w:p w14:paraId="42E88001">
      <w:pPr>
        <w:spacing w:line="360" w:lineRule="auto"/>
        <w:ind w:left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 xml:space="preserve"> 五金件（料）</w:t>
      </w:r>
    </w:p>
    <w:p w14:paraId="6C837184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.2.1 所用插套材料为锡磷青铜，铜含量为</w:t>
      </w:r>
      <w:r>
        <w:rPr>
          <w:rFonts w:hint="eastAsia" w:ascii="宋体" w:hAnsi="宋体" w:eastAsia="宋体" w:cs="宋体"/>
          <w:lang w:eastAsia="zh-CN"/>
        </w:rPr>
        <w:t>90%</w:t>
      </w:r>
      <w:r>
        <w:rPr>
          <w:rFonts w:hint="eastAsia" w:ascii="宋体" w:hAnsi="宋体" w:eastAsia="宋体" w:cs="宋体"/>
          <w:lang w:eastAsia="zh-CN"/>
        </w:rPr>
        <w:t>，锡含量为</w:t>
      </w:r>
      <w:r>
        <w:rPr>
          <w:rFonts w:hint="eastAsia" w:ascii="宋体" w:hAnsi="宋体" w:eastAsia="宋体" w:cs="宋体"/>
          <w:lang w:eastAsia="zh-CN"/>
        </w:rPr>
        <w:t>4.5</w:t>
      </w:r>
      <w:r>
        <w:rPr>
          <w:rFonts w:hint="eastAsia" w:ascii="宋体" w:hAnsi="宋体" w:eastAsia="宋体" w:cs="宋体"/>
          <w:lang w:eastAsia="zh-CN"/>
        </w:rPr>
        <w:t>～</w:t>
      </w:r>
      <w:r>
        <w:rPr>
          <w:rFonts w:hint="eastAsia" w:ascii="宋体" w:hAnsi="宋体" w:eastAsia="宋体" w:cs="宋体"/>
          <w:lang w:eastAsia="zh-CN"/>
        </w:rPr>
        <w:t>6.5%</w:t>
      </w:r>
      <w:r>
        <w:rPr>
          <w:rFonts w:hint="eastAsia" w:ascii="宋体" w:hAnsi="宋体" w:eastAsia="宋体" w:cs="宋体"/>
          <w:lang w:eastAsia="zh-CN"/>
        </w:rPr>
        <w:t>；铜片一体折弯，表面洁净不能有氧化污垢，厚度不低于</w:t>
      </w:r>
      <w:r>
        <w:rPr>
          <w:rFonts w:hint="eastAsia" w:ascii="宋体" w:hAnsi="宋体" w:eastAsia="宋体" w:cs="宋体"/>
          <w:lang w:eastAsia="zh-CN"/>
        </w:rPr>
        <w:t>0.6 mm</w:t>
      </w:r>
      <w:r>
        <w:rPr>
          <w:rFonts w:hint="eastAsia" w:ascii="宋体" w:hAnsi="宋体" w:eastAsia="宋体" w:cs="宋体"/>
          <w:lang w:eastAsia="zh-CN"/>
        </w:rPr>
        <w:t>；铜柱材料要求铆压、翻边时不能有开裂现象；不同极性之间的绝缘电阻不小于</w:t>
      </w:r>
      <w:r>
        <w:rPr>
          <w:rFonts w:hint="eastAsia" w:ascii="宋体" w:hAnsi="宋体" w:eastAsia="宋体" w:cs="宋体"/>
          <w:lang w:eastAsia="zh-CN"/>
        </w:rPr>
        <w:t>5MΩ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09A6B5EA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.2.2 铆接部位必需能承受3kgf·cm扭力而不松动或转动。</w:t>
      </w:r>
    </w:p>
    <w:p w14:paraId="5B9D8748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.2.3 覆银件采用银镍合金；</w:t>
      </w:r>
      <w:r>
        <w:rPr>
          <w:rFonts w:hint="eastAsia" w:ascii="宋体" w:hAnsi="宋体" w:eastAsia="宋体" w:cs="宋体"/>
          <w:lang w:eastAsia="zh-CN"/>
        </w:rPr>
        <w:t>10A</w:t>
      </w:r>
      <w:r>
        <w:rPr>
          <w:rFonts w:hint="eastAsia" w:ascii="宋体" w:hAnsi="宋体" w:eastAsia="宋体" w:cs="宋体"/>
          <w:lang w:eastAsia="zh-CN"/>
        </w:rPr>
        <w:t>银触点直径最低为：φ</w:t>
      </w:r>
      <w:r>
        <w:rPr>
          <w:rFonts w:hint="eastAsia" w:ascii="宋体" w:hAnsi="宋体" w:eastAsia="宋体" w:cs="宋体"/>
          <w:lang w:eastAsia="zh-CN"/>
        </w:rPr>
        <w:t>3.0 mm</w:t>
      </w:r>
      <w:r>
        <w:rPr>
          <w:rFonts w:hint="eastAsia" w:ascii="宋体" w:hAnsi="宋体" w:eastAsia="宋体" w:cs="宋体"/>
          <w:lang w:eastAsia="zh-CN"/>
        </w:rPr>
        <w:t>，银层中心</w:t>
      </w:r>
      <w:r>
        <w:rPr>
          <w:rFonts w:hint="eastAsia" w:ascii="宋体" w:hAnsi="宋体" w:eastAsia="宋体" w:cs="宋体"/>
          <w:lang w:eastAsia="zh-CN"/>
        </w:rPr>
        <w:t>1/2</w:t>
      </w:r>
      <w:r>
        <w:rPr>
          <w:rFonts w:hint="eastAsia" w:ascii="宋体" w:hAnsi="宋体" w:eastAsia="宋体" w:cs="宋体"/>
          <w:lang w:eastAsia="zh-CN"/>
        </w:rPr>
        <w:t>处最小厚度不少于：</w:t>
      </w:r>
      <w:r>
        <w:rPr>
          <w:rFonts w:hint="eastAsia" w:ascii="宋体" w:hAnsi="宋体" w:eastAsia="宋体" w:cs="宋体"/>
          <w:lang w:eastAsia="zh-CN"/>
        </w:rPr>
        <w:t>0.3 mm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  <w:lang w:eastAsia="zh-CN"/>
        </w:rPr>
        <w:t>16A</w:t>
      </w:r>
      <w:r>
        <w:rPr>
          <w:rFonts w:hint="eastAsia" w:ascii="宋体" w:hAnsi="宋体" w:eastAsia="宋体" w:cs="宋体"/>
          <w:lang w:eastAsia="zh-CN"/>
        </w:rPr>
        <w:t>银触点直径最低为：φ</w:t>
      </w:r>
      <w:r>
        <w:rPr>
          <w:rFonts w:hint="eastAsia" w:ascii="宋体" w:hAnsi="宋体" w:eastAsia="宋体" w:cs="宋体"/>
          <w:lang w:eastAsia="zh-CN"/>
        </w:rPr>
        <w:t>4.0 mm</w:t>
      </w:r>
      <w:r>
        <w:rPr>
          <w:rFonts w:hint="eastAsia" w:ascii="宋体" w:hAnsi="宋体" w:eastAsia="宋体" w:cs="宋体"/>
          <w:lang w:eastAsia="zh-CN"/>
        </w:rPr>
        <w:t>，银层中心</w:t>
      </w:r>
      <w:r>
        <w:rPr>
          <w:rFonts w:hint="eastAsia" w:ascii="宋体" w:hAnsi="宋体" w:eastAsia="宋体" w:cs="宋体"/>
          <w:lang w:eastAsia="zh-CN"/>
        </w:rPr>
        <w:t>1/2</w:t>
      </w:r>
      <w:r>
        <w:rPr>
          <w:rFonts w:hint="eastAsia" w:ascii="宋体" w:hAnsi="宋体" w:eastAsia="宋体" w:cs="宋体"/>
          <w:lang w:eastAsia="zh-CN"/>
        </w:rPr>
        <w:t>出最小厚度不少于：</w:t>
      </w:r>
      <w:r>
        <w:rPr>
          <w:rFonts w:hint="eastAsia" w:ascii="宋体" w:hAnsi="宋体" w:eastAsia="宋体" w:cs="宋体"/>
          <w:lang w:eastAsia="zh-CN"/>
        </w:rPr>
        <w:t>0.4mm</w:t>
      </w:r>
      <w:r>
        <w:rPr>
          <w:rFonts w:hint="eastAsia" w:ascii="宋体" w:hAnsi="宋体" w:eastAsia="宋体" w:cs="宋体"/>
          <w:lang w:eastAsia="zh-CN"/>
        </w:rPr>
        <w:t>；动静触点分开后，绝缘电阻不小于</w:t>
      </w:r>
      <w:r>
        <w:rPr>
          <w:rFonts w:hint="eastAsia" w:ascii="宋体" w:hAnsi="宋体" w:eastAsia="宋体" w:cs="宋体"/>
          <w:lang w:eastAsia="zh-CN"/>
        </w:rPr>
        <w:t>5MΩ</w:t>
      </w:r>
      <w:r>
        <w:rPr>
          <w:rFonts w:hint="eastAsia" w:ascii="宋体" w:hAnsi="宋体" w:eastAsia="宋体" w:cs="宋体"/>
          <w:lang w:eastAsia="zh-CN"/>
        </w:rPr>
        <w:t xml:space="preserve">。 </w:t>
      </w:r>
    </w:p>
    <w:p w14:paraId="455BB49D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 xml:space="preserve">.2.4 开关的接线端子应能可靠的连接2根2.5 mm2截面的导线；插座的接线端子应能可靠的连接2根截面为1-2.5mm2(6A、10A)、1-4 mm2(15A、16A)、4-6 mm2（25A）的导线。 </w:t>
      </w:r>
    </w:p>
    <w:p w14:paraId="6A2CD49B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 xml:space="preserve">.2.5 用自攻锁紧螺钉或自切螺钉安装的，软塑固定件在经受10次拧紧退出试验后，无松动或掉渣，螺钉及螺纹无损坏现象。 </w:t>
      </w:r>
    </w:p>
    <w:p w14:paraId="541A22EB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.2.2.6</w:t>
      </w:r>
      <w:r>
        <w:rPr>
          <w:rFonts w:hint="eastAsia" w:ascii="宋体" w:hAnsi="宋体" w:eastAsia="宋体" w:cs="宋体"/>
          <w:lang w:eastAsia="zh-CN"/>
        </w:rPr>
        <w:t>所有开关、插座的接线端子处有明显的接线极性标记。</w:t>
      </w:r>
    </w:p>
    <w:p w14:paraId="54E53BE3">
      <w:pPr>
        <w:spacing w:line="360" w:lineRule="auto"/>
        <w:ind w:left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</w:t>
      </w:r>
      <w:r>
        <w:rPr>
          <w:rFonts w:hint="eastAsia" w:ascii="宋体" w:hAnsi="宋体" w:eastAsia="宋体" w:cs="宋体"/>
          <w:lang w:eastAsia="zh-CN"/>
        </w:rPr>
        <w:t>2.</w:t>
      </w:r>
      <w:r>
        <w:rPr>
          <w:rFonts w:hint="eastAsia" w:ascii="宋体" w:hAnsi="宋体" w:eastAsia="宋体" w:cs="宋体"/>
          <w:lang w:eastAsia="zh-CN"/>
        </w:rPr>
        <w:t>3 配件类</w:t>
      </w:r>
    </w:p>
    <w:p w14:paraId="79375DC9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.3.1 电镀件检测：须经过GB/T10125-2021中规定中性盐雾试验（NSS）24h后无明显变化。</w:t>
      </w:r>
    </w:p>
    <w:p w14:paraId="5C15DE8E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</w:t>
      </w:r>
      <w:r>
        <w:rPr>
          <w:rFonts w:hint="eastAsia" w:ascii="宋体" w:hAnsi="宋体" w:eastAsia="宋体" w:cs="宋体"/>
          <w:lang w:eastAsia="zh-CN"/>
        </w:rPr>
        <w:t>.2</w:t>
      </w:r>
      <w:r>
        <w:rPr>
          <w:rFonts w:hint="eastAsia" w:ascii="宋体" w:hAnsi="宋体" w:eastAsia="宋体" w:cs="宋体"/>
          <w:lang w:eastAsia="zh-CN"/>
        </w:rPr>
        <w:t>.3.2 螺丝强度：能承受12kgf·cm扭力5次不滑丝、不断头。</w:t>
      </w:r>
    </w:p>
    <w:p w14:paraId="4E07D536">
      <w:pPr>
        <w:spacing w:line="360" w:lineRule="auto"/>
        <w:ind w:left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</w:t>
      </w:r>
      <w:r>
        <w:rPr>
          <w:rFonts w:hint="eastAsia" w:ascii="宋体" w:hAnsi="宋体" w:eastAsia="宋体" w:cs="宋体"/>
          <w:lang w:eastAsia="zh-CN"/>
        </w:rPr>
        <w:t>2.</w:t>
      </w:r>
      <w:r>
        <w:rPr>
          <w:rFonts w:hint="eastAsia" w:ascii="宋体" w:hAnsi="宋体" w:eastAsia="宋体" w:cs="宋体"/>
          <w:lang w:eastAsia="zh-CN"/>
        </w:rPr>
        <w:t>4 包装材料</w:t>
      </w:r>
    </w:p>
    <w:p w14:paraId="1D8B5A7A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</w:t>
      </w:r>
      <w:r>
        <w:rPr>
          <w:rFonts w:hint="eastAsia" w:ascii="宋体" w:hAnsi="宋体" w:eastAsia="宋体" w:cs="宋体"/>
          <w:lang w:eastAsia="zh-CN"/>
        </w:rPr>
        <w:t>.4.1  彩盒、包装箱表面应平整、无破损、文字图案清晰、无污染。</w:t>
      </w:r>
    </w:p>
    <w:p w14:paraId="061AB657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</w:t>
      </w:r>
      <w:r>
        <w:rPr>
          <w:rFonts w:hint="eastAsia" w:ascii="宋体" w:hAnsi="宋体" w:eastAsia="宋体" w:cs="宋体"/>
          <w:lang w:eastAsia="zh-CN"/>
        </w:rPr>
        <w:t>.4.2  彩盒、包装箱应有足够强度，包装好产品的包装箱应能从1米高度自由跌落一次后。箱内产品无损伤，包装箱应无影响继续使用的破损。</w:t>
      </w:r>
    </w:p>
    <w:p w14:paraId="49D1EE0A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2.2</w:t>
      </w:r>
      <w:r>
        <w:rPr>
          <w:rFonts w:hint="eastAsia" w:ascii="宋体" w:hAnsi="宋体" w:eastAsia="宋体" w:cs="宋体"/>
          <w:lang w:eastAsia="zh-CN"/>
        </w:rPr>
        <w:t xml:space="preserve">.4.3 颜色符合样板要求，内容、图案符合设计要求。 </w:t>
      </w:r>
    </w:p>
    <w:p w14:paraId="15A5C596">
      <w:pPr>
        <w:spacing w:line="360" w:lineRule="auto"/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</w:pPr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 xml:space="preserve">2.3 </w:t>
      </w:r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>成品质量要求</w:t>
      </w:r>
    </w:p>
    <w:p w14:paraId="1399B7B4">
      <w:pPr>
        <w:spacing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 外观</w:t>
      </w:r>
    </w:p>
    <w:p w14:paraId="0B292E50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2.3.1.1 塑料件外表面应有良好的光泽，无气泡、裂纹、缺料、肿胀等缺陷。</w:t>
      </w:r>
    </w:p>
    <w:p w14:paraId="45E27633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2.3.1.2 无明显变形、杂色、黑点、擦伤、毛刺和色差等不良。</w:t>
      </w:r>
    </w:p>
    <w:p w14:paraId="1BDD52C7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2.3.1.3 产品颜色在样板上下限范围内，不能有明显的色差。</w:t>
      </w:r>
    </w:p>
    <w:p w14:paraId="14BD6461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2.3.1.4 按扭和按扭之间，按扭和边框之间间隙0.3～0.5mm，间隙差≤0.2mm。</w:t>
      </w:r>
    </w:p>
    <w:p w14:paraId="40C086AD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2.3.1.5 按扭装配后高低错位和上下错位及间隙差≤0.2mm。</w:t>
      </w:r>
    </w:p>
    <w:p w14:paraId="34FB5F7C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2.3.1.6 产品上的标志要清晰、完整；字体、大小、图案和内容应符合样板、图纸及国标要求。</w:t>
      </w:r>
    </w:p>
    <w:p w14:paraId="2A8ADA36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2.3.1.7 丝印图案应符合样板及图纸要求。用3M胶纸紧贴丝印位置，垂直用力拉起，图案不能脱色。</w:t>
      </w:r>
    </w:p>
    <w:p w14:paraId="2BE20C01">
      <w:pPr>
        <w:spacing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2.3.2功能及结构</w:t>
      </w:r>
    </w:p>
    <w:p w14:paraId="19F359A8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2.3.2.1 普通开关：手感要轻巧、灵活；生产过程中必需经过通断、耐压检测，合格后方可下线包装；寿命、温升需定期做测试。</w:t>
      </w:r>
    </w:p>
    <w:p w14:paraId="27C34CF6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2.3.2.2 普通插座：用标准插头插拔应顺畅，保护门回弹良好，不能出现插不进、插不到底（间隙小于0.5mm）、插后松脱或不回弹等现象；出厂前必需经过插拔检测合格；定期进行寿命、温升测试。</w:t>
      </w:r>
    </w:p>
    <w:p w14:paraId="0A6C456C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2.3.2.3 信息类插座：必须配有保护门，且用标准插头插拔应顺畅，保护门的回弹要良好。</w:t>
      </w:r>
    </w:p>
    <w:p w14:paraId="76B001B8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2.3.2.4 电子类：生产过程中必需经过功能测试合格。</w:t>
      </w:r>
    </w:p>
    <w:p w14:paraId="593EE69B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2.3.2.5 所有系列均需配置联体面板。</w:t>
      </w:r>
    </w:p>
    <w:p w14:paraId="5D219E66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2.3.2.6 所有产品必须符合通用底盒安装尺寸和安装要求。</w:t>
      </w:r>
    </w:p>
    <w:p w14:paraId="6DC6A3F1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2.3.2.7 投标系列里必须有适合连体面板的温控器、新风、地暖等面板。</w:t>
      </w:r>
    </w:p>
    <w:p w14:paraId="788C3C2C">
      <w:pPr>
        <w:spacing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2.3.3装配</w:t>
      </w:r>
    </w:p>
    <w:p w14:paraId="36ED6C48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2.3.3.1 镶嵌式产品的功能件与固定件间应能承受20kg的压力（正反方向）。信息类承受10kg以上的压力（正反方向）。</w:t>
      </w:r>
    </w:p>
    <w:p w14:paraId="4D5FC937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2.3.3.2 装配的零件应符合物料清单及样板要求。</w:t>
      </w:r>
    </w:p>
    <w:p w14:paraId="6EB7329F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2.3.3.3 不能出现端子松动、杂音、虚位等现象。</w:t>
      </w:r>
    </w:p>
    <w:p w14:paraId="051DF055">
      <w:pPr>
        <w:spacing w:line="360" w:lineRule="auto"/>
        <w:ind w:firstLine="630" w:firstLine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2.3.4包装</w:t>
      </w:r>
    </w:p>
    <w:p w14:paraId="68999603">
      <w:pPr>
        <w:spacing w:line="360" w:lineRule="auto"/>
        <w:ind w:left="840" w:leftChars="4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2.3.4.1 包装产品的型号、规格、名称、数量应与包装盒、包装箱外表标识一致。</w:t>
      </w:r>
    </w:p>
    <w:p w14:paraId="671CE693">
      <w:pPr>
        <w:spacing w:before="156" w:beforeLines="50" w:after="200" w:line="360" w:lineRule="auto"/>
        <w:outlineLvl w:val="1"/>
        <w:rPr>
          <w:rFonts w:hint="eastAsia" w:ascii="宋体" w:hAnsi="宋体" w:eastAsia="宋体" w:cs="宋体"/>
          <w:smallCaps/>
          <w:spacing w:val="10"/>
          <w:lang w:eastAsia="zh-CN"/>
        </w:rPr>
      </w:pPr>
      <w:r>
        <w:rPr>
          <w:rFonts w:hint="eastAsia" w:ascii="宋体" w:hAnsi="宋体" w:eastAsia="宋体" w:cs="宋体"/>
          <w:smallCaps/>
          <w:spacing w:val="10"/>
          <w:lang w:eastAsia="zh-CN"/>
        </w:rPr>
        <w:t>3、</w:t>
      </w:r>
      <w:r>
        <w:rPr>
          <w:rFonts w:hint="eastAsia" w:ascii="宋体" w:hAnsi="宋体" w:eastAsia="宋体" w:cs="宋体"/>
          <w:b/>
          <w:bCs/>
          <w:smallCaps/>
          <w:spacing w:val="10"/>
          <w:lang w:eastAsia="zh-CN"/>
        </w:rPr>
        <w:t>强制性安全认证（CCC认证）</w:t>
      </w:r>
      <w:bookmarkEnd w:id="3"/>
    </w:p>
    <w:p w14:paraId="5AC68E69">
      <w:pPr>
        <w:spacing w:before="156" w:beforeLines="50" w:line="360" w:lineRule="auto"/>
        <w:ind w:left="630" w:leftChars="3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所有符合</w:t>
      </w:r>
      <w:r>
        <w:rPr>
          <w:rFonts w:hint="eastAsia" w:ascii="宋体" w:hAnsi="宋体" w:eastAsia="宋体" w:cs="宋体"/>
          <w:bCs/>
          <w:smallCaps/>
          <w:spacing w:val="10"/>
          <w:lang w:eastAsia="zh-CN"/>
        </w:rPr>
        <w:t>强制性安全认证要求</w:t>
      </w:r>
      <w:r>
        <w:rPr>
          <w:rFonts w:hint="eastAsia" w:ascii="宋体" w:hAnsi="宋体" w:eastAsia="宋体" w:cs="宋体"/>
          <w:lang w:eastAsia="zh-CN"/>
        </w:rPr>
        <w:t>的产品必须按国家规定要求通过认证并提供有效期内的认证证书。</w:t>
      </w:r>
    </w:p>
    <w:p w14:paraId="65267099">
      <w:pPr>
        <w:spacing w:before="312" w:beforeLines="100" w:line="360" w:lineRule="auto"/>
        <w:rPr>
          <w:rFonts w:hint="eastAsia" w:ascii="宋体" w:hAnsi="宋体" w:eastAsia="宋体" w:cs="宋体"/>
          <w:b/>
          <w:lang w:eastAsia="zh-CN"/>
        </w:rPr>
      </w:pPr>
    </w:p>
    <w:sectPr>
      <w:footerReference r:id="rId3" w:type="even"/>
      <w:pgSz w:w="11906" w:h="16838"/>
      <w:pgMar w:top="1091" w:right="746" w:bottom="935" w:left="1080" w:header="851" w:footer="59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6181D"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 w14:paraId="3DE7F756"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CF009D"/>
    <w:multiLevelType w:val="multilevel"/>
    <w:tmpl w:val="6CCF009D"/>
    <w:lvl w:ilvl="0" w:tentative="0">
      <w:start w:val="1"/>
      <w:numFmt w:val="decimal"/>
      <w:lvlText w:val="%1、"/>
      <w:lvlJc w:val="left"/>
      <w:pPr>
        <w:ind w:left="384" w:hanging="38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3B7E9"/>
    <w:rsid w:val="000522A1"/>
    <w:rsid w:val="00097EE5"/>
    <w:rsid w:val="00500DF5"/>
    <w:rsid w:val="007F3B34"/>
    <w:rsid w:val="00AB529D"/>
    <w:rsid w:val="00AD7256"/>
    <w:rsid w:val="00BE74A8"/>
    <w:rsid w:val="00D86F8E"/>
    <w:rsid w:val="00DB45A8"/>
    <w:rsid w:val="00F05566"/>
    <w:rsid w:val="00FA25E6"/>
    <w:rsid w:val="00FF4C91"/>
    <w:rsid w:val="02992A89"/>
    <w:rsid w:val="12FFE00F"/>
    <w:rsid w:val="35F3DEA5"/>
    <w:rsid w:val="3B602C1D"/>
    <w:rsid w:val="3D6B661D"/>
    <w:rsid w:val="3FF3B7E9"/>
    <w:rsid w:val="697D93B7"/>
    <w:rsid w:val="78FF41EE"/>
    <w:rsid w:val="7F3FDF60"/>
    <w:rsid w:val="7FEB4EBC"/>
    <w:rsid w:val="DE5EEBD8"/>
    <w:rsid w:val="E7EF0CB6"/>
    <w:rsid w:val="EB740917"/>
    <w:rsid w:val="F1BF6183"/>
    <w:rsid w:val="F4852342"/>
    <w:rsid w:val="FB7F2300"/>
    <w:rsid w:val="FF96E56F"/>
    <w:rsid w:val="FFBFB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tabs>
        <w:tab w:val="right" w:leader="dot" w:pos="8296"/>
      </w:tabs>
    </w:pPr>
  </w:style>
  <w:style w:type="paragraph" w:styleId="7">
    <w:name w:val="Title"/>
    <w:basedOn w:val="1"/>
    <w:next w:val="1"/>
    <w:link w:val="18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标题 字符"/>
    <w:basedOn w:val="10"/>
    <w:link w:val="7"/>
    <w:uiPriority w:val="0"/>
    <w:rPr>
      <w:rFonts w:asciiTheme="majorHAnsi" w:hAnsiTheme="majorHAnsi" w:eastAsiaTheme="majorEastAsia" w:cstheme="majorBidi"/>
      <w:b/>
      <w:bCs/>
      <w:snapToGrid w:val="0"/>
      <w:color w:val="00000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2196</Words>
  <Characters>2775</Characters>
  <Lines>21</Lines>
  <Paragraphs>6</Paragraphs>
  <TotalTime>85</TotalTime>
  <ScaleCrop>false</ScaleCrop>
  <LinksUpToDate>false</LinksUpToDate>
  <CharactersWithSpaces>2891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2024-07-22T10:18:00Z</dcterms:created>
  <dc:creator>明志</dc:creator>
  <cp:lastModifiedBy>WPS_1664504442</cp:lastModifiedBy>
  <dcterms:modified xsi:type="dcterms:W3CDTF">2025-12-17T07:52:29Z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246DFB5B79115BD05EC19D661B2BEB07_41</vt:lpwstr>
  </property>
  <property fmtid="{D5CDD505-2E9C-101B-9397-08002B2CF9AE}" pid="4" name="_IPGFID">
    <vt:lpwstr>[DocID]=F9D02228-B21F-4F23-BBCE-6E1AA2C28A4C</vt:lpwstr>
  </property>
  <property fmtid="{D5CDD505-2E9C-101B-9397-08002B2CF9AE}" pid="5" name="_IPGFLOW_P-B5B0_E-1_FP-1_SP-1_CV-B00EDA59_CN-F54AFF9F">
    <vt:lpwstr>c9XeCaTz0Y9q8RULL76wJs/8Ze7S/NkzgYGD3U/uWI+/5krYSVLIkLPvInrhBGjMJPtIG032A0N4WK8me7F38ucMrOtMxTNhInlFNqWgh8HWFcExR59/FDHTBy5lGIBsWe6WxW85MsBqUzZ8izob0Wn0JKpOhO7o3Oxfm/WLOQKbU01enPu3nIb/ekOL4rBHno8b1IDNM/eqSy49ca6tqbs5mxhuuQ/DQNgaJwrNVmGFxVqrXVolEuCqeFmG5w/</vt:lpwstr>
  </property>
  <property fmtid="{D5CDD505-2E9C-101B-9397-08002B2CF9AE}" pid="6" name="_IPGFLOW_P-B5B0_E-1_FP-1_SP-2_CV-C4C3688B_CN-632E30ED">
    <vt:lpwstr>kIw2UF/37TbeCjuO8O0XQYzobbdlZlYnMzVCFNJJv5TDEbIJqyFs3tNn7zbKIGd643eoOyL16HfhD+BEWIurNv+zUe0Z5i4h/M/clMJ/ZShqxoCka+ujDNDEY0Ze7B0TdSl8/2utYnYxR/jme4xXqc6oZVQocCkAgrpZV9qr6SPo=</vt:lpwstr>
  </property>
  <property fmtid="{D5CDD505-2E9C-101B-9397-08002B2CF9AE}" pid="7" name="_IPGFLOW_P-B5B0_E-0_FP-1_CV-B684056A_CN-B067649A">
    <vt:lpwstr>DPSPMK|3|428|2|0</vt:lpwstr>
  </property>
  <property fmtid="{D5CDD505-2E9C-101B-9397-08002B2CF9AE}" pid="8" name="_IPGFLOW_P-B5B0_E-1_FP-2_SP-1_CV-1980E6F8_CN-EFFD1F9C">
    <vt:lpwstr>c9XeCaTz0Y9q8RULL76wJjj0NymErs6LIId/Q2z/JeDEfpdg9wG1ZrAQ5dEhvseOxRtfFETswQz4bJsdJ2KuGrUIo6iwWaHEhe/i0LRS5K3mxDq1yIW1CrYrzwFMZwVYazr1aDEdEh/l4IpQAU80hXq7K7ovkJ9Dqgq47X74YUrWLbumUMGak5rZzWx+E+2iZmhTS8WQHuCREJB9oWQcQtJXblrJXJIhYpj8G6b/saojbdNWQF4uJfDqbyJntAK</vt:lpwstr>
  </property>
  <property fmtid="{D5CDD505-2E9C-101B-9397-08002B2CF9AE}" pid="9" name="_IPGFLOW_P-B5B0_E-1_FP-2_SP-2_CV-F1420C67_CN-7B14A8D5">
    <vt:lpwstr>yNFd3bY8cZnCcfdCDV0B95+7cBSkeG+gm0fU4pQ6/juLv+C6Eqby8J61ODGx7/xM7qjhGyClwOXUOzt3NMzOMIpNGVC2sKV1rCrUzOGjnMlL8nAwTz1FiXiTyOIzl+p08M4BvMJKgl79bVy+aZu/qBg==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0_CV-8BD6D882_CN-40399CE4">
    <vt:lpwstr>DPFPMK|3|50|3|0</vt:lpwstr>
  </property>
  <property fmtid="{D5CDD505-2E9C-101B-9397-08002B2CF9AE}" pid="12" name="_IPGFLOW_P-B5B0_E-1_FP-3_SP-1_CV-88C2F1AD_CN-A3BA053B">
    <vt:lpwstr>c9XeCaTz0Y9q8RULL76wJq5I03hqJx4myQv+wAcyDI45iv5+pGzNZfrBoaCtgivtmIG6ufSDTX7J5ADScdIrwuGf8spOj4JcJWzr/U5+JJP0TTWmfnxrLuik9I9ks4k/l+B1pE4Ifgn8TxTs1l3ikyL9CPzLsLnJWjdA9GlNv6E2+JhsOgGAp/zj9r2f6U2cMoyXLbk1V4sBD4cU+1RMhCWPgas+54VMVwRf2eJldbNAaOi0gj4d7i+a0ZYf+zv</vt:lpwstr>
  </property>
  <property fmtid="{D5CDD505-2E9C-101B-9397-08002B2CF9AE}" pid="13" name="_IPGFLOW_P-B5B0_E-1_FP-3_SP-2_CV-A4476106_CN-5718C308">
    <vt:lpwstr>QKG99j9f5c/Yl/cACA360zjSbaD+65C2SvrKf8yJB4YBYeoYhg8Mf4JgkhWIO8BKBhAYjd/RMj8z9vXCL73jUSqYnzrpk7U/BBlj2m+CpB2bq1pR+gUmvIkllbbAemOaJZsiHW+tfUhpHzXauYBH7b/zzSaqcq2YCmwunLr7BwjmyInh46yPjTL2XUZdGDu0E</vt:lpwstr>
  </property>
  <property fmtid="{D5CDD505-2E9C-101B-9397-08002B2CF9AE}" pid="14" name="_IPGFLOW_P-B5B0_E-0_FP-3_CV-60DDE677_CN-E0195D4B">
    <vt:lpwstr>DPSPMK|3|448|2|0</vt:lpwstr>
  </property>
  <property fmtid="{D5CDD505-2E9C-101B-9397-08002B2CF9AE}" pid="15" name="_IPGLAB_P-B5B0_E-1_CV-A0EE9834_CN-77B71D92">
    <vt:lpwstr>EKHOjEEXKtERD5/VIpbkL2LgYdFVblhsiz8irgduskt/qRLgjYGW6BD4mGt//Aa2</vt:lpwstr>
  </property>
  <property fmtid="{D5CDD505-2E9C-101B-9397-08002B2CF9AE}" pid="16" name="KSOTemplateDocerSaveRecord">
    <vt:lpwstr>eyJoZGlkIjoiYjk4M2NjZTEzZWViYWFmNDJmYmMwMmY2ZTljMDIyOTMiLCJ1c2VySWQiOiIxNDE1MDY3Mzc5In0=</vt:lpwstr>
  </property>
</Properties>
</file>