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A9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湖北千川门窗有限公司</w:t>
      </w:r>
    </w:p>
    <w:p w14:paraId="7F6482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装饰业务供应商库建设公开征集公告</w:t>
      </w:r>
    </w:p>
    <w:p w14:paraId="550BA660">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jc w:val="center"/>
        <w:textAlignment w:val="auto"/>
        <w:rPr>
          <w:rFonts w:hint="eastAsia" w:ascii="方正仿宋_GBK" w:hAnsi="方正仿宋_GBK" w:eastAsia="方正仿宋_GBK" w:cs="方正仿宋_GBK"/>
          <w:sz w:val="24"/>
          <w:szCs w:val="24"/>
          <w:lang w:val="en-US" w:eastAsia="zh-CN"/>
        </w:rPr>
      </w:pPr>
    </w:p>
    <w:p w14:paraId="1AC3E4AA">
      <w:pPr>
        <w:pStyle w:val="8"/>
        <w:keepNext w:val="0"/>
        <w:keepLines w:val="0"/>
        <w:pageBreakBefore w:val="0"/>
        <w:widowControl/>
        <w:shd w:val="clear" w:color="auto"/>
        <w:kinsoku/>
        <w:wordWrap/>
        <w:overflowPunct/>
        <w:topLinePunct w:val="0"/>
        <w:autoSpaceDE/>
        <w:autoSpaceDN/>
        <w:bidi w:val="0"/>
        <w:adjustRightInd/>
        <w:snapToGrid w:val="0"/>
        <w:spacing w:before="0" w:beforeLines="0" w:beforeAutospacing="0" w:after="0" w:afterLines="0" w:afterAutospacing="0" w:line="520" w:lineRule="exact"/>
        <w:ind w:left="0" w:leftChars="0" w:firstLine="560" w:firstLineChars="200"/>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i w:val="0"/>
          <w:iCs w:val="0"/>
          <w:caps w:val="0"/>
          <w:color w:val="000000"/>
          <w:spacing w:val="0"/>
          <w:kern w:val="0"/>
          <w:sz w:val="28"/>
          <w:szCs w:val="28"/>
          <w:highlight w:val="none"/>
          <w:shd w:val="clear" w:fill="FFFFFF"/>
          <w:lang w:val="en-US" w:eastAsia="zh-CN" w:bidi="ar"/>
        </w:rPr>
        <w:t>湖北千川门窗有限公司（征集人）拟建立装饰业务供应商库，</w:t>
      </w:r>
      <w:r>
        <w:rPr>
          <w:rFonts w:hint="eastAsia" w:ascii="方正仿宋_GBK" w:hAnsi="方正仿宋_GBK" w:eastAsia="方正仿宋_GBK" w:cs="方正仿宋_GBK"/>
          <w:sz w:val="28"/>
          <w:szCs w:val="28"/>
          <w:lang w:eastAsia="zh-CN"/>
        </w:rPr>
        <w:t>四川天府阳光招标代理有限公司</w:t>
      </w:r>
      <w:r>
        <w:rPr>
          <w:rFonts w:hint="eastAsia" w:ascii="方正仿宋_GBK" w:hAnsi="方正仿宋_GBK" w:eastAsia="方正仿宋_GBK" w:cs="方正仿宋_GBK"/>
          <w:sz w:val="28"/>
          <w:szCs w:val="28"/>
        </w:rPr>
        <w:t>（代理机构）受</w:t>
      </w:r>
      <w:r>
        <w:rPr>
          <w:rFonts w:hint="eastAsia" w:ascii="方正仿宋_GBK" w:hAnsi="方正仿宋_GBK" w:eastAsia="方正仿宋_GBK" w:cs="方正仿宋_GBK"/>
          <w:bCs/>
          <w:sz w:val="28"/>
          <w:szCs w:val="28"/>
          <w:lang w:eastAsia="zh-CN"/>
        </w:rPr>
        <w:t>征集人</w:t>
      </w:r>
      <w:r>
        <w:rPr>
          <w:rFonts w:hint="eastAsia" w:ascii="方正仿宋_GBK" w:hAnsi="方正仿宋_GBK" w:eastAsia="方正仿宋_GBK" w:cs="方正仿宋_GBK"/>
          <w:sz w:val="28"/>
          <w:szCs w:val="28"/>
        </w:rPr>
        <w:t>委托，</w:t>
      </w:r>
      <w:r>
        <w:rPr>
          <w:rFonts w:hint="eastAsia" w:ascii="方正仿宋_GBK" w:hAnsi="方正仿宋_GBK" w:eastAsia="方正仿宋_GBK" w:cs="方正仿宋_GBK"/>
          <w:sz w:val="28"/>
          <w:szCs w:val="28"/>
          <w:lang w:val="en-US" w:eastAsia="zh-CN"/>
        </w:rPr>
        <w:t>公开征集合格供应商入库，</w:t>
      </w:r>
      <w:r>
        <w:rPr>
          <w:rFonts w:hint="eastAsia" w:ascii="方正仿宋_GBK" w:hAnsi="方正仿宋_GBK" w:eastAsia="方正仿宋_GBK" w:cs="方正仿宋_GBK"/>
          <w:sz w:val="28"/>
          <w:szCs w:val="28"/>
          <w:shd w:val="clear"/>
        </w:rPr>
        <w:t>符合本次要求的入库申请人均可参加。</w:t>
      </w:r>
    </w:p>
    <w:p w14:paraId="0995F49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一、需求概况</w:t>
      </w:r>
    </w:p>
    <w:p w14:paraId="0E7076F0">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（一）项目名称：湖北千川门窗有限公司装饰业务供应商库。</w:t>
      </w:r>
    </w:p>
    <w:p w14:paraId="0946768D">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（二）项目地点：四川省内项目。</w:t>
      </w:r>
    </w:p>
    <w:p w14:paraId="2B1D3F04">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（三）入库单位数量：通过资格评审的供应商均入库，如有某个品类最终评审合格的供应商数量不足3家，则重新征集。</w:t>
      </w:r>
    </w:p>
    <w:p w14:paraId="5C78DEAA">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二、征集范围</w:t>
      </w:r>
    </w:p>
    <w:p w14:paraId="7B83878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eastAsia" w:ascii="方正仿宋_GBK" w:hAnsi="方正仿宋_GBK" w:eastAsia="方正仿宋_GBK" w:cs="方正仿宋_GBK"/>
          <w:b w:val="0"/>
          <w:bCs w:val="0"/>
          <w:sz w:val="28"/>
          <w:szCs w:val="28"/>
          <w:u w:val="none"/>
          <w:lang w:val="en-US" w:eastAsia="zh-CN"/>
        </w:rPr>
      </w:pPr>
      <w:r>
        <w:rPr>
          <w:rFonts w:hint="eastAsia" w:ascii="方正仿宋_GBK" w:hAnsi="方正仿宋_GBK" w:eastAsia="方正仿宋_GBK" w:cs="方正仿宋_GBK"/>
          <w:b w:val="0"/>
          <w:bCs w:val="0"/>
          <w:sz w:val="28"/>
          <w:szCs w:val="28"/>
          <w:u w:val="none"/>
          <w:lang w:val="en-US" w:eastAsia="zh-CN"/>
        </w:rPr>
        <w:t>包括材料设备供应类（瓷砖/岩板、石膏板/轻钢龙骨及其他板材、涂料、开关插座、石材、灯具、卫浴洁具、卫浴五金、厨房五金、暖风机/浴霸、卫浴隔断、智能锁、厨房电器、墙纸/墙布/硬包、空调、软装、不锈钢加工）、劳务分包类（装饰劳务）、专业分包类（智能化工程、消防工程）、咨询服务类（装饰设计），共21个品类。</w:t>
      </w:r>
    </w:p>
    <w:p w14:paraId="66F1F9D4">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三、征集时间和征集文件获取方式</w:t>
      </w:r>
    </w:p>
    <w:p w14:paraId="77D3942D">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 w:val="0"/>
          <w:bCs w:val="0"/>
          <w:sz w:val="28"/>
          <w:szCs w:val="28"/>
          <w:lang w:val="en-US" w:eastAsia="zh-CN"/>
        </w:rPr>
        <w:t>（一）征集时间</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val="0"/>
          <w:bCs w:val="0"/>
          <w:sz w:val="28"/>
          <w:szCs w:val="28"/>
          <w:lang w:val="en-US" w:eastAsia="zh-CN"/>
        </w:rPr>
        <w:t>2025年10月15日至2025年10月27日（北</w:t>
      </w:r>
      <w:bookmarkStart w:id="18" w:name="_GoBack"/>
      <w:bookmarkEnd w:id="18"/>
      <w:r>
        <w:rPr>
          <w:rFonts w:hint="eastAsia" w:ascii="方正仿宋_GBK" w:hAnsi="方正仿宋_GBK" w:eastAsia="方正仿宋_GBK" w:cs="方正仿宋_GBK"/>
          <w:b w:val="0"/>
          <w:bCs w:val="0"/>
          <w:sz w:val="28"/>
          <w:szCs w:val="28"/>
          <w:lang w:val="en-US" w:eastAsia="zh-CN"/>
        </w:rPr>
        <w:t>京时间）</w:t>
      </w:r>
      <w:r>
        <w:rPr>
          <w:rFonts w:hint="eastAsia" w:ascii="方正仿宋_GBK" w:hAnsi="方正仿宋_GBK" w:eastAsia="方正仿宋_GBK" w:cs="方正仿宋_GBK"/>
          <w:bCs/>
          <w:sz w:val="28"/>
          <w:szCs w:val="28"/>
          <w:lang w:eastAsia="zh-CN"/>
        </w:rPr>
        <w:t>。</w:t>
      </w:r>
    </w:p>
    <w:p w14:paraId="4C593170">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560" w:firstLineChars="200"/>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eastAsia="zh-CN"/>
        </w:rPr>
        <w:t>（</w:t>
      </w:r>
      <w:r>
        <w:rPr>
          <w:rFonts w:hint="eastAsia" w:ascii="方正仿宋_GBK" w:hAnsi="方正仿宋_GBK" w:eastAsia="方正仿宋_GBK" w:cs="方正仿宋_GBK"/>
          <w:bCs/>
          <w:sz w:val="28"/>
          <w:szCs w:val="28"/>
          <w:lang w:val="en-US" w:eastAsia="zh-CN"/>
        </w:rPr>
        <w:t>二）</w:t>
      </w:r>
      <w:r>
        <w:rPr>
          <w:rFonts w:hint="eastAsia" w:ascii="方正仿宋_GBK" w:hAnsi="方正仿宋_GBK" w:eastAsia="方正仿宋_GBK" w:cs="方正仿宋_GBK"/>
          <w:b w:val="0"/>
          <w:bCs w:val="0"/>
          <w:sz w:val="28"/>
          <w:szCs w:val="28"/>
          <w:lang w:val="en-US" w:eastAsia="zh-CN"/>
        </w:rPr>
        <w:t>征集文件获取方式：</w:t>
      </w:r>
      <w:r>
        <w:rPr>
          <w:rFonts w:hint="eastAsia" w:ascii="方正仿宋_GBK" w:hAnsi="方正仿宋_GBK" w:eastAsia="方正仿宋_GBK" w:cs="方正仿宋_GBK"/>
          <w:kern w:val="2"/>
          <w:sz w:val="28"/>
          <w:szCs w:val="28"/>
          <w:lang w:val="en-US" w:eastAsia="zh-CN"/>
        </w:rPr>
        <w:t>凡有意参加者，请于2025年10月15日至2025年10月27日内登陆</w:t>
      </w:r>
      <w:r>
        <w:rPr>
          <w:rFonts w:hint="eastAsia" w:ascii="方正仿宋_GBK" w:hAnsi="方正仿宋_GBK" w:eastAsia="方正仿宋_GBK" w:cs="方正仿宋_GBK"/>
          <w:kern w:val="2"/>
          <w:sz w:val="28"/>
          <w:szCs w:val="28"/>
          <w:u w:val="single"/>
          <w:lang w:val="en-US" w:eastAsia="zh-CN"/>
        </w:rPr>
        <w:t>千川官网（www.qcmy.cn）或成都国万国采交易平台( http://www.cdguowan.com)</w:t>
      </w:r>
      <w:r>
        <w:rPr>
          <w:rFonts w:hint="eastAsia" w:ascii="方正仿宋_GBK" w:hAnsi="方正仿宋_GBK" w:eastAsia="方正仿宋_GBK" w:cs="方正仿宋_GBK"/>
          <w:kern w:val="2"/>
          <w:sz w:val="28"/>
          <w:szCs w:val="28"/>
          <w:highlight w:val="none"/>
          <w:lang w:val="en-US" w:eastAsia="zh-CN"/>
        </w:rPr>
        <w:t>下</w:t>
      </w:r>
      <w:r>
        <w:rPr>
          <w:rFonts w:hint="eastAsia" w:ascii="方正仿宋_GBK" w:hAnsi="方正仿宋_GBK" w:eastAsia="方正仿宋_GBK" w:cs="方正仿宋_GBK"/>
          <w:kern w:val="2"/>
          <w:sz w:val="28"/>
          <w:szCs w:val="28"/>
          <w:lang w:val="en-US" w:eastAsia="zh-CN"/>
        </w:rPr>
        <w:t>载征集入库文件及相关资料。</w:t>
      </w:r>
    </w:p>
    <w:p w14:paraId="7D72301C">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四</w:t>
      </w:r>
      <w:r>
        <w:rPr>
          <w:rFonts w:hint="eastAsia" w:ascii="方正仿宋_GBK" w:hAnsi="方正仿宋_GBK" w:eastAsia="方正仿宋_GBK" w:cs="方正仿宋_GBK"/>
          <w:b/>
          <w:bCs/>
          <w:sz w:val="28"/>
          <w:szCs w:val="28"/>
        </w:rPr>
        <w:t>、申请入库文件递交</w:t>
      </w:r>
    </w:p>
    <w:p w14:paraId="72813D44">
      <w:pPr>
        <w:keepNext w:val="0"/>
        <w:keepLines w:val="0"/>
        <w:pageBreakBefore w:val="0"/>
        <w:widowControl/>
        <w:kinsoku/>
        <w:wordWrap/>
        <w:overflowPunct/>
        <w:topLinePunct w:val="0"/>
        <w:autoSpaceDN/>
        <w:bidi w:val="0"/>
        <w:spacing w:beforeLines="0" w:after="0" w:afterLines="0" w:line="520" w:lineRule="exact"/>
        <w:ind w:left="0" w:leftChars="0" w:firstLine="560" w:firstLineChars="200"/>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（一）递交时间：2025年10月27日13:30至2025年10月27日17:00（北京时间）。</w:t>
      </w:r>
    </w:p>
    <w:p w14:paraId="40087EC4">
      <w:pPr>
        <w:keepNext w:val="0"/>
        <w:keepLines w:val="0"/>
        <w:pageBreakBefore w:val="0"/>
        <w:widowControl/>
        <w:kinsoku/>
        <w:wordWrap/>
        <w:overflowPunct/>
        <w:topLinePunct w:val="0"/>
        <w:autoSpaceDN/>
        <w:bidi w:val="0"/>
        <w:spacing w:beforeLines="0" w:after="0" w:afterLines="0" w:line="520" w:lineRule="exact"/>
        <w:ind w:left="0" w:leftChars="0" w:firstLine="560" w:firstLineChars="200"/>
        <w:textAlignment w:val="auto"/>
        <w:rPr>
          <w:rFonts w:hint="eastAsia" w:ascii="方正仿宋_GBK" w:hAnsi="方正仿宋_GBK" w:eastAsia="方正仿宋_GBK" w:cs="方正仿宋_GBK"/>
          <w:b w:val="0"/>
          <w:bCs/>
          <w:color w:val="auto"/>
          <w:kern w:val="2"/>
          <w:sz w:val="28"/>
          <w:szCs w:val="28"/>
          <w:highlight w:val="none"/>
          <w:lang w:val="en-US" w:eastAsia="zh-CN"/>
        </w:rPr>
      </w:pPr>
      <w:r>
        <w:rPr>
          <w:rFonts w:hint="eastAsia" w:ascii="方正仿宋_GBK" w:hAnsi="方正仿宋_GBK" w:eastAsia="方正仿宋_GBK" w:cs="方正仿宋_GBK"/>
          <w:b w:val="0"/>
          <w:bCs w:val="0"/>
          <w:sz w:val="28"/>
          <w:szCs w:val="28"/>
          <w:lang w:val="en-US" w:eastAsia="zh-CN"/>
        </w:rPr>
        <w:t>（二）递交方式：</w:t>
      </w:r>
      <w:r>
        <w:rPr>
          <w:rFonts w:hint="eastAsia" w:ascii="方正仿宋_GBK" w:hAnsi="方正仿宋_GBK" w:eastAsia="方正仿宋_GBK" w:cs="方正仿宋_GBK"/>
          <w:bCs/>
          <w:color w:val="auto"/>
          <w:sz w:val="28"/>
          <w:szCs w:val="28"/>
          <w:highlight w:val="none"/>
          <w:lang w:val="en-US" w:eastAsia="zh-CN"/>
        </w:rPr>
        <w:t>本次入库申请文件递交方式采用线下递交。</w:t>
      </w:r>
    </w:p>
    <w:p w14:paraId="307AF1B4">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（三）递交地点：入库申请文件递交地址：成都市高新区天府二街151号环球领地金融中心A座9楼909会议室（本项目不接受邮寄的入库申请文件）。</w:t>
      </w:r>
    </w:p>
    <w:p w14:paraId="07D45C0A">
      <w:pPr>
        <w:keepNext w:val="0"/>
        <w:keepLines w:val="0"/>
        <w:pageBreakBefore w:val="0"/>
        <w:widowControl/>
        <w:kinsoku/>
        <w:wordWrap/>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（四）逾期送达或者未密封的入库申请文件，征集人不予受理。</w:t>
      </w:r>
    </w:p>
    <w:p w14:paraId="365122A4">
      <w:pPr>
        <w:keepNext w:val="0"/>
        <w:keepLines w:val="0"/>
        <w:pageBreakBefore w:val="0"/>
        <w:widowControl/>
        <w:kinsoku/>
        <w:wordWrap/>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bCs/>
          <w:color w:val="auto"/>
          <w:sz w:val="28"/>
          <w:szCs w:val="28"/>
          <w:highlight w:val="none"/>
          <w:lang w:val="en-US" w:eastAsia="zh-CN"/>
        </w:rPr>
      </w:pPr>
      <w:r>
        <w:rPr>
          <w:rFonts w:hint="eastAsia" w:ascii="方正仿宋_GBK" w:hAnsi="方正仿宋_GBK" w:eastAsia="方正仿宋_GBK" w:cs="方正仿宋_GBK"/>
          <w:bCs/>
          <w:color w:val="auto"/>
          <w:sz w:val="28"/>
          <w:szCs w:val="28"/>
          <w:highlight w:val="none"/>
          <w:lang w:val="en-US" w:eastAsia="zh-CN"/>
        </w:rPr>
        <w:t>（五）申请入库文件正本1份、副本1份、电子文档U盘一份（内容为正本签字盖章后的PDF格式扫描件及可编辑的WORD版本，与正本一致）。</w:t>
      </w:r>
    </w:p>
    <w:p w14:paraId="2417DDB4">
      <w:pPr>
        <w:keepNext w:val="0"/>
        <w:keepLines w:val="0"/>
        <w:pageBreakBefore w:val="0"/>
        <w:widowControl/>
        <w:kinsoku/>
        <w:wordWrap/>
        <w:overflowPunct/>
        <w:topLinePunct w:val="0"/>
        <w:autoSpaceDE/>
        <w:autoSpaceDN/>
        <w:bidi w:val="0"/>
        <w:adjustRightInd/>
        <w:snapToGrid/>
        <w:spacing w:beforeLines="0" w:after="0" w:afterLines="0" w:line="520" w:lineRule="exact"/>
        <w:ind w:left="0" w:leftChars="0" w:firstLine="562" w:firstLineChars="200"/>
        <w:jc w:val="left"/>
        <w:textAlignment w:val="auto"/>
        <w:rPr>
          <w:rFonts w:hint="eastAsia" w:ascii="方正仿宋_GBK" w:hAnsi="方正仿宋_GBK" w:eastAsia="方正仿宋_GBK" w:cs="方正仿宋_GBK"/>
          <w:b/>
          <w:bCs w:val="0"/>
          <w:color w:val="auto"/>
          <w:sz w:val="28"/>
          <w:szCs w:val="28"/>
          <w:highlight w:val="none"/>
          <w:u w:val="single"/>
          <w:lang w:val="en-US" w:eastAsia="zh-CN"/>
        </w:rPr>
      </w:pPr>
      <w:r>
        <w:rPr>
          <w:rFonts w:hint="eastAsia" w:ascii="方正仿宋_GBK" w:hAnsi="方正仿宋_GBK" w:eastAsia="方正仿宋_GBK" w:cs="方正仿宋_GBK"/>
          <w:b/>
          <w:bCs w:val="0"/>
          <w:color w:val="auto"/>
          <w:sz w:val="28"/>
          <w:szCs w:val="28"/>
          <w:highlight w:val="none"/>
          <w:u w:val="single"/>
          <w:lang w:val="en-US" w:eastAsia="zh-CN"/>
        </w:rPr>
        <w:t>（六）如同一供应商申请入库多个品类供应商库，须按所申请入库的品类分别制作申请入库文件。</w:t>
      </w:r>
    </w:p>
    <w:p w14:paraId="4377CDE4">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五、供应商申请入库需满足的条件</w:t>
      </w:r>
    </w:p>
    <w:p w14:paraId="297479E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0"/>
        </w:tabs>
        <w:wordWrap w:val="0"/>
        <w:overflowPunct/>
        <w:topLinePunct w:val="0"/>
        <w:autoSpaceDE w:val="0"/>
        <w:autoSpaceDN/>
        <w:bidi w:val="0"/>
        <w:adjustRightInd w:val="0"/>
        <w:snapToGrid w:val="0"/>
        <w:spacing w:before="0" w:beforeLines="0" w:beforeAutospacing="0" w:after="0" w:afterLines="0" w:afterAutospacing="0" w:line="520" w:lineRule="exact"/>
        <w:ind w:left="0" w:leftChars="0" w:right="0" w:rightChars="0" w:firstLine="560" w:firstLineChars="200"/>
        <w:textAlignment w:val="auto"/>
        <w:rPr>
          <w:rFonts w:hint="eastAsia" w:ascii="方正仿宋_GBK" w:hAnsi="方正仿宋_GBK" w:eastAsia="方正仿宋_GBK" w:cs="方正仿宋_GBK"/>
          <w:i w:val="0"/>
          <w:iCs w:val="0"/>
          <w:caps w:val="0"/>
          <w:spacing w:val="0"/>
          <w:kern w:val="2"/>
          <w:sz w:val="28"/>
          <w:szCs w:val="28"/>
        </w:rPr>
      </w:pPr>
      <w:r>
        <w:rPr>
          <w:rFonts w:hint="eastAsia" w:ascii="方正仿宋_GBK" w:hAnsi="方正仿宋_GBK" w:eastAsia="方正仿宋_GBK" w:cs="方正仿宋_GBK"/>
          <w:b w:val="0"/>
          <w:bCs w:val="0"/>
          <w:kern w:val="2"/>
          <w:sz w:val="28"/>
          <w:szCs w:val="28"/>
          <w:lang w:val="en-US" w:eastAsia="zh-CN" w:bidi="ar-SA"/>
        </w:rPr>
        <w:t>（一）</w:t>
      </w:r>
      <w:r>
        <w:rPr>
          <w:rFonts w:hint="eastAsia" w:ascii="方正仿宋_GBK" w:hAnsi="方正仿宋_GBK" w:eastAsia="方正仿宋_GBK" w:cs="方正仿宋_GBK"/>
          <w:kern w:val="0"/>
          <w:sz w:val="28"/>
          <w:szCs w:val="28"/>
        </w:rPr>
        <w:t>材料及设备供货类供应商</w:t>
      </w:r>
      <w:r>
        <w:rPr>
          <w:rFonts w:hint="eastAsia" w:ascii="方正仿宋_GBK" w:hAnsi="方正仿宋_GBK" w:eastAsia="方正仿宋_GBK" w:cs="方正仿宋_GBK"/>
          <w:i w:val="0"/>
          <w:iCs w:val="0"/>
          <w:caps w:val="0"/>
          <w:spacing w:val="0"/>
          <w:kern w:val="2"/>
          <w:sz w:val="28"/>
          <w:szCs w:val="28"/>
        </w:rPr>
        <w:t>入库条件</w:t>
      </w:r>
    </w:p>
    <w:p w14:paraId="0C213DFC">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kern w:val="2"/>
          <w:sz w:val="28"/>
          <w:szCs w:val="28"/>
        </w:rPr>
        <w:t>1</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rPr>
        <w:t>须具有独立法人资格、提供有效的营业执照，同时具有生产或销售本品类货物的资格，为本品类货物的制造商或其授权的代理商（经销商）。</w:t>
      </w:r>
    </w:p>
    <w:p w14:paraId="52E96855">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1.1若为制造商，须具有相应的供货、售后服务能力；</w:t>
      </w:r>
    </w:p>
    <w:p w14:paraId="4B777DD2">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1.2 若为代理商（经销商），须具有制造商对本项目的唯一授权。代理商</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rPr>
        <w:t>经销商</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rPr>
        <w:t>同一品类只能选择一个品牌参与，同时一个生产制造商仅能委托一个代理商</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rPr>
        <w:t>经销商</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rPr>
        <w:t>参与</w:t>
      </w:r>
      <w:r>
        <w:rPr>
          <w:rFonts w:hint="eastAsia" w:ascii="方正仿宋_GBK" w:hAnsi="方正仿宋_GBK" w:eastAsia="方正仿宋_GBK" w:cs="方正仿宋_GBK"/>
          <w:kern w:val="2"/>
          <w:sz w:val="28"/>
          <w:szCs w:val="28"/>
          <w:lang w:val="en-US" w:eastAsia="zh-CN"/>
        </w:rPr>
        <w:t>同一品类</w:t>
      </w:r>
      <w:r>
        <w:rPr>
          <w:rFonts w:hint="eastAsia" w:ascii="方正仿宋_GBK" w:hAnsi="方正仿宋_GBK" w:eastAsia="方正仿宋_GBK" w:cs="方正仿宋_GBK"/>
          <w:kern w:val="2"/>
          <w:sz w:val="28"/>
          <w:szCs w:val="28"/>
        </w:rPr>
        <w:t>。</w:t>
      </w:r>
    </w:p>
    <w:p w14:paraId="0E16FA1B">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kern w:val="2"/>
          <w:sz w:val="28"/>
          <w:szCs w:val="28"/>
        </w:rPr>
        <w:t>注：制造商与</w:t>
      </w:r>
      <w:r>
        <w:rPr>
          <w:rFonts w:hint="eastAsia" w:ascii="方正仿宋_GBK" w:hAnsi="方正仿宋_GBK" w:eastAsia="方正仿宋_GBK" w:cs="方正仿宋_GBK"/>
          <w:kern w:val="2"/>
          <w:sz w:val="28"/>
          <w:szCs w:val="28"/>
          <w:lang w:val="en-US" w:eastAsia="zh-CN"/>
        </w:rPr>
        <w:t>其授权的</w:t>
      </w:r>
      <w:r>
        <w:rPr>
          <w:rFonts w:hint="eastAsia" w:ascii="方正仿宋_GBK" w:hAnsi="方正仿宋_GBK" w:eastAsia="方正仿宋_GBK" w:cs="方正仿宋_GBK"/>
          <w:kern w:val="2"/>
          <w:sz w:val="28"/>
          <w:szCs w:val="28"/>
        </w:rPr>
        <w:t>代理商（经销商）不能同时参与</w:t>
      </w:r>
      <w:r>
        <w:rPr>
          <w:rFonts w:hint="eastAsia" w:ascii="方正仿宋_GBK" w:hAnsi="方正仿宋_GBK" w:eastAsia="方正仿宋_GBK" w:cs="方正仿宋_GBK"/>
          <w:kern w:val="2"/>
          <w:sz w:val="28"/>
          <w:szCs w:val="28"/>
          <w:lang w:val="en-US" w:eastAsia="zh-CN"/>
        </w:rPr>
        <w:t>同一品类入库</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rPr>
        <w:t>如制造商与未授权的代理商（经销商）同时参与的</w:t>
      </w:r>
      <w:r>
        <w:rPr>
          <w:rFonts w:hint="eastAsia" w:ascii="方正仿宋_GBK" w:hAnsi="方正仿宋_GBK" w:eastAsia="方正仿宋_GBK" w:cs="方正仿宋_GBK"/>
          <w:kern w:val="2"/>
          <w:sz w:val="28"/>
          <w:szCs w:val="28"/>
          <w:lang w:eastAsia="zh-CN"/>
        </w:rPr>
        <w:t>，</w:t>
      </w:r>
      <w:r>
        <w:rPr>
          <w:rFonts w:hint="eastAsia" w:ascii="方正仿宋_GBK" w:hAnsi="方正仿宋_GBK" w:eastAsia="方正仿宋_GBK" w:cs="方正仿宋_GBK"/>
          <w:kern w:val="2"/>
          <w:sz w:val="28"/>
          <w:szCs w:val="28"/>
        </w:rPr>
        <w:t>以制造商作为有效</w:t>
      </w:r>
      <w:r>
        <w:rPr>
          <w:rFonts w:hint="eastAsia" w:ascii="方正仿宋_GBK" w:hAnsi="方正仿宋_GBK" w:eastAsia="方正仿宋_GBK" w:cs="方正仿宋_GBK"/>
          <w:kern w:val="2"/>
          <w:sz w:val="28"/>
          <w:szCs w:val="28"/>
          <w:lang w:eastAsia="zh-CN"/>
        </w:rPr>
        <w:t>入库申请人</w:t>
      </w:r>
      <w:r>
        <w:rPr>
          <w:rFonts w:hint="eastAsia" w:ascii="方正仿宋_GBK" w:hAnsi="方正仿宋_GBK" w:eastAsia="方正仿宋_GBK" w:cs="方正仿宋_GBK"/>
          <w:kern w:val="2"/>
          <w:sz w:val="28"/>
          <w:szCs w:val="28"/>
        </w:rPr>
        <w:t>，未授权的代理商（经销商）</w:t>
      </w:r>
      <w:r>
        <w:rPr>
          <w:rFonts w:hint="eastAsia" w:ascii="方正仿宋_GBK" w:hAnsi="方正仿宋_GBK" w:eastAsia="方正仿宋_GBK" w:cs="方正仿宋_GBK"/>
          <w:kern w:val="2"/>
          <w:sz w:val="28"/>
          <w:szCs w:val="28"/>
          <w:lang w:eastAsia="zh-CN"/>
        </w:rPr>
        <w:t>入库申请文件</w:t>
      </w:r>
      <w:r>
        <w:rPr>
          <w:rFonts w:hint="eastAsia" w:ascii="方正仿宋_GBK" w:hAnsi="方正仿宋_GBK" w:eastAsia="方正仿宋_GBK" w:cs="方正仿宋_GBK"/>
          <w:kern w:val="2"/>
          <w:sz w:val="28"/>
          <w:szCs w:val="28"/>
        </w:rPr>
        <w:t>作为无效处理。如制造商与授权的代理商（经销商）同时参与的，制造商和授权的代理商（经销商）的</w:t>
      </w:r>
      <w:r>
        <w:rPr>
          <w:rFonts w:hint="eastAsia" w:ascii="方正仿宋_GBK" w:hAnsi="方正仿宋_GBK" w:eastAsia="方正仿宋_GBK" w:cs="方正仿宋_GBK"/>
          <w:kern w:val="2"/>
          <w:sz w:val="28"/>
          <w:szCs w:val="28"/>
          <w:lang w:eastAsia="zh-CN"/>
        </w:rPr>
        <w:t>入库申请文件</w:t>
      </w:r>
      <w:r>
        <w:rPr>
          <w:rFonts w:hint="eastAsia" w:ascii="方正仿宋_GBK" w:hAnsi="方正仿宋_GBK" w:eastAsia="方正仿宋_GBK" w:cs="方正仿宋_GBK"/>
          <w:kern w:val="2"/>
          <w:sz w:val="28"/>
          <w:szCs w:val="28"/>
        </w:rPr>
        <w:t>都作为无效处理。</w:t>
      </w:r>
    </w:p>
    <w:p w14:paraId="5FFB05D5">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kern w:val="2"/>
          <w:sz w:val="28"/>
          <w:szCs w:val="28"/>
          <w:lang w:val="en-US" w:eastAsia="zh-CN"/>
        </w:rPr>
        <w:t>2、</w:t>
      </w:r>
      <w:r>
        <w:rPr>
          <w:rFonts w:hint="eastAsia" w:ascii="方正仿宋_GBK" w:hAnsi="方正仿宋_GBK" w:eastAsia="方正仿宋_GBK" w:cs="方正仿宋_GBK"/>
          <w:kern w:val="2"/>
          <w:sz w:val="28"/>
          <w:szCs w:val="28"/>
        </w:rPr>
        <w:t>未因不良行为而处于征集人的禁入期内；未处于财产被接管、冻结、破产状态，未处于四川省行政区域内有关行政处罚期间。近3年（2022年1月1日至</w:t>
      </w:r>
      <w:r>
        <w:rPr>
          <w:rFonts w:hint="eastAsia" w:ascii="方正仿宋_GBK" w:hAnsi="方正仿宋_GBK" w:eastAsia="方正仿宋_GBK" w:cs="方正仿宋_GBK"/>
          <w:kern w:val="2"/>
          <w:sz w:val="28"/>
          <w:szCs w:val="28"/>
          <w:lang w:eastAsia="zh-CN"/>
        </w:rPr>
        <w:t>申请入库截止时间</w:t>
      </w:r>
      <w:r>
        <w:rPr>
          <w:rFonts w:hint="eastAsia" w:ascii="方正仿宋_GBK" w:hAnsi="方正仿宋_GBK" w:eastAsia="方正仿宋_GBK" w:cs="方正仿宋_GBK"/>
          <w:kern w:val="2"/>
          <w:sz w:val="28"/>
          <w:szCs w:val="28"/>
        </w:rPr>
        <w:t>）</w:t>
      </w:r>
      <w:r>
        <w:rPr>
          <w:rFonts w:hint="eastAsia" w:ascii="方正仿宋_GBK" w:hAnsi="方正仿宋_GBK" w:eastAsia="方正仿宋_GBK" w:cs="方正仿宋_GBK"/>
          <w:kern w:val="2"/>
          <w:sz w:val="28"/>
          <w:szCs w:val="28"/>
          <w:lang w:eastAsia="zh-CN"/>
        </w:rPr>
        <w:t>入库申请人</w:t>
      </w:r>
      <w:r>
        <w:rPr>
          <w:rFonts w:hint="eastAsia" w:ascii="方正仿宋_GBK" w:hAnsi="方正仿宋_GBK" w:eastAsia="方正仿宋_GBK" w:cs="方正仿宋_GBK"/>
          <w:kern w:val="2"/>
          <w:sz w:val="28"/>
          <w:szCs w:val="28"/>
        </w:rPr>
        <w:t>不存在重大违法违规</w:t>
      </w:r>
      <w:r>
        <w:rPr>
          <w:rFonts w:hint="eastAsia" w:ascii="方正仿宋_GBK" w:hAnsi="方正仿宋_GBK" w:eastAsia="方正仿宋_GBK" w:cs="方正仿宋_GBK"/>
          <w:kern w:val="2"/>
          <w:sz w:val="28"/>
          <w:szCs w:val="28"/>
          <w:lang w:val="en-US" w:eastAsia="zh-CN"/>
        </w:rPr>
        <w:t>记录</w:t>
      </w:r>
      <w:r>
        <w:rPr>
          <w:rFonts w:hint="eastAsia" w:ascii="方正仿宋_GBK" w:hAnsi="方正仿宋_GBK" w:eastAsia="方正仿宋_GBK" w:cs="方正仿宋_GBK"/>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0A2A5E29">
      <w:pPr>
        <w:keepNext w:val="0"/>
        <w:keepLines w:val="0"/>
        <w:pageBreakBefore w:val="0"/>
        <w:widowControl/>
        <w:numPr>
          <w:ilvl w:val="-1"/>
          <w:numId w:val="0"/>
        </w:numPr>
        <w:suppressLineNumbers w:val="0"/>
        <w:wordWrap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kern w:val="2"/>
          <w:sz w:val="28"/>
          <w:szCs w:val="28"/>
          <w:lang w:val="en-US" w:eastAsia="zh-CN"/>
        </w:rPr>
        <w:t>3、</w:t>
      </w:r>
      <w:r>
        <w:rPr>
          <w:rFonts w:hint="eastAsia" w:ascii="方正仿宋_GBK" w:hAnsi="方正仿宋_GBK" w:eastAsia="方正仿宋_GBK" w:cs="方正仿宋_GBK"/>
          <w:kern w:val="2"/>
          <w:sz w:val="28"/>
          <w:szCs w:val="28"/>
        </w:rPr>
        <w:t>失信被执行人要求：入库申请人及其法定代表人均未被人民法院列入失信被执行人名单（</w:t>
      </w:r>
      <w:r>
        <w:rPr>
          <w:rFonts w:hint="eastAsia" w:ascii="方正仿宋_GBK" w:hAnsi="方正仿宋_GBK" w:eastAsia="方正仿宋_GBK" w:cs="方正仿宋_GBK"/>
          <w:kern w:val="2"/>
          <w:sz w:val="28"/>
          <w:szCs w:val="28"/>
          <w:lang w:val="en-US" w:eastAsia="zh-CN"/>
        </w:rPr>
        <w:t>提供</w:t>
      </w:r>
      <w:r>
        <w:rPr>
          <w:rFonts w:hint="eastAsia" w:ascii="方正仿宋_GBK" w:hAnsi="方正仿宋_GBK" w:eastAsia="方正仿宋_GBK" w:cs="方正仿宋_GBK"/>
          <w:kern w:val="2"/>
          <w:sz w:val="28"/>
          <w:szCs w:val="28"/>
        </w:rPr>
        <w:t>http://zxgk.court.gov.cn/shixin/全国范围内查询结果，提供本项目征集公告发布之后至入库申请文件递交截止时间前的包含查询时间的查询结果截图）。</w:t>
      </w:r>
    </w:p>
    <w:p w14:paraId="53AB91FD">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lang w:val="en-US" w:eastAsia="zh-CN"/>
        </w:rPr>
        <w:t>4、</w:t>
      </w:r>
      <w:r>
        <w:rPr>
          <w:rFonts w:hint="eastAsia" w:ascii="方正仿宋_GBK" w:hAnsi="方正仿宋_GBK" w:eastAsia="方正仿宋_GBK" w:cs="方正仿宋_GBK"/>
          <w:i w:val="0"/>
          <w:iCs w:val="0"/>
          <w:kern w:val="2"/>
          <w:sz w:val="28"/>
          <w:szCs w:val="28"/>
        </w:rPr>
        <w:t>近三年</w:t>
      </w:r>
      <w:r>
        <w:rPr>
          <w:rFonts w:hint="eastAsia" w:ascii="方正仿宋_GBK" w:hAnsi="方正仿宋_GBK" w:eastAsia="方正仿宋_GBK" w:cs="方正仿宋_GBK"/>
          <w:kern w:val="2"/>
          <w:sz w:val="28"/>
          <w:szCs w:val="28"/>
        </w:rPr>
        <w:t>（2022年1月1日至今）</w:t>
      </w:r>
      <w:r>
        <w:rPr>
          <w:rFonts w:hint="eastAsia" w:ascii="方正仿宋_GBK" w:hAnsi="方正仿宋_GBK" w:eastAsia="方正仿宋_GBK" w:cs="方正仿宋_GBK"/>
          <w:i w:val="0"/>
          <w:iCs w:val="0"/>
          <w:kern w:val="2"/>
          <w:sz w:val="28"/>
          <w:szCs w:val="28"/>
        </w:rPr>
        <w:t>完成1个金额在10万元及以上的类似业绩。</w:t>
      </w:r>
    </w:p>
    <w:p w14:paraId="4C92E902">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rPr>
        <w:t>5、入库申请人所提供的入库申请文件中的相关资料必须真实、合法、有效，无弄虚作假。</w:t>
      </w:r>
    </w:p>
    <w:p w14:paraId="7D9D02B8">
      <w:pPr>
        <w:keepNext w:val="0"/>
        <w:keepLines w:val="0"/>
        <w:pageBreakBefore w:val="0"/>
        <w:numPr>
          <w:ilvl w:val="0"/>
          <w:numId w:val="1"/>
        </w:numPr>
        <w:overflowPunct/>
        <w:topLinePunct w:val="0"/>
        <w:autoSpaceDN/>
        <w:bidi w:val="0"/>
        <w:spacing w:beforeLines="0" w:after="0" w:afterLines="0" w:line="520" w:lineRule="exact"/>
        <w:ind w:left="0" w:leftChars="0" w:firstLine="420" w:firstLineChars="0"/>
        <w:textAlignment w:val="auto"/>
        <w:rPr>
          <w:rFonts w:hint="eastAsia" w:ascii="方正仿宋_GBK" w:hAnsi="方正仿宋_GBK" w:eastAsia="方正仿宋_GBK" w:cs="方正仿宋_GBK"/>
          <w:i w:val="0"/>
          <w:iCs w:val="0"/>
          <w:caps w:val="0"/>
          <w:spacing w:val="0"/>
          <w:kern w:val="2"/>
          <w:sz w:val="28"/>
          <w:szCs w:val="28"/>
        </w:rPr>
      </w:pPr>
      <w:r>
        <w:rPr>
          <w:rFonts w:hint="eastAsia" w:ascii="方正仿宋_GBK" w:hAnsi="方正仿宋_GBK" w:eastAsia="方正仿宋_GBK" w:cs="方正仿宋_GBK"/>
          <w:i w:val="0"/>
          <w:iCs w:val="0"/>
          <w:caps w:val="0"/>
          <w:spacing w:val="0"/>
          <w:kern w:val="2"/>
          <w:sz w:val="28"/>
          <w:szCs w:val="28"/>
        </w:rPr>
        <w:t>劳务分包类供应商入库条件</w:t>
      </w:r>
    </w:p>
    <w:p w14:paraId="2DAD6291">
      <w:pPr>
        <w:keepNext w:val="0"/>
        <w:keepLines w:val="0"/>
        <w:pageBreakBefore w:val="0"/>
        <w:widowControl/>
        <w:numPr>
          <w:ilvl w:val="0"/>
          <w:numId w:val="2"/>
        </w:numPr>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lang w:eastAsia="zh-CN"/>
        </w:rPr>
        <w:t>须具有独立法人资格、提供有效的营业执照</w:t>
      </w:r>
      <w:r>
        <w:rPr>
          <w:rFonts w:hint="eastAsia" w:ascii="方正仿宋_GBK" w:hAnsi="方正仿宋_GBK" w:eastAsia="方正仿宋_GBK" w:cs="方正仿宋_GBK"/>
          <w:i w:val="0"/>
          <w:iCs w:val="0"/>
          <w:kern w:val="2"/>
          <w:sz w:val="28"/>
          <w:szCs w:val="28"/>
        </w:rPr>
        <w:t>；</w:t>
      </w:r>
    </w:p>
    <w:p w14:paraId="3E0E5B2A">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lang w:val="en-US" w:eastAsia="zh-CN"/>
        </w:rPr>
        <w:t>2、</w:t>
      </w:r>
      <w:r>
        <w:rPr>
          <w:rFonts w:hint="eastAsia" w:ascii="方正仿宋_GBK" w:hAnsi="方正仿宋_GBK" w:eastAsia="方正仿宋_GBK" w:cs="方正仿宋_GBK"/>
          <w:i w:val="0"/>
          <w:iCs w:val="0"/>
          <w:kern w:val="2"/>
          <w:sz w:val="28"/>
          <w:szCs w:val="28"/>
        </w:rPr>
        <w:t>近三年</w:t>
      </w:r>
      <w:r>
        <w:rPr>
          <w:rFonts w:hint="eastAsia" w:ascii="方正仿宋_GBK" w:hAnsi="方正仿宋_GBK" w:eastAsia="方正仿宋_GBK" w:cs="方正仿宋_GBK"/>
          <w:kern w:val="2"/>
          <w:sz w:val="28"/>
          <w:szCs w:val="28"/>
        </w:rPr>
        <w:t>（2022年1月1日至今）</w:t>
      </w:r>
      <w:r>
        <w:rPr>
          <w:rFonts w:hint="eastAsia" w:ascii="方正仿宋_GBK" w:hAnsi="方正仿宋_GBK" w:eastAsia="方正仿宋_GBK" w:cs="方正仿宋_GBK"/>
          <w:i w:val="0"/>
          <w:iCs w:val="0"/>
          <w:kern w:val="2"/>
          <w:sz w:val="28"/>
          <w:szCs w:val="28"/>
        </w:rPr>
        <w:t>完成1个金额在10万元及以上的类似业绩；</w:t>
      </w:r>
    </w:p>
    <w:p w14:paraId="2F207329">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lang w:val="en-US" w:eastAsia="zh-CN"/>
        </w:rPr>
        <w:t>3、</w:t>
      </w:r>
      <w:r>
        <w:rPr>
          <w:rFonts w:hint="eastAsia" w:ascii="方正仿宋_GBK" w:hAnsi="方正仿宋_GBK" w:eastAsia="方正仿宋_GBK" w:cs="方正仿宋_GBK"/>
          <w:kern w:val="2"/>
          <w:sz w:val="28"/>
          <w:szCs w:val="28"/>
        </w:rPr>
        <w:t>未因不良行为而处于征集人的禁入期内；未处于财产被接管、冻结、破产状态，未处于四川省行政区域内有关行政处罚期间。近3年（2022年1月1日至</w:t>
      </w:r>
      <w:r>
        <w:rPr>
          <w:rFonts w:hint="eastAsia" w:ascii="方正仿宋_GBK" w:hAnsi="方正仿宋_GBK" w:eastAsia="方正仿宋_GBK" w:cs="方正仿宋_GBK"/>
          <w:kern w:val="2"/>
          <w:sz w:val="28"/>
          <w:szCs w:val="28"/>
          <w:lang w:eastAsia="zh-CN"/>
        </w:rPr>
        <w:t>入库申请文件递交截止时间</w:t>
      </w:r>
      <w:r>
        <w:rPr>
          <w:rFonts w:hint="eastAsia" w:ascii="方正仿宋_GBK" w:hAnsi="方正仿宋_GBK" w:eastAsia="方正仿宋_GBK" w:cs="方正仿宋_GBK"/>
          <w:kern w:val="2"/>
          <w:sz w:val="28"/>
          <w:szCs w:val="28"/>
        </w:rPr>
        <w:t>）</w:t>
      </w:r>
      <w:r>
        <w:rPr>
          <w:rFonts w:hint="eastAsia" w:ascii="方正仿宋_GBK" w:hAnsi="方正仿宋_GBK" w:eastAsia="方正仿宋_GBK" w:cs="方正仿宋_GBK"/>
          <w:kern w:val="2"/>
          <w:sz w:val="28"/>
          <w:szCs w:val="28"/>
          <w:lang w:eastAsia="zh-CN"/>
        </w:rPr>
        <w:t>入库申请人</w:t>
      </w:r>
      <w:r>
        <w:rPr>
          <w:rFonts w:hint="eastAsia" w:ascii="方正仿宋_GBK" w:hAnsi="方正仿宋_GBK" w:eastAsia="方正仿宋_GBK" w:cs="方正仿宋_GBK"/>
          <w:kern w:val="2"/>
          <w:sz w:val="28"/>
          <w:szCs w:val="28"/>
        </w:rPr>
        <w:t>不存在重大违法违规</w:t>
      </w:r>
      <w:r>
        <w:rPr>
          <w:rFonts w:hint="eastAsia" w:ascii="方正仿宋_GBK" w:hAnsi="方正仿宋_GBK" w:eastAsia="方正仿宋_GBK" w:cs="方正仿宋_GBK"/>
          <w:kern w:val="2"/>
          <w:sz w:val="28"/>
          <w:szCs w:val="28"/>
          <w:lang w:val="en-US" w:eastAsia="zh-CN"/>
        </w:rPr>
        <w:t>记录</w:t>
      </w:r>
      <w:r>
        <w:rPr>
          <w:rFonts w:hint="eastAsia" w:ascii="方正仿宋_GBK" w:hAnsi="方正仿宋_GBK" w:eastAsia="方正仿宋_GBK" w:cs="方正仿宋_GBK"/>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0DFA79D5">
      <w:pPr>
        <w:keepNext w:val="0"/>
        <w:keepLines w:val="0"/>
        <w:pageBreakBefore w:val="0"/>
        <w:numPr>
          <w:ilvl w:val="-1"/>
          <w:numId w:val="0"/>
        </w:numPr>
        <w:kinsoku w:val="0"/>
        <w:wordWrap w:val="0"/>
        <w:overflowPunct/>
        <w:topLinePunct w:val="0"/>
        <w:autoSpaceDN/>
        <w:bidi w:val="0"/>
        <w:spacing w:beforeLines="0" w:after="0" w:afterLines="0" w:line="520" w:lineRule="exact"/>
        <w:ind w:left="0" w:leftChars="0" w:firstLine="560" w:firstLineChars="200"/>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lang w:val="en-US" w:eastAsia="zh-CN"/>
        </w:rPr>
        <w:t>4、</w:t>
      </w:r>
      <w:r>
        <w:rPr>
          <w:rFonts w:hint="eastAsia" w:ascii="方正仿宋_GBK" w:hAnsi="方正仿宋_GBK" w:eastAsia="方正仿宋_GBK" w:cs="方正仿宋_GBK"/>
          <w:kern w:val="2"/>
          <w:sz w:val="28"/>
          <w:szCs w:val="28"/>
        </w:rPr>
        <w:t>失信被执行人要求：入库申请人及其法定代表人均未被人民法院列入失信被执行人名单（提供http://zxgk.court.gov.cn/shixin/全国范围内查询结果，提供本项目征集公告发布之后至入库申请文件递交截止时间前的包含查询时间的查询结果截图）。</w:t>
      </w:r>
    </w:p>
    <w:p w14:paraId="2EE3D7E6">
      <w:pPr>
        <w:keepNext w:val="0"/>
        <w:keepLines w:val="0"/>
        <w:pageBreakBefore w:val="0"/>
        <w:numPr>
          <w:ilvl w:val="-1"/>
          <w:numId w:val="0"/>
        </w:numPr>
        <w:overflowPunct/>
        <w:topLinePunct w:val="0"/>
        <w:autoSpaceDN/>
        <w:bidi w:val="0"/>
        <w:spacing w:beforeLines="0" w:after="0" w:afterLines="0" w:line="520" w:lineRule="exact"/>
        <w:ind w:left="0" w:leftChars="0" w:firstLine="560" w:firstLineChars="200"/>
        <w:textAlignment w:val="auto"/>
        <w:rPr>
          <w:rFonts w:hint="eastAsia" w:ascii="方正仿宋_GBK" w:hAnsi="方正仿宋_GBK" w:eastAsia="方正仿宋_GBK" w:cs="方正仿宋_GBK"/>
          <w:i w:val="0"/>
          <w:iCs w:val="0"/>
          <w:caps w:val="0"/>
          <w:spacing w:val="0"/>
          <w:kern w:val="2"/>
          <w:sz w:val="28"/>
          <w:szCs w:val="28"/>
        </w:rPr>
      </w:pPr>
      <w:r>
        <w:rPr>
          <w:rFonts w:hint="eastAsia" w:ascii="方正仿宋_GBK" w:hAnsi="方正仿宋_GBK" w:eastAsia="方正仿宋_GBK" w:cs="方正仿宋_GBK"/>
          <w:i w:val="0"/>
          <w:iCs w:val="0"/>
          <w:kern w:val="2"/>
          <w:sz w:val="28"/>
          <w:szCs w:val="28"/>
          <w:lang w:val="en-US" w:eastAsia="zh-CN"/>
        </w:rPr>
        <w:t>5、</w:t>
      </w:r>
      <w:r>
        <w:rPr>
          <w:rFonts w:hint="eastAsia" w:ascii="方正仿宋_GBK" w:hAnsi="方正仿宋_GBK" w:eastAsia="方正仿宋_GBK" w:cs="方正仿宋_GBK"/>
          <w:i w:val="0"/>
          <w:iCs w:val="0"/>
          <w:kern w:val="2"/>
          <w:sz w:val="28"/>
          <w:szCs w:val="28"/>
        </w:rPr>
        <w:t>具备施工劳务企业资质</w:t>
      </w:r>
      <w:r>
        <w:rPr>
          <w:rFonts w:hint="eastAsia" w:ascii="方正仿宋_GBK" w:hAnsi="方正仿宋_GBK" w:eastAsia="方正仿宋_GBK" w:cs="方正仿宋_GBK"/>
          <w:i w:val="0"/>
          <w:iCs w:val="0"/>
          <w:kern w:val="2"/>
          <w:sz w:val="28"/>
          <w:szCs w:val="28"/>
          <w:lang w:val="en-US" w:eastAsia="zh-CN"/>
        </w:rPr>
        <w:t>及</w:t>
      </w:r>
      <w:r>
        <w:rPr>
          <w:rFonts w:hint="eastAsia" w:ascii="方正仿宋_GBK" w:hAnsi="方正仿宋_GBK" w:eastAsia="方正仿宋_GBK" w:cs="方正仿宋_GBK"/>
          <w:i w:val="0"/>
          <w:iCs w:val="0"/>
          <w:kern w:val="2"/>
          <w:sz w:val="28"/>
          <w:szCs w:val="28"/>
        </w:rPr>
        <w:t>安全生产许可证。</w:t>
      </w:r>
    </w:p>
    <w:p w14:paraId="5412B01E">
      <w:pPr>
        <w:keepNext w:val="0"/>
        <w:keepLines w:val="0"/>
        <w:pageBreakBefore w:val="0"/>
        <w:numPr>
          <w:ilvl w:val="-1"/>
          <w:numId w:val="0"/>
        </w:numPr>
        <w:overflowPunct/>
        <w:topLinePunct w:val="0"/>
        <w:autoSpaceDN/>
        <w:bidi w:val="0"/>
        <w:spacing w:beforeLines="0" w:after="0" w:afterLines="0" w:line="520" w:lineRule="exact"/>
        <w:ind w:left="0" w:leftChars="0" w:firstLine="560" w:firstLineChars="200"/>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lang w:val="en-US" w:eastAsia="zh-CN"/>
        </w:rPr>
        <w:t>6、</w:t>
      </w:r>
      <w:r>
        <w:rPr>
          <w:rFonts w:hint="eastAsia" w:ascii="方正仿宋_GBK" w:hAnsi="方正仿宋_GBK" w:eastAsia="方正仿宋_GBK" w:cs="方正仿宋_GBK"/>
          <w:i w:val="0"/>
          <w:iCs w:val="0"/>
          <w:kern w:val="2"/>
          <w:sz w:val="28"/>
          <w:szCs w:val="28"/>
        </w:rPr>
        <w:t>四川省外企业需提供外地入川企业备案证明。</w:t>
      </w:r>
    </w:p>
    <w:p w14:paraId="1CF62CF6">
      <w:pPr>
        <w:keepNext w:val="0"/>
        <w:keepLines w:val="0"/>
        <w:pageBreakBefore w:val="0"/>
        <w:numPr>
          <w:ilvl w:val="-1"/>
          <w:numId w:val="0"/>
        </w:numPr>
        <w:overflowPunct/>
        <w:topLinePunct w:val="0"/>
        <w:autoSpaceDN/>
        <w:bidi w:val="0"/>
        <w:spacing w:beforeLines="0" w:after="0" w:afterLines="0" w:line="520" w:lineRule="exact"/>
        <w:ind w:left="0" w:leftChars="0" w:firstLine="560" w:firstLineChars="200"/>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lang w:val="en-US" w:eastAsia="zh-CN"/>
        </w:rPr>
        <w:t>7、入库申请人所提供的入库申请文件中的相关资料必须真实、合法、有效，无弄虚作假。</w:t>
      </w:r>
    </w:p>
    <w:p w14:paraId="692CBC0A">
      <w:pPr>
        <w:keepNext w:val="0"/>
        <w:keepLines w:val="0"/>
        <w:pageBreakBefore w:val="0"/>
        <w:numPr>
          <w:ilvl w:val="0"/>
          <w:numId w:val="1"/>
        </w:numPr>
        <w:overflowPunct/>
        <w:topLinePunct w:val="0"/>
        <w:autoSpaceDN/>
        <w:bidi w:val="0"/>
        <w:spacing w:beforeLines="0" w:after="0" w:afterLines="0" w:line="520" w:lineRule="exact"/>
        <w:ind w:left="0" w:leftChars="0" w:firstLine="420" w:firstLineChars="0"/>
        <w:textAlignment w:val="auto"/>
        <w:rPr>
          <w:rFonts w:hint="eastAsia" w:ascii="方正仿宋_GBK" w:hAnsi="方正仿宋_GBK" w:eastAsia="方正仿宋_GBK" w:cs="方正仿宋_GBK"/>
          <w:i w:val="0"/>
          <w:iCs w:val="0"/>
          <w:caps w:val="0"/>
          <w:spacing w:val="0"/>
          <w:kern w:val="2"/>
          <w:sz w:val="28"/>
          <w:szCs w:val="28"/>
        </w:rPr>
      </w:pPr>
      <w:r>
        <w:rPr>
          <w:rFonts w:hint="eastAsia" w:ascii="方正仿宋_GBK" w:hAnsi="方正仿宋_GBK" w:eastAsia="方正仿宋_GBK" w:cs="方正仿宋_GBK"/>
          <w:kern w:val="2"/>
          <w:sz w:val="28"/>
          <w:szCs w:val="28"/>
        </w:rPr>
        <w:t>专业分包类和</w:t>
      </w:r>
      <w:r>
        <w:rPr>
          <w:rFonts w:hint="eastAsia" w:ascii="方正仿宋_GBK" w:hAnsi="方正仿宋_GBK" w:eastAsia="方正仿宋_GBK" w:cs="方正仿宋_GBK"/>
          <w:kern w:val="2"/>
          <w:sz w:val="28"/>
          <w:szCs w:val="28"/>
          <w:lang w:val="en-US" w:eastAsia="zh-CN"/>
        </w:rPr>
        <w:t>咨询服务</w:t>
      </w:r>
      <w:r>
        <w:rPr>
          <w:rFonts w:hint="eastAsia" w:ascii="方正仿宋_GBK" w:hAnsi="方正仿宋_GBK" w:eastAsia="方正仿宋_GBK" w:cs="方正仿宋_GBK"/>
          <w:kern w:val="2"/>
          <w:sz w:val="28"/>
          <w:szCs w:val="28"/>
        </w:rPr>
        <w:t>类供应商</w:t>
      </w:r>
      <w:r>
        <w:rPr>
          <w:rFonts w:hint="eastAsia" w:ascii="方正仿宋_GBK" w:hAnsi="方正仿宋_GBK" w:eastAsia="方正仿宋_GBK" w:cs="方正仿宋_GBK"/>
          <w:i w:val="0"/>
          <w:iCs w:val="0"/>
          <w:caps w:val="0"/>
          <w:spacing w:val="0"/>
          <w:kern w:val="2"/>
          <w:sz w:val="28"/>
          <w:szCs w:val="28"/>
        </w:rPr>
        <w:t>入库条件</w:t>
      </w:r>
    </w:p>
    <w:p w14:paraId="73F89D95">
      <w:pPr>
        <w:pStyle w:val="14"/>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wordWrap w:val="0"/>
        <w:overflowPunct/>
        <w:topLinePunct w:val="0"/>
        <w:autoSpaceDN/>
        <w:bidi w:val="0"/>
        <w:adjustRightInd w:val="0"/>
        <w:snapToGrid w:val="0"/>
        <w:spacing w:beforeLines="0" w:beforeAutospacing="0" w:after="0" w:afterLines="0" w:afterAutospacing="0" w:line="520" w:lineRule="exact"/>
        <w:ind w:left="0" w:leftChars="0" w:firstLine="560" w:firstLineChars="200"/>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kern w:val="2"/>
          <w:sz w:val="28"/>
          <w:szCs w:val="28"/>
          <w:lang w:eastAsia="zh-CN"/>
        </w:rPr>
        <w:t>须具有独立法人资格、提供有效的营业执照</w:t>
      </w:r>
      <w:r>
        <w:rPr>
          <w:rFonts w:hint="eastAsia" w:ascii="方正仿宋_GBK" w:hAnsi="方正仿宋_GBK" w:eastAsia="方正仿宋_GBK" w:cs="方正仿宋_GBK"/>
          <w:i w:val="0"/>
          <w:iCs w:val="0"/>
          <w:kern w:val="2"/>
          <w:sz w:val="28"/>
          <w:szCs w:val="28"/>
        </w:rPr>
        <w:t>；</w:t>
      </w:r>
    </w:p>
    <w:p w14:paraId="1046BFE3">
      <w:pPr>
        <w:pStyle w:val="14"/>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wordWrap w:val="0"/>
        <w:overflowPunct/>
        <w:topLinePunct w:val="0"/>
        <w:autoSpaceDN/>
        <w:bidi w:val="0"/>
        <w:adjustRightInd w:val="0"/>
        <w:snapToGrid w:val="0"/>
        <w:spacing w:beforeLines="0" w:beforeAutospacing="0" w:after="0" w:afterLines="0" w:afterAutospacing="0" w:line="520" w:lineRule="exact"/>
        <w:ind w:left="0" w:leftChars="0" w:firstLine="560" w:firstLineChars="200"/>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i w:val="0"/>
          <w:iCs w:val="0"/>
          <w:kern w:val="2"/>
          <w:sz w:val="28"/>
          <w:szCs w:val="28"/>
          <w:lang w:val="en-US" w:eastAsia="zh-CN"/>
        </w:rPr>
        <w:t>2、</w:t>
      </w:r>
      <w:r>
        <w:rPr>
          <w:rFonts w:hint="eastAsia" w:ascii="方正仿宋_GBK" w:hAnsi="方正仿宋_GBK" w:eastAsia="方正仿宋_GBK" w:cs="方正仿宋_GBK"/>
          <w:kern w:val="2"/>
          <w:sz w:val="28"/>
          <w:szCs w:val="28"/>
        </w:rPr>
        <w:t>近三年（2022年1月1日至今）完成1个金额在10万元及以上的类似业绩</w:t>
      </w:r>
      <w:r>
        <w:rPr>
          <w:rFonts w:hint="eastAsia" w:ascii="方正仿宋_GBK" w:hAnsi="方正仿宋_GBK" w:eastAsia="方正仿宋_GBK" w:cs="方正仿宋_GBK"/>
          <w:kern w:val="2"/>
          <w:sz w:val="28"/>
          <w:szCs w:val="28"/>
          <w:lang w:eastAsia="zh-CN"/>
        </w:rPr>
        <w:t>；</w:t>
      </w:r>
    </w:p>
    <w:p w14:paraId="2544C65E">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val="0"/>
        <w:overflowPunct/>
        <w:topLinePunct w:val="0"/>
        <w:autoSpaceDN/>
        <w:bidi w:val="0"/>
        <w:adjustRightInd w:val="0"/>
        <w:snapToGrid w:val="0"/>
        <w:spacing w:beforeLines="0" w:beforeAutospacing="0" w:after="0" w:afterLines="0" w:afterAutospacing="0" w:line="520" w:lineRule="exact"/>
        <w:ind w:left="0" w:leftChars="0" w:firstLine="560" w:firstLineChars="200"/>
        <w:textAlignment w:val="auto"/>
        <w:rPr>
          <w:rFonts w:hint="eastAsia" w:ascii="方正仿宋_GBK" w:hAnsi="方正仿宋_GBK" w:eastAsia="方正仿宋_GBK" w:cs="方正仿宋_GBK"/>
          <w:i w:val="0"/>
          <w:iCs w:val="0"/>
          <w:kern w:val="2"/>
          <w:sz w:val="28"/>
          <w:szCs w:val="28"/>
        </w:rPr>
      </w:pPr>
      <w:r>
        <w:rPr>
          <w:rFonts w:hint="eastAsia" w:ascii="方正仿宋_GBK" w:hAnsi="方正仿宋_GBK" w:eastAsia="方正仿宋_GBK" w:cs="方正仿宋_GBK"/>
          <w:kern w:val="2"/>
          <w:sz w:val="28"/>
          <w:szCs w:val="28"/>
          <w:lang w:val="en-US" w:eastAsia="zh-CN"/>
        </w:rPr>
        <w:t>3、</w:t>
      </w:r>
      <w:r>
        <w:rPr>
          <w:rFonts w:hint="eastAsia" w:ascii="方正仿宋_GBK" w:hAnsi="方正仿宋_GBK" w:eastAsia="方正仿宋_GBK" w:cs="方正仿宋_GBK"/>
          <w:kern w:val="2"/>
          <w:sz w:val="28"/>
          <w:szCs w:val="28"/>
        </w:rPr>
        <w:t>未因不良行为而处于征集人的禁入期内；未处于财产被接管、冻结、破产状态，未处于四川省行政区域内有关行政处罚期间。近3年（2022年1月1日至</w:t>
      </w:r>
      <w:r>
        <w:rPr>
          <w:rFonts w:hint="eastAsia" w:ascii="方正仿宋_GBK" w:hAnsi="方正仿宋_GBK" w:eastAsia="方正仿宋_GBK" w:cs="方正仿宋_GBK"/>
          <w:kern w:val="2"/>
          <w:sz w:val="28"/>
          <w:szCs w:val="28"/>
          <w:lang w:eastAsia="zh-CN"/>
        </w:rPr>
        <w:t>入库申请文件递交截止时间</w:t>
      </w:r>
      <w:r>
        <w:rPr>
          <w:rFonts w:hint="eastAsia" w:ascii="方正仿宋_GBK" w:hAnsi="方正仿宋_GBK" w:eastAsia="方正仿宋_GBK" w:cs="方正仿宋_GBK"/>
          <w:kern w:val="2"/>
          <w:sz w:val="28"/>
          <w:szCs w:val="28"/>
        </w:rPr>
        <w:t>）</w:t>
      </w:r>
      <w:r>
        <w:rPr>
          <w:rFonts w:hint="eastAsia" w:ascii="方正仿宋_GBK" w:hAnsi="方正仿宋_GBK" w:eastAsia="方正仿宋_GBK" w:cs="方正仿宋_GBK"/>
          <w:kern w:val="2"/>
          <w:sz w:val="28"/>
          <w:szCs w:val="28"/>
          <w:lang w:eastAsia="zh-CN"/>
        </w:rPr>
        <w:t>入库申请人</w:t>
      </w:r>
      <w:r>
        <w:rPr>
          <w:rFonts w:hint="eastAsia" w:ascii="方正仿宋_GBK" w:hAnsi="方正仿宋_GBK" w:eastAsia="方正仿宋_GBK" w:cs="方正仿宋_GBK"/>
          <w:kern w:val="2"/>
          <w:sz w:val="28"/>
          <w:szCs w:val="28"/>
        </w:rPr>
        <w:t>不存在重大违法违规</w:t>
      </w:r>
      <w:r>
        <w:rPr>
          <w:rFonts w:hint="eastAsia" w:ascii="方正仿宋_GBK" w:hAnsi="方正仿宋_GBK" w:eastAsia="方正仿宋_GBK" w:cs="方正仿宋_GBK"/>
          <w:kern w:val="2"/>
          <w:sz w:val="28"/>
          <w:szCs w:val="28"/>
          <w:lang w:val="en-US" w:eastAsia="zh-CN"/>
        </w:rPr>
        <w:t>记录</w:t>
      </w:r>
      <w:r>
        <w:rPr>
          <w:rFonts w:hint="eastAsia" w:ascii="方正仿宋_GBK" w:hAnsi="方正仿宋_GBK" w:eastAsia="方正仿宋_GBK" w:cs="方正仿宋_GBK"/>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225810D5">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val="0"/>
        <w:overflowPunct/>
        <w:topLinePunct w:val="0"/>
        <w:autoSpaceDE/>
        <w:autoSpaceDN/>
        <w:bidi w:val="0"/>
        <w:adjustRightInd w:val="0"/>
        <w:snapToGrid w:val="0"/>
        <w:spacing w:before="0" w:beforeLines="0" w:beforeAutospacing="0" w:after="0" w:afterLines="0" w:afterAutospacing="0" w:line="520" w:lineRule="exact"/>
        <w:ind w:left="0" w:leftChars="0" w:right="0" w:rightChars="0" w:firstLine="560" w:firstLineChars="200"/>
        <w:textAlignment w:val="auto"/>
        <w:rPr>
          <w:rFonts w:hint="eastAsia" w:ascii="方正仿宋_GBK" w:hAnsi="方正仿宋_GBK" w:eastAsia="方正仿宋_GBK" w:cs="方正仿宋_GBK"/>
          <w:kern w:val="2"/>
          <w:sz w:val="28"/>
          <w:szCs w:val="28"/>
          <w:highlight w:val="none"/>
          <w:lang w:val="en-US" w:eastAsia="zh-CN"/>
        </w:rPr>
      </w:pPr>
      <w:r>
        <w:rPr>
          <w:rFonts w:hint="eastAsia" w:ascii="方正仿宋_GBK" w:hAnsi="方正仿宋_GBK" w:eastAsia="方正仿宋_GBK" w:cs="方正仿宋_GBK"/>
          <w:kern w:val="2"/>
          <w:sz w:val="28"/>
          <w:szCs w:val="28"/>
          <w:lang w:val="en-US" w:eastAsia="zh-CN"/>
        </w:rPr>
        <w:t>4、</w:t>
      </w:r>
      <w:r>
        <w:rPr>
          <w:rFonts w:hint="eastAsia" w:ascii="方正仿宋_GBK" w:hAnsi="方正仿宋_GBK" w:eastAsia="方正仿宋_GBK" w:cs="方正仿宋_GBK"/>
          <w:kern w:val="2"/>
          <w:sz w:val="28"/>
          <w:szCs w:val="28"/>
        </w:rPr>
        <w:t>失信被执行人要求：入库申请人及其法定代表人均未被人民法院列入失信被执行人名单（提供http://zxgk.court.gov.cn/shixin/全国范围内查询结果，提供本项目征集公告发布之后至入库申请文件递交截止时间前的包含查询时间的查询结果截图）。</w:t>
      </w:r>
      <w:r>
        <w:rPr>
          <w:rFonts w:hint="eastAsia" w:ascii="方正仿宋_GBK" w:hAnsi="方正仿宋_GBK" w:eastAsia="方正仿宋_GBK" w:cs="方正仿宋_GBK"/>
          <w:kern w:val="2"/>
          <w:sz w:val="28"/>
          <w:szCs w:val="28"/>
          <w:lang w:val="en-US" w:eastAsia="zh-CN"/>
        </w:rPr>
        <w:t xml:space="preserve"> </w:t>
      </w:r>
      <w:r>
        <w:rPr>
          <w:rFonts w:hint="eastAsia" w:ascii="方正仿宋_GBK" w:hAnsi="方正仿宋_GBK" w:eastAsia="方正仿宋_GBK" w:cs="方正仿宋_GBK"/>
          <w:kern w:val="2"/>
          <w:sz w:val="28"/>
          <w:szCs w:val="28"/>
          <w:highlight w:val="none"/>
          <w:lang w:val="en-US" w:eastAsia="zh-CN"/>
        </w:rPr>
        <w:t xml:space="preserve">  </w:t>
      </w:r>
    </w:p>
    <w:p w14:paraId="2809E4CF">
      <w:pPr>
        <w:keepNext w:val="0"/>
        <w:keepLines w:val="0"/>
        <w:pageBreakBefore w:val="0"/>
        <w:widowControl/>
        <w:numPr>
          <w:ilvl w:val="-1"/>
          <w:numId w:val="0"/>
        </w:numPr>
        <w:pBdr>
          <w:left w:val="none" w:color="auto" w:sz="0" w:space="0"/>
        </w:pBdr>
        <w:kinsoku/>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b w:val="0"/>
          <w:bCs w:val="0"/>
          <w:kern w:val="2"/>
          <w:sz w:val="28"/>
          <w:szCs w:val="28"/>
          <w:highlight w:val="none"/>
          <w:lang w:val="en-US" w:eastAsia="zh-CN" w:bidi="ar-SA"/>
        </w:rPr>
        <w:t>5、消防工程需具备消防设施工程专业承包二级及以上资质，及有效的安全生产许可证(依法不需要提供的除外)；智能化工程需具备电子与智能化工程专业承包二级及以上资质，及有效的安全生产许可证(依法不需要提供的除外)；</w:t>
      </w:r>
      <w:r>
        <w:rPr>
          <w:rFonts w:hint="eastAsia" w:ascii="方正仿宋_GBK" w:hAnsi="方正仿宋_GBK" w:eastAsia="方正仿宋_GBK" w:cs="方正仿宋_GBK"/>
          <w:sz w:val="28"/>
          <w:szCs w:val="28"/>
          <w:highlight w:val="none"/>
          <w:lang w:val="en-US" w:eastAsia="zh-CN"/>
        </w:rPr>
        <w:t>装饰设计类需具备</w:t>
      </w:r>
      <w:r>
        <w:rPr>
          <w:rFonts w:hint="eastAsia" w:ascii="方正仿宋_GBK" w:hAnsi="方正仿宋_GBK" w:eastAsia="方正仿宋_GBK" w:cs="方正仿宋_GBK"/>
          <w:i w:val="0"/>
          <w:iCs w:val="0"/>
          <w:caps w:val="0"/>
          <w:spacing w:val="0"/>
          <w:sz w:val="28"/>
          <w:szCs w:val="28"/>
          <w:highlight w:val="none"/>
          <w:shd w:val="clear"/>
        </w:rPr>
        <w:t>装饰设计企业丙级及以上资质</w:t>
      </w:r>
      <w:r>
        <w:rPr>
          <w:rFonts w:hint="eastAsia" w:ascii="方正仿宋_GBK" w:hAnsi="方正仿宋_GBK" w:eastAsia="方正仿宋_GBK" w:cs="方正仿宋_GBK"/>
          <w:sz w:val="28"/>
          <w:szCs w:val="28"/>
          <w:highlight w:val="none"/>
          <w:lang w:val="en-US" w:eastAsia="zh-CN"/>
        </w:rPr>
        <w:t>。</w:t>
      </w:r>
    </w:p>
    <w:p w14:paraId="34B6D4C2">
      <w:pPr>
        <w:keepNext w:val="0"/>
        <w:keepLines w:val="0"/>
        <w:pageBreakBefore w:val="0"/>
        <w:widowControl/>
        <w:numPr>
          <w:ilvl w:val="-1"/>
          <w:numId w:val="0"/>
        </w:numPr>
        <w:pBdr>
          <w:left w:val="none" w:color="auto" w:sz="0" w:space="0"/>
        </w:pBdr>
        <w:kinsoku/>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sz w:val="28"/>
          <w:szCs w:val="28"/>
          <w:highlight w:val="none"/>
          <w:lang w:val="en-US" w:eastAsia="zh-CN"/>
        </w:rPr>
        <w:t>6</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lang w:eastAsia="zh-CN"/>
        </w:rPr>
        <w:t>四川省外企业需提供外地入川企业备案证明</w:t>
      </w:r>
      <w:r>
        <w:rPr>
          <w:rFonts w:hint="eastAsia" w:ascii="方正仿宋_GBK" w:hAnsi="方正仿宋_GBK" w:eastAsia="方正仿宋_GBK" w:cs="方正仿宋_GBK"/>
          <w:sz w:val="28"/>
          <w:szCs w:val="28"/>
          <w:highlight w:val="none"/>
          <w:lang w:val="en-US" w:eastAsia="zh-CN"/>
        </w:rPr>
        <w:t>。</w:t>
      </w:r>
    </w:p>
    <w:p w14:paraId="2936413A">
      <w:pPr>
        <w:keepNext w:val="0"/>
        <w:keepLines w:val="0"/>
        <w:pageBreakBefore w:val="0"/>
        <w:widowControl/>
        <w:numPr>
          <w:ilvl w:val="-1"/>
          <w:numId w:val="0"/>
        </w:numPr>
        <w:pBdr>
          <w:left w:val="none" w:color="auto" w:sz="0" w:space="0"/>
        </w:pBdr>
        <w:kinsoku/>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7、</w:t>
      </w:r>
      <w:r>
        <w:rPr>
          <w:rFonts w:hint="eastAsia" w:ascii="方正仿宋_GBK" w:hAnsi="方正仿宋_GBK" w:eastAsia="方正仿宋_GBK" w:cs="方正仿宋_GBK"/>
          <w:b w:val="0"/>
          <w:bCs w:val="0"/>
          <w:kern w:val="2"/>
          <w:sz w:val="28"/>
          <w:szCs w:val="28"/>
          <w:highlight w:val="none"/>
          <w:lang w:val="en-US" w:eastAsia="zh-CN" w:bidi="ar-SA"/>
        </w:rPr>
        <w:t>入库申请人所提供的入库申请文件中的相关资料必须真实、合法、有效，无弄虚作假。</w:t>
      </w:r>
    </w:p>
    <w:p w14:paraId="7E534945">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482"/>
        <w:textAlignment w:val="auto"/>
        <w:rPr>
          <w:rFonts w:hint="eastAsia" w:ascii="方正仿宋_GBK" w:hAnsi="方正仿宋_GBK" w:eastAsia="方正仿宋_GBK" w:cs="方正仿宋_GBK"/>
          <w:b/>
          <w:sz w:val="28"/>
          <w:szCs w:val="28"/>
          <w:highlight w:val="none"/>
          <w:lang w:val="en-US" w:eastAsia="zh-CN"/>
        </w:rPr>
      </w:pPr>
      <w:r>
        <w:rPr>
          <w:rFonts w:hint="eastAsia" w:ascii="方正仿宋_GBK" w:hAnsi="方正仿宋_GBK" w:eastAsia="方正仿宋_GBK" w:cs="方正仿宋_GBK"/>
          <w:b/>
          <w:sz w:val="28"/>
          <w:szCs w:val="28"/>
          <w:highlight w:val="none"/>
          <w:lang w:val="en-US" w:eastAsia="zh-CN"/>
        </w:rPr>
        <w:t>六、</w:t>
      </w:r>
      <w:r>
        <w:rPr>
          <w:rFonts w:hint="eastAsia" w:ascii="方正仿宋_GBK" w:hAnsi="方正仿宋_GBK" w:eastAsia="方正仿宋_GBK" w:cs="方正仿宋_GBK"/>
          <w:b w:val="0"/>
          <w:bCs/>
          <w:color w:val="auto"/>
          <w:sz w:val="28"/>
          <w:szCs w:val="28"/>
          <w:highlight w:val="none"/>
          <w:lang w:val="en-US" w:eastAsia="zh-CN"/>
        </w:rPr>
        <w:t>征集人具体项目另行组织评选或参与合作，符合具体项目要求的供应商可参与相关项目。进入供应商库的供应商仅代表符合最基本条件，若参与具体项目的评选，须满足具体项目的其他要求。</w:t>
      </w:r>
    </w:p>
    <w:p w14:paraId="36AC154A">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482"/>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lang w:val="en-US" w:eastAsia="zh-CN"/>
        </w:rPr>
        <w:t>七</w:t>
      </w:r>
      <w:r>
        <w:rPr>
          <w:rFonts w:hint="eastAsia" w:ascii="方正仿宋_GBK" w:hAnsi="方正仿宋_GBK" w:eastAsia="方正仿宋_GBK" w:cs="方正仿宋_GBK"/>
          <w:b/>
          <w:sz w:val="28"/>
          <w:szCs w:val="28"/>
          <w:highlight w:val="none"/>
        </w:rPr>
        <w:t>、联系方式</w:t>
      </w:r>
    </w:p>
    <w:p w14:paraId="124376CF">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rPr>
        <w:t>采 购 人：</w:t>
      </w:r>
      <w:r>
        <w:rPr>
          <w:rFonts w:hint="eastAsia" w:ascii="方正仿宋_GBK" w:hAnsi="方正仿宋_GBK" w:eastAsia="方正仿宋_GBK" w:cs="方正仿宋_GBK"/>
          <w:b/>
          <w:bCs/>
          <w:sz w:val="28"/>
          <w:szCs w:val="28"/>
          <w:lang w:val="en-US" w:eastAsia="zh-CN"/>
        </w:rPr>
        <w:t>湖北千川门窗有限公司</w:t>
      </w:r>
    </w:p>
    <w:p w14:paraId="3A5BE588">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1400" w:leftChars="0" w:hanging="1400" w:hangingChars="500"/>
        <w:textAlignment w:val="auto"/>
        <w:rPr>
          <w:rFonts w:hint="eastAsia" w:ascii="方正仿宋_GBK" w:hAnsi="方正仿宋_GBK" w:eastAsia="方正仿宋_GBK" w:cs="方正仿宋_GBK"/>
          <w:spacing w:val="-6"/>
          <w:sz w:val="28"/>
          <w:szCs w:val="28"/>
          <w:highlight w:val="none"/>
        </w:rPr>
      </w:pPr>
      <w:r>
        <w:rPr>
          <w:rFonts w:hint="eastAsia" w:ascii="方正仿宋_GBK" w:hAnsi="方正仿宋_GBK" w:eastAsia="方正仿宋_GBK" w:cs="方正仿宋_GBK"/>
          <w:sz w:val="28"/>
          <w:szCs w:val="28"/>
          <w:highlight w:val="none"/>
        </w:rPr>
        <w:t xml:space="preserve">地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址：</w:t>
      </w:r>
      <w:r>
        <w:rPr>
          <w:rFonts w:hint="eastAsia" w:ascii="方正仿宋_GBK" w:hAnsi="方正仿宋_GBK" w:eastAsia="方正仿宋_GBK" w:cs="方正仿宋_GBK"/>
          <w:sz w:val="28"/>
          <w:szCs w:val="28"/>
          <w:highlight w:val="none"/>
          <w:lang w:val="en-US" w:eastAsia="zh-CN"/>
        </w:rPr>
        <w:t>湖北省红安县觅儿镇经济开发区新型产业园/成都市温江区海峡科技园区双新路1111号</w:t>
      </w:r>
    </w:p>
    <w:p w14:paraId="77283A52">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textAlignment w:val="auto"/>
        <w:rPr>
          <w:rFonts w:hint="eastAsia" w:ascii="方正仿宋_GBK" w:hAnsi="方正仿宋_GBK" w:eastAsia="方正仿宋_GBK" w:cs="方正仿宋_GBK"/>
          <w:spacing w:val="-6"/>
          <w:sz w:val="28"/>
          <w:szCs w:val="28"/>
          <w:highlight w:val="none"/>
          <w:lang w:val="en-US" w:eastAsia="zh-CN"/>
        </w:rPr>
      </w:pPr>
      <w:r>
        <w:rPr>
          <w:rFonts w:hint="eastAsia" w:ascii="方正仿宋_GBK" w:hAnsi="方正仿宋_GBK" w:eastAsia="方正仿宋_GBK" w:cs="方正仿宋_GBK"/>
          <w:spacing w:val="-6"/>
          <w:sz w:val="28"/>
          <w:szCs w:val="28"/>
          <w:highlight w:val="none"/>
        </w:rPr>
        <w:t>联 系 人：</w:t>
      </w:r>
      <w:r>
        <w:rPr>
          <w:rFonts w:hint="eastAsia" w:ascii="方正仿宋_GBK" w:hAnsi="方正仿宋_GBK" w:eastAsia="方正仿宋_GBK" w:cs="方正仿宋_GBK"/>
          <w:spacing w:val="-6"/>
          <w:sz w:val="28"/>
          <w:szCs w:val="28"/>
          <w:highlight w:val="none"/>
          <w:lang w:val="en-US" w:eastAsia="zh-CN"/>
        </w:rPr>
        <w:t>赵老师</w:t>
      </w:r>
    </w:p>
    <w:p w14:paraId="7665DBA9">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eastAsia="zh-CN"/>
        </w:rPr>
        <w:t>联系电话：</w:t>
      </w:r>
      <w:r>
        <w:rPr>
          <w:rFonts w:hint="eastAsia" w:ascii="方正仿宋_GBK" w:hAnsi="方正仿宋_GBK" w:eastAsia="方正仿宋_GBK" w:cs="方正仿宋_GBK"/>
          <w:sz w:val="28"/>
          <w:szCs w:val="28"/>
          <w:highlight w:val="none"/>
          <w:lang w:val="en-US" w:eastAsia="zh-CN"/>
        </w:rPr>
        <w:t>028-61717717</w:t>
      </w:r>
    </w:p>
    <w:p w14:paraId="5228995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textAlignment w:val="auto"/>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rPr>
        <w:t>代理机构：</w:t>
      </w:r>
      <w:r>
        <w:rPr>
          <w:rFonts w:hint="eastAsia" w:ascii="方正仿宋_GBK" w:hAnsi="方正仿宋_GBK" w:eastAsia="方正仿宋_GBK" w:cs="方正仿宋_GBK"/>
          <w:b/>
          <w:bCs/>
          <w:sz w:val="28"/>
          <w:szCs w:val="28"/>
          <w:lang w:eastAsia="zh-CN"/>
        </w:rPr>
        <w:t>四川天府阳光招标代理有限公司</w:t>
      </w:r>
    </w:p>
    <w:p w14:paraId="16A7BF2F">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1400" w:leftChars="0" w:hanging="1400" w:hangingChars="500"/>
        <w:textAlignment w:val="auto"/>
        <w:rPr>
          <w:rFonts w:hint="eastAsia" w:ascii="方正仿宋_GBK" w:hAnsi="方正仿宋_GBK" w:eastAsia="方正仿宋_GBK" w:cs="方正仿宋_GBK"/>
          <w:sz w:val="28"/>
          <w:szCs w:val="28"/>
          <w:u w:val="single"/>
        </w:rPr>
      </w:pPr>
      <w:bookmarkStart w:id="0" w:name="_Toc485047043"/>
      <w:bookmarkStart w:id="1" w:name="_Toc213397009"/>
      <w:bookmarkStart w:id="2" w:name="_Toc217446031"/>
      <w:bookmarkStart w:id="3" w:name="_Toc213496267"/>
      <w:bookmarkStart w:id="4" w:name="_Toc213396945"/>
      <w:bookmarkStart w:id="5" w:name="_Toc213396759"/>
      <w:r>
        <w:rPr>
          <w:rFonts w:hint="eastAsia" w:ascii="方正仿宋_GBK" w:hAnsi="方正仿宋_GBK" w:eastAsia="方正仿宋_GBK" w:cs="方正仿宋_GBK"/>
          <w:sz w:val="28"/>
          <w:szCs w:val="28"/>
        </w:rPr>
        <w:t>地    址：四川省</w:t>
      </w:r>
      <w:r>
        <w:rPr>
          <w:rFonts w:hint="eastAsia" w:ascii="方正仿宋_GBK" w:hAnsi="方正仿宋_GBK" w:eastAsia="方正仿宋_GBK" w:cs="方正仿宋_GBK"/>
          <w:bCs/>
          <w:sz w:val="28"/>
          <w:szCs w:val="28"/>
        </w:rPr>
        <w:t>成都市高新区天府二街151号领地环球金融中心座</w:t>
      </w:r>
      <w:r>
        <w:rPr>
          <w:rFonts w:hint="eastAsia" w:ascii="方正仿宋_GBK" w:hAnsi="方正仿宋_GBK" w:eastAsia="方正仿宋_GBK" w:cs="方正仿宋_GBK"/>
          <w:bCs/>
          <w:sz w:val="28"/>
          <w:szCs w:val="28"/>
          <w:lang w:val="en-US" w:eastAsia="zh-CN"/>
        </w:rPr>
        <w:t>9</w:t>
      </w:r>
      <w:r>
        <w:rPr>
          <w:rFonts w:hint="eastAsia" w:ascii="方正仿宋_GBK" w:hAnsi="方正仿宋_GBK" w:eastAsia="方正仿宋_GBK" w:cs="方正仿宋_GBK"/>
          <w:bCs/>
          <w:sz w:val="28"/>
          <w:szCs w:val="28"/>
        </w:rPr>
        <w:t>楼</w:t>
      </w:r>
    </w:p>
    <w:p w14:paraId="4266B98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 系 人：</w:t>
      </w:r>
      <w:r>
        <w:rPr>
          <w:rFonts w:hint="eastAsia" w:ascii="方正仿宋_GBK" w:hAnsi="方正仿宋_GBK" w:eastAsia="方正仿宋_GBK" w:cs="方正仿宋_GBK"/>
          <w:sz w:val="28"/>
          <w:szCs w:val="28"/>
          <w:lang w:val="en-US" w:eastAsia="zh-CN"/>
        </w:rPr>
        <w:t>贺</w:t>
      </w:r>
      <w:r>
        <w:rPr>
          <w:rFonts w:hint="eastAsia" w:ascii="方正仿宋_GBK" w:hAnsi="方正仿宋_GBK" w:eastAsia="方正仿宋_GBK" w:cs="方正仿宋_GBK"/>
          <w:sz w:val="28"/>
          <w:szCs w:val="28"/>
        </w:rPr>
        <w:t>先生</w:t>
      </w:r>
    </w:p>
    <w:p w14:paraId="776EFD4E">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r>
        <w:rPr>
          <w:rFonts w:hint="eastAsia" w:ascii="方正仿宋_GBK" w:hAnsi="方正仿宋_GBK" w:eastAsia="方正仿宋_GBK" w:cs="方正仿宋_GBK"/>
          <w:sz w:val="28"/>
          <w:szCs w:val="28"/>
          <w:lang w:val="en-US" w:eastAsia="zh-CN"/>
        </w:rPr>
        <w:t>028-85337195</w:t>
      </w:r>
    </w:p>
    <w:bookmarkEnd w:id="0"/>
    <w:bookmarkEnd w:id="1"/>
    <w:bookmarkEnd w:id="2"/>
    <w:bookmarkEnd w:id="3"/>
    <w:bookmarkEnd w:id="4"/>
    <w:bookmarkEnd w:id="5"/>
    <w:p w14:paraId="67AE979F">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162568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8"/>
          <w:szCs w:val="28"/>
          <w:lang w:val="en-US" w:eastAsia="zh-CN"/>
        </w:rPr>
      </w:pPr>
      <w:bookmarkStart w:id="6" w:name="_Toc87518875"/>
      <w:bookmarkStart w:id="7" w:name="_Toc23182"/>
      <w:bookmarkStart w:id="8" w:name="_Toc20072"/>
      <w:bookmarkStart w:id="9" w:name="_Toc485047095"/>
      <w:bookmarkStart w:id="10" w:name="_Toc11951"/>
      <w:bookmarkStart w:id="11" w:name="_Toc17181"/>
      <w:bookmarkStart w:id="12" w:name="_Toc29401"/>
      <w:r>
        <w:rPr>
          <w:rFonts w:hint="eastAsia" w:ascii="仿宋" w:hAnsi="仿宋" w:eastAsia="仿宋" w:cs="仿宋"/>
          <w:b/>
          <w:bCs/>
          <w:sz w:val="28"/>
          <w:szCs w:val="28"/>
          <w:lang w:val="en-US" w:eastAsia="zh-CN"/>
        </w:rPr>
        <w:t>附件1：</w:t>
      </w:r>
    </w:p>
    <w:p w14:paraId="26285F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湖北千川门窗有限公司</w:t>
      </w:r>
    </w:p>
    <w:p w14:paraId="1D80B1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装饰业务供应商库建设公开征集须知</w:t>
      </w:r>
    </w:p>
    <w:p w14:paraId="7F8A3A78">
      <w:pPr>
        <w:keepNext w:val="0"/>
        <w:keepLines w:val="0"/>
        <w:pageBreakBefore w:val="0"/>
        <w:widowControl w:val="0"/>
        <w:kinsoku/>
        <w:overflowPunct/>
        <w:topLinePunct w:val="0"/>
        <w:autoSpaceDE/>
        <w:autoSpaceDN/>
        <w:bidi w:val="0"/>
        <w:adjustRightInd/>
        <w:spacing w:after="0" w:line="520" w:lineRule="exact"/>
        <w:textAlignment w:val="auto"/>
        <w:rPr>
          <w:rFonts w:hint="eastAsia" w:ascii="方正仿宋_GBK" w:hAnsi="方正仿宋_GBK" w:eastAsia="方正仿宋_GBK" w:cs="方正仿宋_GBK"/>
          <w:b w:val="0"/>
          <w:color w:val="auto"/>
          <w:sz w:val="28"/>
          <w:szCs w:val="28"/>
          <w:highlight w:val="none"/>
          <w:lang w:eastAsia="zh-CN"/>
        </w:rPr>
      </w:pPr>
    </w:p>
    <w:p w14:paraId="7CA26DCD">
      <w:pPr>
        <w:pStyle w:val="15"/>
        <w:keepNext w:val="0"/>
        <w:keepLines w:val="0"/>
        <w:pageBreakBefore w:val="0"/>
        <w:widowControl w:val="0"/>
        <w:numPr>
          <w:ilvl w:val="-1"/>
          <w:numId w:val="0"/>
        </w:numPr>
        <w:kinsoku/>
        <w:wordWrap/>
        <w:overflowPunct/>
        <w:topLinePunct w:val="0"/>
        <w:autoSpaceDE/>
        <w:autoSpaceDN/>
        <w:bidi w:val="0"/>
        <w:adjustRightInd/>
        <w:snapToGrid w:val="0"/>
        <w:spacing w:after="0" w:line="520" w:lineRule="exact"/>
        <w:ind w:left="0" w:leftChars="0" w:firstLine="0" w:firstLineChars="0"/>
        <w:jc w:val="left"/>
        <w:textAlignment w:val="auto"/>
        <w:rPr>
          <w:rFonts w:hint="eastAsia" w:ascii="方正仿宋_GBK" w:hAnsi="方正仿宋_GBK" w:eastAsia="方正仿宋_GBK" w:cs="方正仿宋_GBK"/>
          <w:bCs w:val="0"/>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rPr>
        <w:t>1、</w:t>
      </w:r>
      <w:r>
        <w:rPr>
          <w:rFonts w:hint="eastAsia" w:ascii="方正仿宋_GBK" w:hAnsi="方正仿宋_GBK" w:eastAsia="方正仿宋_GBK" w:cs="方正仿宋_GBK"/>
          <w:b w:val="0"/>
          <w:color w:val="auto"/>
          <w:sz w:val="28"/>
          <w:szCs w:val="28"/>
          <w:highlight w:val="none"/>
        </w:rPr>
        <w:t>本次公告发布网址</w:t>
      </w:r>
    </w:p>
    <w:p w14:paraId="1423728C">
      <w:pPr>
        <w:pStyle w:val="9"/>
        <w:keepNext w:val="0"/>
        <w:keepLines w:val="0"/>
        <w:pageBreakBefore w:val="0"/>
        <w:widowControl w:val="0"/>
        <w:kinsoku/>
        <w:wordWrap w:val="0"/>
        <w:overflowPunct/>
        <w:topLinePunct w:val="0"/>
        <w:autoSpaceDE/>
        <w:autoSpaceDN/>
        <w:bidi w:val="0"/>
        <w:adjustRightInd/>
        <w:spacing w:after="0" w:line="52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rPr>
        <w:t>在</w:t>
      </w:r>
      <w:r>
        <w:rPr>
          <w:rFonts w:hint="eastAsia" w:ascii="方正仿宋_GBK" w:hAnsi="方正仿宋_GBK" w:eastAsia="方正仿宋_GBK" w:cs="方正仿宋_GBK"/>
          <w:color w:val="auto"/>
          <w:kern w:val="2"/>
          <w:sz w:val="28"/>
          <w:szCs w:val="28"/>
          <w:highlight w:val="none"/>
        </w:rPr>
        <w:t>成都城投</w:t>
      </w:r>
      <w:r>
        <w:rPr>
          <w:rFonts w:hint="eastAsia" w:ascii="方正仿宋_GBK" w:hAnsi="方正仿宋_GBK" w:eastAsia="方正仿宋_GBK" w:cs="方正仿宋_GBK"/>
          <w:color w:val="auto"/>
          <w:kern w:val="2"/>
          <w:sz w:val="28"/>
          <w:szCs w:val="28"/>
          <w:highlight w:val="none"/>
          <w:lang w:val="en-US" w:eastAsia="zh-CN"/>
        </w:rPr>
        <w:t>置地集团官网（http://www.cdctzd.com）</w:t>
      </w:r>
      <w:r>
        <w:rPr>
          <w:rFonts w:hint="eastAsia" w:ascii="方正仿宋_GBK" w:hAnsi="方正仿宋_GBK" w:eastAsia="方正仿宋_GBK" w:cs="方正仿宋_GBK"/>
          <w:color w:val="auto"/>
          <w:kern w:val="2"/>
          <w:sz w:val="28"/>
          <w:szCs w:val="28"/>
          <w:highlight w:val="none"/>
        </w:rPr>
        <w:t>、千川官网</w:t>
      </w:r>
      <w:r>
        <w:rPr>
          <w:rFonts w:hint="eastAsia" w:ascii="方正仿宋_GBK" w:hAnsi="方正仿宋_GBK" w:eastAsia="方正仿宋_GBK" w:cs="方正仿宋_GBK"/>
          <w:color w:val="auto"/>
          <w:kern w:val="2"/>
          <w:sz w:val="28"/>
          <w:szCs w:val="28"/>
          <w:highlight w:val="none"/>
          <w:lang w:eastAsia="zh-CN"/>
        </w:rPr>
        <w:t>（www.qcmy.cn）、</w:t>
      </w:r>
      <w:r>
        <w:rPr>
          <w:rFonts w:hint="eastAsia" w:ascii="方正仿宋_GBK" w:hAnsi="方正仿宋_GBK" w:eastAsia="方正仿宋_GBK" w:cs="方正仿宋_GBK"/>
          <w:color w:val="auto"/>
          <w:kern w:val="2"/>
          <w:sz w:val="28"/>
          <w:szCs w:val="28"/>
          <w:highlight w:val="none"/>
          <w:lang w:val="en-US" w:eastAsia="zh-CN"/>
        </w:rPr>
        <w:t>成都国万国采交易平台（http://www.cdguowan.com）、</w:t>
      </w:r>
      <w:r>
        <w:rPr>
          <w:rFonts w:hint="eastAsia" w:ascii="方正仿宋_GBK" w:hAnsi="方正仿宋_GBK" w:eastAsia="方正仿宋_GBK" w:cs="方正仿宋_GBK"/>
          <w:color w:val="auto"/>
          <w:sz w:val="28"/>
          <w:szCs w:val="28"/>
          <w:highlight w:val="none"/>
        </w:rPr>
        <w:t>中国招标投标公共服务平台</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http://www.cebpubservice.com/</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kern w:val="2"/>
          <w:sz w:val="28"/>
          <w:szCs w:val="28"/>
          <w:highlight w:val="none"/>
        </w:rPr>
        <w:t>等媒介公开征集。</w:t>
      </w:r>
    </w:p>
    <w:p w14:paraId="0A4C0D53">
      <w:pPr>
        <w:pStyle w:val="15"/>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ind w:left="0" w:firstLine="0" w:firstLineChars="0"/>
        <w:textAlignment w:val="auto"/>
        <w:outlineLvl w:val="1"/>
        <w:rPr>
          <w:rFonts w:hint="eastAsia"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lang w:val="en-US" w:eastAsia="zh-CN"/>
        </w:rPr>
        <w:t>2、</w:t>
      </w:r>
      <w:r>
        <w:rPr>
          <w:rFonts w:hint="eastAsia" w:ascii="方正仿宋_GBK" w:hAnsi="方正仿宋_GBK" w:eastAsia="方正仿宋_GBK" w:cs="方正仿宋_GBK"/>
          <w:b w:val="0"/>
          <w:color w:val="auto"/>
          <w:sz w:val="28"/>
          <w:szCs w:val="28"/>
          <w:highlight w:val="none"/>
        </w:rPr>
        <w:t xml:space="preserve">入库及入库后服务要求 </w:t>
      </w:r>
    </w:p>
    <w:p w14:paraId="3A6A6D92">
      <w:pPr>
        <w:pStyle w:val="15"/>
        <w:keepNext w:val="0"/>
        <w:keepLines w:val="0"/>
        <w:pageBreakBefore w:val="0"/>
        <w:widowControl w:val="0"/>
        <w:kinsoku/>
        <w:wordWrap w:val="0"/>
        <w:overflowPunct/>
        <w:topLinePunct w:val="0"/>
        <w:autoSpaceDE/>
        <w:autoSpaceDN/>
        <w:bidi w:val="0"/>
        <w:adjustRightInd/>
        <w:snapToGrid w:val="0"/>
        <w:spacing w:after="0" w:line="520" w:lineRule="exact"/>
        <w:ind w:firstLine="480" w:firstLineChars="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2.1</w:t>
      </w:r>
      <w:r>
        <w:rPr>
          <w:rFonts w:hint="eastAsia" w:ascii="方正仿宋_GBK" w:hAnsi="方正仿宋_GBK" w:eastAsia="方正仿宋_GBK" w:cs="方正仿宋_GBK"/>
          <w:color w:val="auto"/>
          <w:sz w:val="28"/>
          <w:szCs w:val="28"/>
          <w:highlight w:val="none"/>
        </w:rPr>
        <w:t>入库申请人通过入库审查后，</w:t>
      </w:r>
      <w:r>
        <w:rPr>
          <w:rFonts w:hint="eastAsia" w:ascii="方正仿宋_GBK" w:hAnsi="方正仿宋_GBK" w:eastAsia="方正仿宋_GBK" w:cs="方正仿宋_GBK"/>
          <w:color w:val="auto"/>
          <w:sz w:val="28"/>
          <w:szCs w:val="28"/>
          <w:highlight w:val="none"/>
          <w:lang w:val="en-US" w:eastAsia="zh-CN"/>
        </w:rPr>
        <w:t>纳入湖北千川门窗有限</w:t>
      </w:r>
      <w:r>
        <w:rPr>
          <w:rFonts w:hint="eastAsia" w:ascii="方正仿宋_GBK" w:hAnsi="方正仿宋_GBK" w:eastAsia="方正仿宋_GBK" w:cs="方正仿宋_GBK"/>
          <w:color w:val="auto"/>
          <w:sz w:val="28"/>
          <w:szCs w:val="28"/>
          <w:highlight w:val="none"/>
          <w:lang w:eastAsia="zh-CN"/>
        </w:rPr>
        <w:t>公司</w:t>
      </w:r>
      <w:r>
        <w:rPr>
          <w:rFonts w:hint="eastAsia" w:ascii="方正仿宋_GBK" w:hAnsi="方正仿宋_GBK" w:eastAsia="方正仿宋_GBK" w:cs="方正仿宋_GBK"/>
          <w:b w:val="0"/>
          <w:bCs w:val="0"/>
          <w:color w:val="auto"/>
          <w:sz w:val="28"/>
          <w:szCs w:val="28"/>
          <w:highlight w:val="none"/>
          <w:lang w:val="en-US" w:eastAsia="zh-CN"/>
        </w:rPr>
        <w:t>装饰业务供应商库</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并发放入库通知书。在具体采购实施时</w:t>
      </w:r>
      <w:r>
        <w:rPr>
          <w:rFonts w:hint="eastAsia" w:ascii="方正仿宋_GBK" w:hAnsi="方正仿宋_GBK" w:eastAsia="方正仿宋_GBK" w:cs="方正仿宋_GBK"/>
          <w:color w:val="auto"/>
          <w:sz w:val="28"/>
          <w:szCs w:val="28"/>
          <w:highlight w:val="none"/>
          <w:lang w:val="en-US" w:eastAsia="zh-CN"/>
        </w:rPr>
        <w:t>征集人</w:t>
      </w:r>
      <w:r>
        <w:rPr>
          <w:rFonts w:hint="eastAsia" w:ascii="方正仿宋_GBK" w:hAnsi="方正仿宋_GBK" w:eastAsia="方正仿宋_GBK" w:cs="方正仿宋_GBK"/>
          <w:color w:val="auto"/>
          <w:sz w:val="28"/>
          <w:szCs w:val="28"/>
          <w:highlight w:val="none"/>
        </w:rPr>
        <w:t>在</w:t>
      </w:r>
      <w:r>
        <w:rPr>
          <w:rFonts w:hint="eastAsia" w:ascii="方正仿宋_GBK" w:hAnsi="方正仿宋_GBK" w:eastAsia="方正仿宋_GBK" w:cs="方正仿宋_GBK"/>
          <w:color w:val="auto"/>
          <w:kern w:val="2"/>
          <w:sz w:val="28"/>
          <w:szCs w:val="28"/>
          <w:highlight w:val="none"/>
        </w:rPr>
        <w:t>千川官网</w:t>
      </w:r>
      <w:r>
        <w:rPr>
          <w:rFonts w:hint="eastAsia" w:ascii="方正仿宋_GBK" w:hAnsi="方正仿宋_GBK" w:eastAsia="方正仿宋_GBK" w:cs="方正仿宋_GBK"/>
          <w:color w:val="auto"/>
          <w:kern w:val="2"/>
          <w:sz w:val="28"/>
          <w:szCs w:val="28"/>
          <w:highlight w:val="none"/>
          <w:lang w:eastAsia="zh-CN"/>
        </w:rPr>
        <w:t>（www.qcmy.cn）</w:t>
      </w:r>
      <w:r>
        <w:rPr>
          <w:rFonts w:hint="eastAsia" w:ascii="方正仿宋_GBK" w:hAnsi="方正仿宋_GBK" w:eastAsia="方正仿宋_GBK" w:cs="方正仿宋_GBK"/>
          <w:color w:val="auto"/>
          <w:sz w:val="28"/>
          <w:szCs w:val="28"/>
          <w:highlight w:val="none"/>
          <w:lang w:val="en-US" w:eastAsia="zh-CN"/>
        </w:rPr>
        <w:t>、千川门窗招采平台</w:t>
      </w:r>
      <w:r>
        <w:rPr>
          <w:rFonts w:hint="eastAsia" w:ascii="方正仿宋_GBK" w:hAnsi="方正仿宋_GBK" w:eastAsia="方正仿宋_GBK" w:cs="方正仿宋_GBK"/>
          <w:color w:val="auto"/>
          <w:sz w:val="28"/>
          <w:szCs w:val="28"/>
          <w:highlight w:val="none"/>
        </w:rPr>
        <w:t>上发布公告，已纳入“合格</w:t>
      </w:r>
      <w:r>
        <w:rPr>
          <w:rFonts w:hint="eastAsia" w:ascii="方正仿宋_GBK" w:hAnsi="方正仿宋_GBK" w:eastAsia="方正仿宋_GBK" w:cs="方正仿宋_GBK"/>
          <w:color w:val="auto"/>
          <w:sz w:val="28"/>
          <w:szCs w:val="28"/>
          <w:highlight w:val="none"/>
          <w:lang w:val="en-US" w:eastAsia="zh-CN"/>
        </w:rPr>
        <w:t>供应商</w:t>
      </w:r>
      <w:r>
        <w:rPr>
          <w:rFonts w:hint="eastAsia" w:ascii="方正仿宋_GBK" w:hAnsi="方正仿宋_GBK" w:eastAsia="方正仿宋_GBK" w:cs="方正仿宋_GBK"/>
          <w:color w:val="auto"/>
          <w:sz w:val="28"/>
          <w:szCs w:val="28"/>
          <w:highlight w:val="none"/>
        </w:rPr>
        <w:t>库”的入库人就公告中具体采购需求及相关条件参与；</w:t>
      </w:r>
    </w:p>
    <w:p w14:paraId="7F72FF8B">
      <w:pPr>
        <w:pStyle w:val="15"/>
        <w:keepNext w:val="0"/>
        <w:keepLines w:val="0"/>
        <w:pageBreakBefore w:val="0"/>
        <w:widowControl w:val="0"/>
        <w:kinsoku/>
        <w:wordWrap w:val="0"/>
        <w:overflowPunct/>
        <w:topLinePunct w:val="0"/>
        <w:autoSpaceDE/>
        <w:autoSpaceDN/>
        <w:bidi w:val="0"/>
        <w:adjustRightInd/>
        <w:snapToGrid w:val="0"/>
        <w:spacing w:after="0" w:line="520" w:lineRule="exact"/>
        <w:ind w:firstLine="48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.2能够与</w:t>
      </w:r>
      <w:r>
        <w:rPr>
          <w:rFonts w:hint="eastAsia" w:ascii="方正仿宋_GBK" w:hAnsi="方正仿宋_GBK" w:eastAsia="方正仿宋_GBK" w:cs="方正仿宋_GBK"/>
          <w:color w:val="auto"/>
          <w:sz w:val="28"/>
          <w:szCs w:val="28"/>
          <w:highlight w:val="none"/>
          <w:lang w:val="en-US" w:eastAsia="zh-CN"/>
        </w:rPr>
        <w:t>征集人</w:t>
      </w:r>
      <w:r>
        <w:rPr>
          <w:rFonts w:hint="eastAsia" w:ascii="方正仿宋_GBK" w:hAnsi="方正仿宋_GBK" w:eastAsia="方正仿宋_GBK" w:cs="方正仿宋_GBK"/>
          <w:color w:val="auto"/>
          <w:sz w:val="28"/>
          <w:szCs w:val="28"/>
          <w:highlight w:val="none"/>
        </w:rPr>
        <w:t>相关</w:t>
      </w:r>
      <w:r>
        <w:rPr>
          <w:rFonts w:hint="eastAsia" w:ascii="方正仿宋_GBK" w:hAnsi="方正仿宋_GBK" w:eastAsia="方正仿宋_GBK" w:cs="方正仿宋_GBK"/>
          <w:color w:val="auto"/>
          <w:sz w:val="28"/>
          <w:szCs w:val="28"/>
          <w:highlight w:val="none"/>
          <w:lang w:val="en-US" w:eastAsia="zh-CN"/>
        </w:rPr>
        <w:t>业务</w:t>
      </w:r>
      <w:r>
        <w:rPr>
          <w:rFonts w:hint="eastAsia" w:ascii="方正仿宋_GBK" w:hAnsi="方正仿宋_GBK" w:eastAsia="方正仿宋_GBK" w:cs="方正仿宋_GBK"/>
          <w:color w:val="auto"/>
          <w:sz w:val="28"/>
          <w:szCs w:val="28"/>
          <w:highlight w:val="none"/>
        </w:rPr>
        <w:t>人员进行良好配合，在接到供货要求时能够按照约定的时间及数量送至要求的采购地点。</w:t>
      </w:r>
    </w:p>
    <w:p w14:paraId="63DBDDE3">
      <w:pPr>
        <w:pStyle w:val="15"/>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ind w:left="0" w:firstLine="0" w:firstLineChars="0"/>
        <w:jc w:val="left"/>
        <w:textAlignment w:val="auto"/>
        <w:outlineLvl w:val="1"/>
        <w:rPr>
          <w:rFonts w:hint="eastAsia"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lang w:val="en-US" w:eastAsia="zh-CN"/>
        </w:rPr>
        <w:t>3、</w:t>
      </w:r>
      <w:r>
        <w:rPr>
          <w:rFonts w:hint="eastAsia" w:ascii="方正仿宋_GBK" w:hAnsi="方正仿宋_GBK" w:eastAsia="方正仿宋_GBK" w:cs="方正仿宋_GBK"/>
          <w:b w:val="0"/>
          <w:color w:val="auto"/>
          <w:sz w:val="28"/>
          <w:szCs w:val="28"/>
          <w:highlight w:val="none"/>
        </w:rPr>
        <w:t xml:space="preserve">交货与付款方式 </w:t>
      </w:r>
    </w:p>
    <w:p w14:paraId="0219CCB4">
      <w:pPr>
        <w:pStyle w:val="15"/>
        <w:keepNext w:val="0"/>
        <w:keepLines w:val="0"/>
        <w:pageBreakBefore w:val="0"/>
        <w:widowControl w:val="0"/>
        <w:kinsoku/>
        <w:wordWrap w:val="0"/>
        <w:overflowPunct/>
        <w:topLinePunct w:val="0"/>
        <w:autoSpaceDE/>
        <w:autoSpaceDN/>
        <w:bidi w:val="0"/>
        <w:adjustRightInd/>
        <w:snapToGrid w:val="0"/>
        <w:spacing w:after="0" w:line="520" w:lineRule="exact"/>
        <w:ind w:left="0" w:leftChars="0" w:firstLine="480" w:firstLineChars="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3</w:t>
      </w:r>
      <w:r>
        <w:rPr>
          <w:rFonts w:hint="eastAsia" w:ascii="方正仿宋_GBK" w:hAnsi="方正仿宋_GBK" w:eastAsia="方正仿宋_GBK" w:cs="方正仿宋_GBK"/>
          <w:color w:val="auto"/>
          <w:sz w:val="28"/>
          <w:szCs w:val="28"/>
          <w:highlight w:val="none"/>
        </w:rPr>
        <w:t>.1交货地点：以征集人实际业务需求为准。</w:t>
      </w:r>
    </w:p>
    <w:p w14:paraId="3A818121">
      <w:pPr>
        <w:pStyle w:val="15"/>
        <w:keepNext w:val="0"/>
        <w:keepLines w:val="0"/>
        <w:pageBreakBefore w:val="0"/>
        <w:widowControl w:val="0"/>
        <w:kinsoku/>
        <w:wordWrap w:val="0"/>
        <w:overflowPunct/>
        <w:topLinePunct w:val="0"/>
        <w:autoSpaceDE/>
        <w:autoSpaceDN/>
        <w:bidi w:val="0"/>
        <w:adjustRightInd/>
        <w:snapToGrid w:val="0"/>
        <w:spacing w:after="0" w:line="520" w:lineRule="exact"/>
        <w:ind w:left="0" w:leftChars="0" w:firstLine="480" w:firstLineChars="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3</w:t>
      </w:r>
      <w:r>
        <w:rPr>
          <w:rFonts w:hint="eastAsia" w:ascii="方正仿宋_GBK" w:hAnsi="方正仿宋_GBK" w:eastAsia="方正仿宋_GBK" w:cs="方正仿宋_GBK"/>
          <w:color w:val="auto"/>
          <w:sz w:val="28"/>
          <w:szCs w:val="28"/>
          <w:highlight w:val="none"/>
        </w:rPr>
        <w:t>.2付款节点：以征集人实际业务需求为准。</w:t>
      </w:r>
    </w:p>
    <w:p w14:paraId="2DAE4061">
      <w:pPr>
        <w:pStyle w:val="15"/>
        <w:keepNext w:val="0"/>
        <w:keepLines w:val="0"/>
        <w:pageBreakBefore w:val="0"/>
        <w:widowControl w:val="0"/>
        <w:kinsoku/>
        <w:wordWrap w:val="0"/>
        <w:overflowPunct/>
        <w:topLinePunct w:val="0"/>
        <w:autoSpaceDE/>
        <w:autoSpaceDN/>
        <w:bidi w:val="0"/>
        <w:adjustRightInd/>
        <w:snapToGrid w:val="0"/>
        <w:spacing w:after="0" w:line="520" w:lineRule="exact"/>
        <w:ind w:left="0" w:leftChars="0" w:firstLine="480" w:firstLineChars="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3</w:t>
      </w:r>
      <w:r>
        <w:rPr>
          <w:rFonts w:hint="eastAsia" w:ascii="方正仿宋_GBK" w:hAnsi="方正仿宋_GBK" w:eastAsia="方正仿宋_GBK" w:cs="方正仿宋_GBK"/>
          <w:color w:val="auto"/>
          <w:sz w:val="28"/>
          <w:szCs w:val="28"/>
          <w:highlight w:val="none"/>
        </w:rPr>
        <w:t>.3付款方式：以征集人实际业务需求为准。</w:t>
      </w:r>
    </w:p>
    <w:p w14:paraId="18ED35EA">
      <w:pPr>
        <w:pStyle w:val="15"/>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ind w:left="0" w:firstLine="0" w:firstLineChars="0"/>
        <w:jc w:val="left"/>
        <w:textAlignment w:val="auto"/>
        <w:outlineLvl w:val="1"/>
        <w:rPr>
          <w:rFonts w:hint="eastAsia"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lang w:val="en-US" w:eastAsia="zh-CN"/>
        </w:rPr>
        <w:t>4、</w:t>
      </w:r>
      <w:r>
        <w:rPr>
          <w:rFonts w:hint="eastAsia" w:ascii="方正仿宋_GBK" w:hAnsi="方正仿宋_GBK" w:eastAsia="方正仿宋_GBK" w:cs="方正仿宋_GBK"/>
          <w:b w:val="0"/>
          <w:color w:val="auto"/>
          <w:sz w:val="28"/>
          <w:szCs w:val="28"/>
          <w:highlight w:val="none"/>
        </w:rPr>
        <w:t>审查</w:t>
      </w:r>
    </w:p>
    <w:p w14:paraId="66B43C4A">
      <w:pPr>
        <w:pStyle w:val="15"/>
        <w:keepNext w:val="0"/>
        <w:keepLines w:val="0"/>
        <w:pageBreakBefore w:val="0"/>
        <w:widowControl w:val="0"/>
        <w:numPr>
          <w:ilvl w:val="0"/>
          <w:numId w:val="0"/>
        </w:numPr>
        <w:kinsoku/>
        <w:wordWrap w:val="0"/>
        <w:overflowPunct/>
        <w:topLinePunct w:val="0"/>
        <w:autoSpaceDE/>
        <w:autoSpaceDN/>
        <w:bidi w:val="0"/>
        <w:adjustRightInd/>
        <w:snapToGrid w:val="0"/>
        <w:spacing w:after="0" w:line="520" w:lineRule="exact"/>
        <w:ind w:firstLine="0" w:firstLineChars="0"/>
        <w:jc w:val="left"/>
        <w:textAlignment w:val="auto"/>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 xml:space="preserve">.1审查的原则 </w:t>
      </w:r>
    </w:p>
    <w:p w14:paraId="2BBD2D54">
      <w:pPr>
        <w:pStyle w:val="15"/>
        <w:keepNext w:val="0"/>
        <w:keepLines w:val="0"/>
        <w:pageBreakBefore w:val="0"/>
        <w:widowControl w:val="0"/>
        <w:numPr>
          <w:ilvl w:val="0"/>
          <w:numId w:val="0"/>
        </w:numPr>
        <w:kinsoku/>
        <w:wordWrap w:val="0"/>
        <w:overflowPunct/>
        <w:topLinePunct w:val="0"/>
        <w:autoSpaceDE/>
        <w:autoSpaceDN/>
        <w:bidi w:val="0"/>
        <w:adjustRightInd/>
        <w:snapToGrid w:val="0"/>
        <w:spacing w:after="0" w:line="520" w:lineRule="exact"/>
        <w:ind w:firstLine="0" w:firstLineChars="0"/>
        <w:jc w:val="left"/>
        <w:textAlignment w:val="auto"/>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.1.1审查工作应严格按照本评标办法，遵循公平、公正、公开、科学、择优的原则进行。客观、公正地对待所有入库申请人，对所有入库人的入库评价均采用相同的程序和标准；</w:t>
      </w:r>
    </w:p>
    <w:p w14:paraId="01CE23E0">
      <w:pPr>
        <w:pStyle w:val="15"/>
        <w:keepNext w:val="0"/>
        <w:keepLines w:val="0"/>
        <w:pageBreakBefore w:val="0"/>
        <w:widowControl w:val="0"/>
        <w:numPr>
          <w:ilvl w:val="0"/>
          <w:numId w:val="0"/>
        </w:numPr>
        <w:kinsoku/>
        <w:wordWrap w:val="0"/>
        <w:overflowPunct/>
        <w:topLinePunct w:val="0"/>
        <w:autoSpaceDE/>
        <w:autoSpaceDN/>
        <w:bidi w:val="0"/>
        <w:adjustRightInd/>
        <w:snapToGrid w:val="0"/>
        <w:spacing w:after="0" w:line="520" w:lineRule="exact"/>
        <w:ind w:firstLine="0" w:firstLineChars="0"/>
        <w:jc w:val="left"/>
        <w:textAlignment w:val="auto"/>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4.2</w:t>
      </w:r>
      <w:r>
        <w:rPr>
          <w:rFonts w:hint="eastAsia" w:ascii="方正仿宋_GBK" w:hAnsi="方正仿宋_GBK" w:eastAsia="方正仿宋_GBK" w:cs="方正仿宋_GBK"/>
          <w:color w:val="auto"/>
          <w:sz w:val="28"/>
          <w:szCs w:val="28"/>
          <w:highlight w:val="none"/>
        </w:rPr>
        <w:t>评审委员会</w:t>
      </w:r>
    </w:p>
    <w:p w14:paraId="03F81793">
      <w:pPr>
        <w:pStyle w:val="15"/>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ind w:firstLine="560" w:firstLineChars="200"/>
        <w:jc w:val="left"/>
        <w:textAlignment w:val="auto"/>
        <w:outlineLvl w:val="1"/>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4.2.1</w:t>
      </w:r>
      <w:r>
        <w:rPr>
          <w:rFonts w:hint="eastAsia" w:ascii="方正仿宋_GBK" w:hAnsi="方正仿宋_GBK" w:eastAsia="方正仿宋_GBK" w:cs="方正仿宋_GBK"/>
          <w:color w:val="auto"/>
          <w:sz w:val="28"/>
          <w:szCs w:val="28"/>
          <w:highlight w:val="none"/>
        </w:rPr>
        <w:t>评审委员会由</w:t>
      </w:r>
      <w:r>
        <w:rPr>
          <w:rFonts w:hint="eastAsia" w:ascii="方正仿宋_GBK" w:hAnsi="方正仿宋_GBK" w:eastAsia="方正仿宋_GBK" w:cs="方正仿宋_GBK"/>
          <w:color w:val="auto"/>
          <w:sz w:val="28"/>
          <w:szCs w:val="28"/>
          <w:highlight w:val="none"/>
          <w:lang w:val="en-US" w:eastAsia="zh-CN"/>
        </w:rPr>
        <w:t>征集</w:t>
      </w:r>
      <w:r>
        <w:rPr>
          <w:rFonts w:hint="eastAsia" w:ascii="方正仿宋_GBK" w:hAnsi="方正仿宋_GBK" w:eastAsia="方正仿宋_GBK" w:cs="方正仿宋_GBK"/>
          <w:sz w:val="28"/>
          <w:szCs w:val="28"/>
          <w:lang w:val="en-US" w:eastAsia="zh-CN"/>
        </w:rPr>
        <w:t>人依法组建，共9人组成，其中：评标专家8人，业主代表1人</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在</w:t>
      </w:r>
      <w:r>
        <w:rPr>
          <w:rFonts w:hint="eastAsia" w:ascii="方正仿宋_GBK" w:hAnsi="方正仿宋_GBK" w:eastAsia="方正仿宋_GBK" w:cs="方正仿宋_GBK"/>
          <w:sz w:val="28"/>
          <w:szCs w:val="28"/>
        </w:rPr>
        <w:t>西南联交所阳光采购平台</w:t>
      </w:r>
      <w:r>
        <w:rPr>
          <w:rFonts w:hint="eastAsia" w:ascii="方正仿宋_GBK" w:hAnsi="方正仿宋_GBK" w:eastAsia="方正仿宋_GBK" w:cs="方正仿宋_GBK"/>
          <w:sz w:val="28"/>
          <w:szCs w:val="28"/>
          <w:lang w:val="en-US" w:eastAsia="zh-CN"/>
        </w:rPr>
        <w:t>抽取。</w:t>
      </w:r>
    </w:p>
    <w:p w14:paraId="3F3C57DC">
      <w:pPr>
        <w:pStyle w:val="15"/>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ind w:firstLine="560" w:firstLineChars="200"/>
        <w:jc w:val="left"/>
        <w:textAlignment w:val="auto"/>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4.2.2</w:t>
      </w:r>
      <w:r>
        <w:rPr>
          <w:rFonts w:hint="eastAsia" w:ascii="方正仿宋_GBK" w:hAnsi="方正仿宋_GBK" w:eastAsia="方正仿宋_GBK" w:cs="方正仿宋_GBK"/>
          <w:color w:val="auto"/>
          <w:sz w:val="28"/>
          <w:szCs w:val="28"/>
          <w:highlight w:val="none"/>
        </w:rPr>
        <w:t>本次</w:t>
      </w:r>
      <w:r>
        <w:rPr>
          <w:rFonts w:hint="eastAsia" w:ascii="方正仿宋_GBK" w:hAnsi="方正仿宋_GBK" w:eastAsia="方正仿宋_GBK" w:cs="方正仿宋_GBK"/>
          <w:color w:val="auto"/>
          <w:sz w:val="28"/>
          <w:szCs w:val="28"/>
          <w:highlight w:val="none"/>
          <w:lang w:val="en-US" w:eastAsia="zh-CN"/>
        </w:rPr>
        <w:t>征集</w:t>
      </w:r>
      <w:r>
        <w:rPr>
          <w:rFonts w:hint="eastAsia" w:ascii="方正仿宋_GBK" w:hAnsi="方正仿宋_GBK" w:eastAsia="方正仿宋_GBK" w:cs="方正仿宋_GBK"/>
          <w:color w:val="auto"/>
          <w:sz w:val="28"/>
          <w:szCs w:val="28"/>
          <w:highlight w:val="none"/>
        </w:rPr>
        <w:t>工作的评标室设在</w:t>
      </w:r>
      <w:r>
        <w:rPr>
          <w:rFonts w:hint="eastAsia" w:ascii="方正仿宋_GBK" w:hAnsi="方正仿宋_GBK" w:eastAsia="方正仿宋_GBK" w:cs="方正仿宋_GBK"/>
          <w:sz w:val="28"/>
          <w:szCs w:val="28"/>
          <w:lang w:eastAsia="zh-CN"/>
        </w:rPr>
        <w:t>四川天府阳光招标代理有限公司</w:t>
      </w:r>
      <w:r>
        <w:rPr>
          <w:rFonts w:hint="eastAsia" w:ascii="方正仿宋_GBK" w:hAnsi="方正仿宋_GBK" w:eastAsia="方正仿宋_GBK" w:cs="方正仿宋_GBK"/>
          <w:color w:val="auto"/>
          <w:sz w:val="28"/>
          <w:szCs w:val="28"/>
          <w:highlight w:val="none"/>
          <w:lang w:val="en-US" w:eastAsia="zh-CN"/>
        </w:rPr>
        <w:t>评标室</w:t>
      </w:r>
      <w:r>
        <w:rPr>
          <w:rFonts w:hint="eastAsia" w:ascii="方正仿宋_GBK" w:hAnsi="方正仿宋_GBK" w:eastAsia="方正仿宋_GBK" w:cs="方正仿宋_GBK"/>
          <w:color w:val="auto"/>
          <w:sz w:val="28"/>
          <w:szCs w:val="28"/>
          <w:highlight w:val="none"/>
        </w:rPr>
        <w:t>，评审委员会在此开展评选工作。</w:t>
      </w:r>
    </w:p>
    <w:p w14:paraId="24253804">
      <w:pPr>
        <w:pStyle w:val="15"/>
        <w:keepNext w:val="0"/>
        <w:keepLines w:val="0"/>
        <w:pageBreakBefore w:val="0"/>
        <w:widowControl w:val="0"/>
        <w:numPr>
          <w:ilvl w:val="0"/>
          <w:numId w:val="0"/>
        </w:numPr>
        <w:kinsoku/>
        <w:wordWrap w:val="0"/>
        <w:overflowPunct/>
        <w:topLinePunct w:val="0"/>
        <w:autoSpaceDE/>
        <w:autoSpaceDN/>
        <w:bidi w:val="0"/>
        <w:adjustRightInd/>
        <w:snapToGrid w:val="0"/>
        <w:spacing w:after="0" w:line="520" w:lineRule="exact"/>
        <w:ind w:firstLine="560" w:firstLineChars="200"/>
        <w:jc w:val="left"/>
        <w:textAlignment w:val="auto"/>
        <w:outlineLvl w:val="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4.2.3</w:t>
      </w:r>
      <w:r>
        <w:rPr>
          <w:rFonts w:hint="eastAsia" w:ascii="方正仿宋_GBK" w:hAnsi="方正仿宋_GBK" w:eastAsia="方正仿宋_GBK" w:cs="方正仿宋_GBK"/>
          <w:color w:val="auto"/>
          <w:sz w:val="28"/>
          <w:szCs w:val="28"/>
          <w:highlight w:val="none"/>
        </w:rPr>
        <w:t>评审委员会成员进入评标室后必须关闭通讯工具，在评选结束前不能随意离开评选室。</w:t>
      </w:r>
    </w:p>
    <w:p w14:paraId="20AAB3F7">
      <w:pPr>
        <w:pStyle w:val="15"/>
        <w:keepNext w:val="0"/>
        <w:keepLines w:val="0"/>
        <w:pageBreakBefore w:val="0"/>
        <w:widowControl w:val="0"/>
        <w:kinsoku/>
        <w:wordWrap w:val="0"/>
        <w:overflowPunct/>
        <w:topLinePunct w:val="0"/>
        <w:autoSpaceDE/>
        <w:autoSpaceDN/>
        <w:bidi w:val="0"/>
        <w:adjustRightInd/>
        <w:snapToGrid w:val="0"/>
        <w:spacing w:after="0" w:line="520" w:lineRule="exact"/>
        <w:ind w:firstLine="480"/>
        <w:textAlignment w:val="auto"/>
        <w:rPr>
          <w:rFonts w:hint="eastAsia" w:ascii="方正仿宋_GBK" w:hAnsi="方正仿宋_GBK" w:eastAsia="方正仿宋_GBK" w:cs="方正仿宋_GBK"/>
          <w:color w:val="auto"/>
          <w:sz w:val="28"/>
          <w:szCs w:val="28"/>
          <w:highlight w:val="none"/>
        </w:rPr>
      </w:pPr>
    </w:p>
    <w:p w14:paraId="563D95C3">
      <w:pPr>
        <w:pStyle w:val="9"/>
        <w:keepNext w:val="0"/>
        <w:keepLines w:val="0"/>
        <w:pageBreakBefore w:val="0"/>
        <w:widowControl w:val="0"/>
        <w:kinsoku/>
        <w:overflowPunct/>
        <w:topLinePunct w:val="0"/>
        <w:autoSpaceDE/>
        <w:autoSpaceDN/>
        <w:bidi w:val="0"/>
        <w:adjustRightInd/>
        <w:spacing w:after="0" w:line="520" w:lineRule="exact"/>
        <w:textAlignment w:val="auto"/>
        <w:rPr>
          <w:rFonts w:hint="eastAsia" w:ascii="方正仿宋_GBK" w:hAnsi="方正仿宋_GBK" w:eastAsia="方正仿宋_GBK" w:cs="方正仿宋_GBK"/>
          <w:b/>
          <w:sz w:val="28"/>
          <w:szCs w:val="28"/>
        </w:rPr>
      </w:pPr>
    </w:p>
    <w:p w14:paraId="66046A7B">
      <w:pPr>
        <w:pStyle w:val="9"/>
        <w:keepNext w:val="0"/>
        <w:keepLines w:val="0"/>
        <w:pageBreakBefore w:val="0"/>
        <w:widowControl w:val="0"/>
        <w:kinsoku/>
        <w:overflowPunct/>
        <w:topLinePunct w:val="0"/>
        <w:autoSpaceDE/>
        <w:autoSpaceDN/>
        <w:bidi w:val="0"/>
        <w:adjustRightInd/>
        <w:spacing w:after="0" w:line="520" w:lineRule="exact"/>
        <w:textAlignment w:val="auto"/>
        <w:rPr>
          <w:rFonts w:hint="eastAsia" w:ascii="方正仿宋_GBK" w:hAnsi="方正仿宋_GBK" w:eastAsia="方正仿宋_GBK" w:cs="方正仿宋_GBK"/>
          <w:b/>
          <w:sz w:val="28"/>
          <w:szCs w:val="28"/>
        </w:rPr>
      </w:pPr>
    </w:p>
    <w:p w14:paraId="133CF902">
      <w:pPr>
        <w:pStyle w:val="9"/>
        <w:rPr>
          <w:rFonts w:hint="eastAsia" w:ascii="仿宋" w:hAnsi="仿宋" w:eastAsia="仿宋" w:cs="仿宋"/>
          <w:b/>
          <w:sz w:val="30"/>
          <w:szCs w:val="30"/>
        </w:rPr>
      </w:pPr>
    </w:p>
    <w:p w14:paraId="1DDA4A15">
      <w:pPr>
        <w:pStyle w:val="9"/>
        <w:rPr>
          <w:rFonts w:hint="eastAsia" w:ascii="仿宋" w:hAnsi="仿宋" w:eastAsia="仿宋" w:cs="仿宋"/>
          <w:b/>
          <w:sz w:val="30"/>
          <w:szCs w:val="30"/>
        </w:rPr>
      </w:pPr>
    </w:p>
    <w:p w14:paraId="302E9FE3">
      <w:pPr>
        <w:pStyle w:val="9"/>
        <w:rPr>
          <w:rFonts w:hint="eastAsia" w:ascii="仿宋" w:hAnsi="仿宋" w:eastAsia="仿宋" w:cs="仿宋"/>
          <w:b/>
          <w:sz w:val="30"/>
          <w:szCs w:val="30"/>
        </w:rPr>
      </w:pPr>
    </w:p>
    <w:p w14:paraId="04B09593">
      <w:pPr>
        <w:pStyle w:val="9"/>
        <w:rPr>
          <w:rFonts w:hint="eastAsia" w:ascii="仿宋" w:hAnsi="仿宋" w:eastAsia="仿宋" w:cs="仿宋"/>
          <w:b/>
          <w:sz w:val="30"/>
          <w:szCs w:val="30"/>
        </w:rPr>
      </w:pPr>
    </w:p>
    <w:p w14:paraId="1469ACCC">
      <w:pPr>
        <w:pStyle w:val="9"/>
        <w:rPr>
          <w:rFonts w:hint="eastAsia" w:ascii="仿宋" w:hAnsi="仿宋" w:eastAsia="仿宋" w:cs="仿宋"/>
          <w:b/>
          <w:sz w:val="30"/>
          <w:szCs w:val="30"/>
        </w:rPr>
      </w:pPr>
    </w:p>
    <w:p w14:paraId="79F7C2F3">
      <w:pPr>
        <w:spacing w:line="360" w:lineRule="auto"/>
        <w:jc w:val="left"/>
        <w:rPr>
          <w:rFonts w:hint="eastAsia" w:ascii="仿宋" w:hAnsi="仿宋" w:eastAsia="仿宋" w:cs="仿宋"/>
          <w:b/>
          <w:bCs/>
          <w:sz w:val="32"/>
          <w:szCs w:val="32"/>
          <w:lang w:val="en-US" w:eastAsia="zh-CN"/>
        </w:rPr>
      </w:pPr>
    </w:p>
    <w:p w14:paraId="42F50C89">
      <w:pPr>
        <w:spacing w:line="360" w:lineRule="auto"/>
        <w:jc w:val="left"/>
        <w:rPr>
          <w:rFonts w:hint="eastAsia" w:ascii="仿宋" w:hAnsi="仿宋" w:eastAsia="仿宋" w:cs="仿宋"/>
          <w:b/>
          <w:bCs/>
          <w:sz w:val="32"/>
          <w:szCs w:val="32"/>
          <w:lang w:val="en-US" w:eastAsia="zh-CN"/>
        </w:rPr>
      </w:pPr>
    </w:p>
    <w:p w14:paraId="50617634">
      <w:pPr>
        <w:spacing w:line="360" w:lineRule="auto"/>
        <w:jc w:val="left"/>
        <w:rPr>
          <w:rFonts w:hint="eastAsia" w:ascii="仿宋" w:hAnsi="仿宋" w:eastAsia="仿宋" w:cs="仿宋"/>
          <w:b/>
          <w:bCs/>
          <w:sz w:val="32"/>
          <w:szCs w:val="32"/>
          <w:lang w:val="en-US" w:eastAsia="zh-CN"/>
        </w:rPr>
      </w:pPr>
    </w:p>
    <w:p w14:paraId="3A645DFF">
      <w:pPr>
        <w:spacing w:line="360" w:lineRule="auto"/>
        <w:jc w:val="left"/>
        <w:rPr>
          <w:rFonts w:hint="eastAsia" w:ascii="仿宋" w:hAnsi="仿宋" w:eastAsia="仿宋" w:cs="仿宋"/>
          <w:b/>
          <w:bCs/>
          <w:sz w:val="32"/>
          <w:szCs w:val="32"/>
          <w:lang w:val="en-US" w:eastAsia="zh-CN"/>
        </w:rPr>
      </w:pPr>
    </w:p>
    <w:p w14:paraId="062BE084">
      <w:pPr>
        <w:spacing w:line="360" w:lineRule="auto"/>
        <w:jc w:val="left"/>
        <w:rPr>
          <w:rFonts w:hint="eastAsia" w:ascii="仿宋" w:hAnsi="仿宋" w:eastAsia="仿宋" w:cs="仿宋"/>
          <w:b/>
          <w:bCs/>
          <w:sz w:val="32"/>
          <w:szCs w:val="32"/>
          <w:lang w:val="en-US" w:eastAsia="zh-CN"/>
        </w:rPr>
      </w:pPr>
    </w:p>
    <w:p w14:paraId="6E350FE6">
      <w:pPr>
        <w:spacing w:line="360" w:lineRule="auto"/>
        <w:jc w:val="left"/>
        <w:rPr>
          <w:rFonts w:hint="eastAsia" w:ascii="仿宋" w:hAnsi="仿宋" w:eastAsia="仿宋" w:cs="仿宋"/>
          <w:b/>
          <w:bCs/>
          <w:sz w:val="32"/>
          <w:szCs w:val="32"/>
          <w:lang w:val="en-US" w:eastAsia="zh-CN"/>
        </w:rPr>
      </w:pPr>
    </w:p>
    <w:p w14:paraId="3B83AB71">
      <w:pPr>
        <w:spacing w:line="360" w:lineRule="auto"/>
        <w:jc w:val="left"/>
        <w:rPr>
          <w:rFonts w:hint="eastAsia" w:ascii="仿宋" w:hAnsi="仿宋" w:eastAsia="仿宋" w:cs="仿宋"/>
          <w:b/>
          <w:bCs/>
          <w:sz w:val="32"/>
          <w:szCs w:val="32"/>
          <w:lang w:val="en-US" w:eastAsia="zh-CN"/>
        </w:rPr>
      </w:pPr>
    </w:p>
    <w:p w14:paraId="6876925F">
      <w:pPr>
        <w:spacing w:line="360" w:lineRule="auto"/>
        <w:jc w:val="left"/>
        <w:rPr>
          <w:rFonts w:hint="eastAsia" w:ascii="仿宋" w:hAnsi="仿宋" w:eastAsia="仿宋" w:cs="仿宋"/>
          <w:b/>
          <w:bCs/>
          <w:sz w:val="32"/>
          <w:szCs w:val="32"/>
          <w:lang w:val="en-US" w:eastAsia="zh-CN"/>
        </w:rPr>
      </w:pPr>
    </w:p>
    <w:p w14:paraId="18AD79C3">
      <w:pPr>
        <w:spacing w:line="360" w:lineRule="auto"/>
        <w:jc w:val="left"/>
        <w:rPr>
          <w:rFonts w:hint="eastAsia" w:ascii="仿宋" w:hAnsi="仿宋" w:eastAsia="仿宋" w:cs="仿宋"/>
          <w:b/>
          <w:bCs/>
          <w:sz w:val="32"/>
          <w:szCs w:val="32"/>
          <w:lang w:val="en-US" w:eastAsia="zh-CN"/>
        </w:rPr>
      </w:pPr>
    </w:p>
    <w:p w14:paraId="5AB1A47D">
      <w:pPr>
        <w:spacing w:line="360" w:lineRule="auto"/>
        <w:jc w:val="left"/>
        <w:rPr>
          <w:rFonts w:hint="eastAsia" w:ascii="仿宋" w:hAnsi="仿宋" w:eastAsia="仿宋" w:cs="仿宋"/>
          <w:b/>
          <w:sz w:val="30"/>
          <w:szCs w:val="30"/>
        </w:rPr>
      </w:pPr>
      <w:r>
        <w:rPr>
          <w:rFonts w:hint="eastAsia" w:ascii="仿宋" w:hAnsi="仿宋" w:eastAsia="仿宋" w:cs="仿宋"/>
          <w:b/>
          <w:bCs/>
          <w:sz w:val="32"/>
          <w:szCs w:val="32"/>
          <w:lang w:val="en-US" w:eastAsia="zh-CN"/>
        </w:rPr>
        <w:t>附件2：</w:t>
      </w:r>
    </w:p>
    <w:p w14:paraId="714BDD4F">
      <w:pPr>
        <w:spacing w:line="36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入库申请文件格式：</w:t>
      </w:r>
    </w:p>
    <w:p w14:paraId="56E1AE6F">
      <w:pPr>
        <w:spacing w:line="360" w:lineRule="auto"/>
        <w:rPr>
          <w:rFonts w:hint="eastAsia" w:ascii="仿宋" w:hAnsi="仿宋" w:eastAsia="仿宋" w:cs="仿宋"/>
          <w:color w:val="auto"/>
          <w:sz w:val="32"/>
          <w:szCs w:val="32"/>
          <w:highlight w:val="none"/>
          <w:lang w:val="en-US" w:eastAsia="zh-CN"/>
        </w:rPr>
      </w:pPr>
    </w:p>
    <w:p w14:paraId="309176EB">
      <w:pPr>
        <w:spacing w:line="360" w:lineRule="auto"/>
        <w:rPr>
          <w:rFonts w:hint="eastAsia" w:ascii="仿宋" w:hAnsi="仿宋" w:eastAsia="仿宋" w:cs="仿宋"/>
          <w:color w:val="auto"/>
          <w:sz w:val="32"/>
          <w:szCs w:val="32"/>
          <w:highlight w:val="none"/>
          <w:lang w:val="en-US" w:eastAsia="zh-CN"/>
        </w:rPr>
      </w:pPr>
    </w:p>
    <w:p w14:paraId="17A0EB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湖北千川门窗有限公司</w:t>
      </w:r>
    </w:p>
    <w:p w14:paraId="4F758376">
      <w:pPr>
        <w:spacing w:line="360" w:lineRule="auto"/>
        <w:jc w:val="center"/>
        <w:rPr>
          <w:rFonts w:hint="eastAsia" w:ascii="仿宋" w:hAnsi="仿宋" w:eastAsia="仿宋" w:cs="仿宋"/>
          <w:b/>
          <w:bCs/>
          <w:sz w:val="44"/>
          <w:szCs w:val="44"/>
          <w:highlight w:val="none"/>
          <w:u w:val="single"/>
          <w:lang w:val="en-US" w:eastAsia="zh-CN"/>
        </w:rPr>
      </w:pPr>
      <w:r>
        <w:rPr>
          <w:rFonts w:hint="eastAsia" w:ascii="仿宋" w:hAnsi="仿宋" w:eastAsia="仿宋" w:cs="仿宋"/>
          <w:b/>
          <w:bCs/>
          <w:sz w:val="44"/>
          <w:szCs w:val="44"/>
          <w:highlight w:val="none"/>
          <w:u w:val="single"/>
          <w:lang w:val="en-US" w:eastAsia="zh-CN"/>
        </w:rPr>
        <w:t>【   】库（品类名称</w:t>
      </w:r>
      <w:r>
        <w:rPr>
          <w:rStyle w:val="12"/>
          <w:rFonts w:hint="eastAsia" w:ascii="仿宋" w:hAnsi="仿宋" w:eastAsia="仿宋" w:cs="仿宋"/>
          <w:b/>
          <w:bCs/>
          <w:sz w:val="44"/>
          <w:szCs w:val="44"/>
          <w:highlight w:val="none"/>
          <w:u w:val="single"/>
          <w:lang w:val="en-US" w:eastAsia="zh-CN"/>
        </w:rPr>
        <w:footnoteReference w:id="0"/>
      </w:r>
      <w:r>
        <w:rPr>
          <w:rFonts w:hint="eastAsia" w:ascii="仿宋" w:hAnsi="仿宋" w:eastAsia="仿宋" w:cs="仿宋"/>
          <w:b/>
          <w:bCs/>
          <w:sz w:val="44"/>
          <w:szCs w:val="44"/>
          <w:highlight w:val="none"/>
          <w:u w:val="single"/>
          <w:lang w:val="en-US" w:eastAsia="zh-CN"/>
        </w:rPr>
        <w:t>）</w:t>
      </w:r>
    </w:p>
    <w:p w14:paraId="2F8F3884">
      <w:pPr>
        <w:spacing w:line="360" w:lineRule="auto"/>
        <w:ind w:firstLine="4216" w:firstLineChars="500"/>
        <w:rPr>
          <w:rFonts w:hint="eastAsia" w:ascii="仿宋" w:hAnsi="仿宋" w:eastAsia="仿宋" w:cs="仿宋"/>
          <w:b/>
          <w:bCs/>
          <w:sz w:val="84"/>
          <w:szCs w:val="84"/>
          <w:lang w:val="en-US" w:eastAsia="zh-CN"/>
        </w:rPr>
      </w:pPr>
    </w:p>
    <w:p w14:paraId="6CA5426C">
      <w:pPr>
        <w:spacing w:line="360" w:lineRule="auto"/>
        <w:jc w:val="center"/>
        <w:rPr>
          <w:rFonts w:hint="eastAsia" w:ascii="仿宋" w:hAnsi="仿宋" w:eastAsia="仿宋" w:cs="仿宋"/>
          <w:b/>
          <w:bCs/>
          <w:sz w:val="84"/>
          <w:szCs w:val="84"/>
          <w:lang w:val="en-US" w:eastAsia="zh-CN"/>
        </w:rPr>
      </w:pPr>
      <w:r>
        <w:rPr>
          <w:rFonts w:hint="eastAsia" w:ascii="仿宋" w:hAnsi="仿宋" w:eastAsia="仿宋" w:cs="仿宋"/>
          <w:b/>
          <w:bCs/>
          <w:sz w:val="84"/>
          <w:szCs w:val="84"/>
          <w:lang w:val="en-US" w:eastAsia="zh-CN"/>
        </w:rPr>
        <w:t>入</w:t>
      </w:r>
    </w:p>
    <w:p w14:paraId="2DCFC31E">
      <w:pPr>
        <w:spacing w:line="360" w:lineRule="auto"/>
        <w:jc w:val="center"/>
        <w:rPr>
          <w:rFonts w:hint="eastAsia" w:ascii="仿宋" w:hAnsi="仿宋" w:eastAsia="仿宋" w:cs="仿宋"/>
          <w:b/>
          <w:bCs/>
          <w:sz w:val="84"/>
          <w:szCs w:val="84"/>
          <w:lang w:val="en-US" w:eastAsia="zh-CN"/>
        </w:rPr>
      </w:pPr>
      <w:r>
        <w:rPr>
          <w:rFonts w:hint="eastAsia" w:ascii="仿宋" w:hAnsi="仿宋" w:eastAsia="仿宋" w:cs="仿宋"/>
          <w:b/>
          <w:bCs/>
          <w:sz w:val="84"/>
          <w:szCs w:val="84"/>
          <w:lang w:val="en-US" w:eastAsia="zh-CN"/>
        </w:rPr>
        <w:t>库</w:t>
      </w:r>
    </w:p>
    <w:p w14:paraId="49E3BA97">
      <w:pPr>
        <w:spacing w:line="360" w:lineRule="auto"/>
        <w:jc w:val="center"/>
        <w:rPr>
          <w:rFonts w:hint="eastAsia" w:ascii="仿宋" w:hAnsi="仿宋" w:eastAsia="仿宋" w:cs="仿宋"/>
          <w:b/>
          <w:bCs/>
          <w:sz w:val="84"/>
          <w:szCs w:val="84"/>
          <w:lang w:val="en-US" w:eastAsia="zh-CN"/>
        </w:rPr>
      </w:pPr>
      <w:r>
        <w:rPr>
          <w:rFonts w:hint="eastAsia" w:ascii="仿宋" w:hAnsi="仿宋" w:eastAsia="仿宋" w:cs="仿宋"/>
          <w:b/>
          <w:bCs/>
          <w:sz w:val="84"/>
          <w:szCs w:val="84"/>
          <w:lang w:val="en-US" w:eastAsia="zh-CN"/>
        </w:rPr>
        <w:t>资</w:t>
      </w:r>
    </w:p>
    <w:p w14:paraId="593014B9">
      <w:pPr>
        <w:spacing w:line="360" w:lineRule="auto"/>
        <w:jc w:val="center"/>
        <w:rPr>
          <w:rFonts w:hint="eastAsia" w:ascii="仿宋" w:hAnsi="仿宋" w:eastAsia="仿宋" w:cs="仿宋"/>
          <w:b/>
          <w:bCs/>
          <w:sz w:val="84"/>
          <w:szCs w:val="84"/>
          <w:lang w:val="en-US" w:eastAsia="zh-CN"/>
        </w:rPr>
      </w:pPr>
      <w:r>
        <w:rPr>
          <w:rFonts w:hint="eastAsia" w:ascii="仿宋" w:hAnsi="仿宋" w:eastAsia="仿宋" w:cs="仿宋"/>
          <w:b/>
          <w:bCs/>
          <w:sz w:val="84"/>
          <w:szCs w:val="84"/>
          <w:lang w:val="en-US" w:eastAsia="zh-CN"/>
        </w:rPr>
        <w:t>料</w:t>
      </w:r>
    </w:p>
    <w:p w14:paraId="0FD1C1D9">
      <w:pPr>
        <w:rPr>
          <w:rFonts w:hint="eastAsia"/>
        </w:rPr>
      </w:pPr>
    </w:p>
    <w:p w14:paraId="45296A6F">
      <w:pPr>
        <w:widowControl/>
        <w:numPr>
          <w:ilvl w:val="0"/>
          <w:numId w:val="0"/>
        </w:numPr>
        <w:pBdr>
          <w:left w:val="none" w:color="auto" w:sz="0" w:space="0"/>
        </w:pBdr>
        <w:spacing w:line="360" w:lineRule="auto"/>
        <w:ind w:firstLine="0" w:firstLineChars="0"/>
        <w:jc w:val="both"/>
        <w:rPr>
          <w:rFonts w:hint="eastAsia" w:ascii="仿宋" w:hAnsi="仿宋" w:eastAsia="仿宋" w:cs="仿宋"/>
          <w:b w:val="0"/>
          <w:bCs w:val="0"/>
          <w:color w:val="auto"/>
          <w:sz w:val="32"/>
          <w:szCs w:val="32"/>
          <w:highlight w:val="none"/>
          <w:lang w:val="en-US" w:eastAsia="zh-CN"/>
        </w:rPr>
      </w:pPr>
    </w:p>
    <w:p w14:paraId="5E72D4A0">
      <w:pPr>
        <w:widowControl/>
        <w:numPr>
          <w:ilvl w:val="0"/>
          <w:numId w:val="0"/>
        </w:numPr>
        <w:pBdr>
          <w:left w:val="none" w:color="auto" w:sz="0" w:space="0"/>
        </w:pBdr>
        <w:spacing w:line="360" w:lineRule="auto"/>
        <w:ind w:firstLine="0" w:firstLineChars="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申请入库供应商全称</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u w:val="none"/>
        </w:rPr>
        <w:t xml:space="preserve">                   </w:t>
      </w:r>
      <w:r>
        <w:rPr>
          <w:rFonts w:hint="eastAsia" w:ascii="仿宋" w:hAnsi="仿宋" w:eastAsia="仿宋" w:cs="仿宋"/>
          <w:b w:val="0"/>
          <w:bCs w:val="0"/>
          <w:color w:val="auto"/>
          <w:sz w:val="32"/>
          <w:szCs w:val="32"/>
          <w:highlight w:val="none"/>
        </w:rPr>
        <w:t>（盖单位公章）</w:t>
      </w:r>
      <w:bookmarkStart w:id="13" w:name="_Toc23872"/>
    </w:p>
    <w:bookmarkEnd w:id="13"/>
    <w:p w14:paraId="7A264B61">
      <w:pPr>
        <w:widowControl/>
        <w:numPr>
          <w:ilvl w:val="0"/>
          <w:numId w:val="0"/>
        </w:numPr>
        <w:pBdr>
          <w:left w:val="none" w:color="auto" w:sz="0" w:space="0"/>
        </w:pBdr>
        <w:spacing w:line="360" w:lineRule="auto"/>
        <w:ind w:firstLine="640" w:firstLineChars="200"/>
        <w:jc w:val="left"/>
        <w:rPr>
          <w:rFonts w:hint="eastAsia" w:ascii="仿宋" w:hAnsi="仿宋" w:eastAsia="仿宋" w:cs="仿宋"/>
          <w:b w:val="0"/>
          <w:bCs w:val="0"/>
          <w:color w:val="auto"/>
          <w:sz w:val="32"/>
          <w:szCs w:val="32"/>
          <w:highlight w:val="none"/>
        </w:rPr>
      </w:pPr>
    </w:p>
    <w:p w14:paraId="1D71037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日    期：</w:t>
      </w:r>
      <w:r>
        <w:rPr>
          <w:rFonts w:hint="eastAsia" w:ascii="仿宋" w:hAnsi="仿宋" w:eastAsia="仿宋" w:cs="仿宋"/>
          <w:b w:val="0"/>
          <w:bCs w:val="0"/>
          <w:color w:val="auto"/>
          <w:sz w:val="32"/>
          <w:szCs w:val="32"/>
          <w:highlight w:val="none"/>
          <w:u w:val="none"/>
        </w:rPr>
        <w:t xml:space="preserve">     </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年</w:t>
      </w:r>
      <w:r>
        <w:rPr>
          <w:rFonts w:hint="eastAsia" w:ascii="仿宋" w:hAnsi="仿宋" w:eastAsia="仿宋" w:cs="仿宋"/>
          <w:b w:val="0"/>
          <w:bCs w:val="0"/>
          <w:color w:val="auto"/>
          <w:sz w:val="32"/>
          <w:szCs w:val="32"/>
          <w:highlight w:val="none"/>
          <w:u w:val="none"/>
        </w:rPr>
        <w:t xml:space="preserve">     </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u w:val="none"/>
        </w:rPr>
        <w:t xml:space="preserve">     </w:t>
      </w:r>
      <w:r>
        <w:rPr>
          <w:rFonts w:hint="eastAsia" w:ascii="仿宋" w:hAnsi="仿宋" w:eastAsia="仿宋" w:cs="仿宋"/>
          <w:b w:val="0"/>
          <w:bCs w:val="0"/>
          <w:color w:val="auto"/>
          <w:sz w:val="32"/>
          <w:szCs w:val="32"/>
          <w:highlight w:val="none"/>
        </w:rPr>
        <w:t>日</w:t>
      </w:r>
      <w:bookmarkEnd w:id="6"/>
      <w:bookmarkEnd w:id="7"/>
      <w:bookmarkEnd w:id="8"/>
      <w:bookmarkEnd w:id="9"/>
      <w:bookmarkEnd w:id="10"/>
      <w:bookmarkEnd w:id="11"/>
      <w:bookmarkEnd w:id="12"/>
    </w:p>
    <w:p w14:paraId="27E3958F">
      <w:pP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br w:type="page"/>
      </w:r>
    </w:p>
    <w:p w14:paraId="37198D39">
      <w:pPr>
        <w:widowControl/>
        <w:spacing w:line="360" w:lineRule="auto"/>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目    录</w:t>
      </w:r>
      <w:r>
        <w:rPr>
          <w:rStyle w:val="12"/>
          <w:rFonts w:hint="eastAsia" w:ascii="仿宋" w:hAnsi="仿宋" w:eastAsia="仿宋" w:cs="仿宋"/>
          <w:b/>
          <w:color w:val="000000" w:themeColor="text1"/>
          <w:sz w:val="36"/>
          <w:szCs w:val="36"/>
          <w14:textFill>
            <w14:solidFill>
              <w14:schemeClr w14:val="tx1"/>
            </w14:solidFill>
          </w14:textFill>
        </w:rPr>
        <w:footnoteReference w:id="1"/>
      </w:r>
    </w:p>
    <w:p w14:paraId="6B62BEF8">
      <w:pPr>
        <w:pStyle w:val="13"/>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sz w:val="32"/>
          <w:szCs w:val="32"/>
          <w:lang w:val="en-US" w:eastAsia="zh-CN"/>
        </w:rPr>
      </w:pPr>
    </w:p>
    <w:p w14:paraId="58DD679D">
      <w:pPr>
        <w:pStyle w:val="1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1.参选单位基本情况表……（XX页）</w:t>
      </w:r>
    </w:p>
    <w:p w14:paraId="1F6B17E3">
      <w:pPr>
        <w:pStyle w:val="1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2.</w:t>
      </w:r>
      <w:r>
        <w:rPr>
          <w:rFonts w:hint="eastAsia" w:ascii="仿宋" w:hAnsi="仿宋" w:eastAsia="仿宋" w:cs="仿宋"/>
          <w:b w:val="0"/>
          <w:bCs w:val="0"/>
          <w:kern w:val="2"/>
          <w:sz w:val="28"/>
          <w:szCs w:val="28"/>
          <w:lang w:val="en-US" w:eastAsia="zh-CN" w:bidi="ar-SA"/>
        </w:rPr>
        <w:t>资格承诺函</w:t>
      </w:r>
      <w:r>
        <w:rPr>
          <w:rFonts w:hint="eastAsia" w:ascii="仿宋" w:hAnsi="仿宋" w:eastAsia="仿宋" w:cs="仿宋"/>
          <w:b w:val="0"/>
          <w:bCs/>
          <w:sz w:val="28"/>
          <w:szCs w:val="28"/>
          <w:lang w:val="en-US" w:eastAsia="zh-CN"/>
        </w:rPr>
        <w:t>……（XX页）</w:t>
      </w:r>
    </w:p>
    <w:p w14:paraId="37AB9828">
      <w:pPr>
        <w:pStyle w:val="13"/>
        <w:widowControl w:val="0"/>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w:t>
      </w:r>
      <w:r>
        <w:rPr>
          <w:rFonts w:hint="eastAsia" w:ascii="仿宋" w:hAnsi="仿宋" w:eastAsia="仿宋" w:cs="仿宋"/>
          <w:sz w:val="28"/>
          <w:szCs w:val="28"/>
          <w:highlight w:val="none"/>
          <w:lang w:val="en-US" w:eastAsia="zh-CN"/>
        </w:rPr>
        <w:t>.</w:t>
      </w:r>
      <w:r>
        <w:rPr>
          <w:rFonts w:hint="eastAsia" w:ascii="仿宋" w:hAnsi="仿宋" w:eastAsia="仿宋" w:cs="仿宋"/>
          <w:b w:val="0"/>
          <w:bCs/>
          <w:sz w:val="28"/>
          <w:szCs w:val="28"/>
          <w:lang w:val="en-US" w:eastAsia="zh-CN"/>
        </w:rPr>
        <w:t>……（XX页）</w:t>
      </w:r>
    </w:p>
    <w:p w14:paraId="18BB27EC">
      <w:pPr>
        <w:pStyle w:val="13"/>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w:t>
      </w:r>
    </w:p>
    <w:p w14:paraId="08E06513">
      <w:pPr>
        <w:pStyle w:val="13"/>
        <w:spacing w:line="360" w:lineRule="auto"/>
        <w:ind w:firstLine="480" w:firstLineChars="200"/>
        <w:rPr>
          <w:rFonts w:hint="eastAsia" w:ascii="仿宋" w:hAnsi="仿宋" w:eastAsia="仿宋" w:cs="仿宋"/>
          <w:lang w:val="en-US" w:eastAsia="zh-CN"/>
        </w:rPr>
      </w:pPr>
    </w:p>
    <w:p w14:paraId="6F156B7A">
      <w:pPr>
        <w:pStyle w:val="13"/>
        <w:spacing w:line="360" w:lineRule="auto"/>
        <w:ind w:firstLine="480" w:firstLineChars="200"/>
        <w:rPr>
          <w:rFonts w:hint="eastAsia" w:ascii="仿宋" w:hAnsi="仿宋" w:eastAsia="仿宋" w:cs="仿宋"/>
          <w:lang w:val="en-US" w:eastAsia="zh-CN"/>
        </w:rPr>
      </w:pPr>
    </w:p>
    <w:p w14:paraId="5ADE2D2E">
      <w:pPr>
        <w:widowControl/>
        <w:spacing w:line="360" w:lineRule="auto"/>
        <w:jc w:val="center"/>
        <w:rPr>
          <w:rFonts w:hint="eastAsia" w:ascii="仿宋" w:hAnsi="仿宋" w:eastAsia="仿宋" w:cs="仿宋"/>
          <w:bCs/>
          <w:color w:val="000000" w:themeColor="text1"/>
          <w:sz w:val="36"/>
          <w:szCs w:val="36"/>
          <w14:textFill>
            <w14:solidFill>
              <w14:schemeClr w14:val="tx1"/>
            </w14:solidFill>
          </w14:textFill>
        </w:rPr>
      </w:pPr>
    </w:p>
    <w:p w14:paraId="1D2602E6">
      <w:pPr>
        <w:widowControl/>
        <w:spacing w:line="360" w:lineRule="auto"/>
        <w:jc w:val="center"/>
        <w:rPr>
          <w:rFonts w:hint="eastAsia" w:ascii="仿宋" w:hAnsi="仿宋" w:eastAsia="仿宋" w:cs="仿宋"/>
          <w:bCs/>
          <w:color w:val="000000" w:themeColor="text1"/>
          <w:sz w:val="36"/>
          <w:szCs w:val="36"/>
          <w14:textFill>
            <w14:solidFill>
              <w14:schemeClr w14:val="tx1"/>
            </w14:solidFill>
          </w14:textFill>
        </w:rPr>
      </w:pPr>
    </w:p>
    <w:p w14:paraId="292EE485">
      <w:pPr>
        <w:widowControl/>
        <w:spacing w:line="360" w:lineRule="auto"/>
        <w:jc w:val="center"/>
        <w:rPr>
          <w:rFonts w:hint="eastAsia" w:ascii="仿宋" w:hAnsi="仿宋" w:eastAsia="仿宋" w:cs="仿宋"/>
          <w:bCs/>
          <w:color w:val="000000" w:themeColor="text1"/>
          <w:sz w:val="36"/>
          <w:szCs w:val="36"/>
          <w14:textFill>
            <w14:solidFill>
              <w14:schemeClr w14:val="tx1"/>
            </w14:solidFill>
          </w14:textFill>
        </w:rPr>
      </w:pPr>
    </w:p>
    <w:p w14:paraId="70760DD9">
      <w:pPr>
        <w:widowControl/>
        <w:spacing w:line="360" w:lineRule="auto"/>
        <w:jc w:val="center"/>
        <w:rPr>
          <w:rFonts w:hint="eastAsia" w:ascii="仿宋" w:hAnsi="仿宋" w:eastAsia="仿宋" w:cs="仿宋"/>
          <w:bCs/>
          <w:color w:val="000000" w:themeColor="text1"/>
          <w:sz w:val="36"/>
          <w:szCs w:val="36"/>
          <w14:textFill>
            <w14:solidFill>
              <w14:schemeClr w14:val="tx1"/>
            </w14:solidFill>
          </w14:textFill>
        </w:rPr>
      </w:pPr>
    </w:p>
    <w:p w14:paraId="1A3B7B2B">
      <w:pPr>
        <w:widowControl/>
        <w:spacing w:line="360" w:lineRule="auto"/>
        <w:jc w:val="center"/>
        <w:rPr>
          <w:rFonts w:hint="eastAsia" w:ascii="仿宋" w:hAnsi="仿宋" w:eastAsia="仿宋" w:cs="仿宋"/>
          <w:bCs/>
          <w:color w:val="000000" w:themeColor="text1"/>
          <w:sz w:val="36"/>
          <w:szCs w:val="36"/>
          <w14:textFill>
            <w14:solidFill>
              <w14:schemeClr w14:val="tx1"/>
            </w14:solidFill>
          </w14:textFill>
        </w:rPr>
      </w:pPr>
    </w:p>
    <w:p w14:paraId="0B9C5C6A">
      <w:pPr>
        <w:widowControl/>
        <w:spacing w:line="360" w:lineRule="auto"/>
        <w:jc w:val="center"/>
        <w:rPr>
          <w:rFonts w:hint="eastAsia" w:ascii="仿宋" w:hAnsi="仿宋" w:eastAsia="仿宋" w:cs="仿宋"/>
          <w:bCs/>
          <w:color w:val="000000" w:themeColor="text1"/>
          <w:sz w:val="36"/>
          <w:szCs w:val="36"/>
          <w14:textFill>
            <w14:solidFill>
              <w14:schemeClr w14:val="tx1"/>
            </w14:solidFill>
          </w14:textFill>
        </w:rPr>
      </w:pPr>
    </w:p>
    <w:p w14:paraId="710E6B96">
      <w:pPr>
        <w:widowControl/>
        <w:spacing w:line="360" w:lineRule="auto"/>
        <w:jc w:val="center"/>
        <w:rPr>
          <w:rFonts w:hint="eastAsia" w:ascii="仿宋" w:hAnsi="仿宋" w:eastAsia="仿宋" w:cs="仿宋"/>
          <w:bCs/>
          <w:color w:val="000000" w:themeColor="text1"/>
          <w:sz w:val="36"/>
          <w:szCs w:val="36"/>
          <w14:textFill>
            <w14:solidFill>
              <w14:schemeClr w14:val="tx1"/>
            </w14:solidFill>
          </w14:textFill>
        </w:rPr>
      </w:pPr>
    </w:p>
    <w:p w14:paraId="061A4EDE">
      <w:pPr>
        <w:widowControl/>
        <w:spacing w:line="360" w:lineRule="auto"/>
        <w:jc w:val="both"/>
        <w:rPr>
          <w:rFonts w:hint="eastAsia" w:ascii="仿宋" w:hAnsi="仿宋" w:eastAsia="仿宋" w:cs="仿宋"/>
          <w:bCs/>
          <w:color w:val="000000" w:themeColor="text1"/>
          <w:sz w:val="36"/>
          <w:szCs w:val="36"/>
          <w14:textFill>
            <w14:solidFill>
              <w14:schemeClr w14:val="tx1"/>
            </w14:solidFill>
          </w14:textFill>
        </w:rPr>
      </w:pPr>
    </w:p>
    <w:p w14:paraId="5781062A">
      <w:pPr>
        <w:widowControl/>
        <w:spacing w:line="360" w:lineRule="auto"/>
        <w:jc w:val="both"/>
        <w:rPr>
          <w:rFonts w:hint="eastAsia" w:ascii="仿宋" w:hAnsi="仿宋" w:eastAsia="仿宋" w:cs="仿宋"/>
          <w:bCs/>
          <w:color w:val="000000" w:themeColor="text1"/>
          <w:sz w:val="36"/>
          <w:szCs w:val="36"/>
          <w14:textFill>
            <w14:solidFill>
              <w14:schemeClr w14:val="tx1"/>
            </w14:solidFill>
          </w14:textFill>
        </w:rPr>
      </w:pPr>
    </w:p>
    <w:p w14:paraId="12031FE1">
      <w:pPr>
        <w:widowControl/>
        <w:spacing w:line="360" w:lineRule="auto"/>
        <w:jc w:val="both"/>
        <w:rPr>
          <w:rFonts w:hint="eastAsia" w:ascii="仿宋" w:hAnsi="仿宋" w:eastAsia="仿宋" w:cs="仿宋"/>
          <w:bCs/>
          <w:color w:val="000000" w:themeColor="text1"/>
          <w:sz w:val="36"/>
          <w:szCs w:val="36"/>
          <w14:textFill>
            <w14:solidFill>
              <w14:schemeClr w14:val="tx1"/>
            </w14:solidFill>
          </w14:textFill>
        </w:rPr>
      </w:pPr>
    </w:p>
    <w:p w14:paraId="6E71DA18">
      <w:pPr>
        <w:pStyle w:val="13"/>
        <w:spacing w:line="360" w:lineRule="auto"/>
        <w:ind w:firstLine="643" w:firstLineChars="200"/>
        <w:rPr>
          <w:rFonts w:hint="eastAsia" w:ascii="仿宋" w:hAnsi="仿宋" w:eastAsia="仿宋" w:cs="仿宋"/>
          <w:b/>
          <w:bCs w:val="0"/>
          <w:color w:val="000000"/>
          <w:sz w:val="32"/>
          <w:szCs w:val="32"/>
          <w:lang w:val="en-US" w:eastAsia="zh-CN"/>
        </w:rPr>
      </w:pPr>
    </w:p>
    <w:p w14:paraId="2EC3B723">
      <w:pPr>
        <w:pStyle w:val="13"/>
        <w:spacing w:line="360" w:lineRule="auto"/>
        <w:ind w:firstLine="643" w:firstLineChars="200"/>
        <w:rPr>
          <w:rFonts w:hint="eastAsia" w:ascii="仿宋" w:hAnsi="仿宋" w:eastAsia="仿宋" w:cs="仿宋"/>
          <w:b/>
          <w:bCs w:val="0"/>
          <w:color w:val="000000"/>
          <w:sz w:val="32"/>
          <w:szCs w:val="32"/>
          <w:lang w:val="en-US" w:eastAsia="zh-CN"/>
        </w:rPr>
      </w:pPr>
    </w:p>
    <w:p w14:paraId="1933A036">
      <w:pPr>
        <w:rPr>
          <w:rFonts w:hint="eastAsia" w:ascii="仿宋" w:hAnsi="仿宋" w:eastAsia="仿宋" w:cs="仿宋"/>
          <w:b/>
          <w:bCs w:val="0"/>
          <w:color w:val="000000"/>
          <w:sz w:val="32"/>
          <w:szCs w:val="32"/>
          <w:u w:val="single"/>
          <w:lang w:val="en-US" w:eastAsia="zh-CN"/>
        </w:rPr>
      </w:pPr>
      <w:r>
        <w:rPr>
          <w:rFonts w:hint="eastAsia" w:ascii="仿宋" w:hAnsi="仿宋" w:eastAsia="仿宋" w:cs="仿宋"/>
          <w:b/>
          <w:bCs w:val="0"/>
          <w:color w:val="000000"/>
          <w:sz w:val="32"/>
          <w:szCs w:val="32"/>
          <w:u w:val="single"/>
          <w:lang w:val="en-US" w:eastAsia="zh-CN"/>
        </w:rPr>
        <w:br w:type="page"/>
      </w:r>
    </w:p>
    <w:p w14:paraId="7C10C268">
      <w:pPr>
        <w:pStyle w:val="2"/>
        <w:spacing w:line="360" w:lineRule="auto"/>
        <w:ind w:firstLine="301"/>
        <w:jc w:val="center"/>
        <w:rPr>
          <w:rFonts w:hint="eastAsia" w:ascii="宋体" w:hAnsi="宋体" w:cs="宋体"/>
          <w:lang w:val="en-US" w:eastAsia="zh-CN"/>
        </w:rPr>
      </w:pPr>
      <w:r>
        <w:rPr>
          <w:rFonts w:hint="eastAsia" w:ascii="宋体" w:hAnsi="宋体" w:cs="宋体"/>
          <w:lang w:val="en-US" w:eastAsia="zh-CN"/>
        </w:rPr>
        <w:t>一、入库申请单位基本情况表</w:t>
      </w:r>
    </w:p>
    <w:tbl>
      <w:tblPr>
        <w:tblStyle w:val="10"/>
        <w:tblW w:w="4999"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78"/>
        <w:gridCol w:w="992"/>
        <w:gridCol w:w="1285"/>
        <w:gridCol w:w="1294"/>
        <w:gridCol w:w="1369"/>
        <w:gridCol w:w="881"/>
        <w:gridCol w:w="1121"/>
      </w:tblGrid>
      <w:tr w14:paraId="552378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926" w:type="pct"/>
            <w:noWrap w:val="0"/>
            <w:vAlign w:val="center"/>
          </w:tcPr>
          <w:p w14:paraId="2B8082F5">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单位名称</w:t>
            </w:r>
          </w:p>
        </w:tc>
        <w:tc>
          <w:tcPr>
            <w:tcW w:w="4073" w:type="pct"/>
            <w:gridSpan w:val="6"/>
            <w:noWrap w:val="0"/>
            <w:vAlign w:val="center"/>
          </w:tcPr>
          <w:p w14:paraId="678017F9">
            <w:pPr>
              <w:widowControl/>
              <w:spacing w:line="360" w:lineRule="atLeast"/>
              <w:ind w:firstLine="470" w:firstLineChars="196"/>
              <w:jc w:val="center"/>
              <w:rPr>
                <w:rFonts w:hint="eastAsia" w:ascii="仿宋" w:hAnsi="仿宋" w:eastAsia="仿宋" w:cs="仿宋"/>
                <w:color w:val="auto"/>
                <w:sz w:val="24"/>
                <w:szCs w:val="20"/>
              </w:rPr>
            </w:pPr>
          </w:p>
        </w:tc>
      </w:tr>
      <w:tr w14:paraId="4E5669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26" w:type="pct"/>
            <w:noWrap w:val="0"/>
            <w:vAlign w:val="center"/>
          </w:tcPr>
          <w:p w14:paraId="293A78D4">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注册地址</w:t>
            </w:r>
          </w:p>
        </w:tc>
        <w:tc>
          <w:tcPr>
            <w:tcW w:w="2095" w:type="pct"/>
            <w:gridSpan w:val="3"/>
            <w:noWrap w:val="0"/>
            <w:vAlign w:val="center"/>
          </w:tcPr>
          <w:p w14:paraId="5D58FF71">
            <w:pPr>
              <w:widowControl/>
              <w:spacing w:line="360" w:lineRule="atLeast"/>
              <w:ind w:firstLine="470" w:firstLineChars="196"/>
              <w:jc w:val="center"/>
              <w:rPr>
                <w:rFonts w:hint="eastAsia" w:ascii="仿宋" w:hAnsi="仿宋" w:eastAsia="仿宋" w:cs="仿宋"/>
                <w:color w:val="auto"/>
                <w:sz w:val="24"/>
                <w:szCs w:val="20"/>
              </w:rPr>
            </w:pPr>
          </w:p>
        </w:tc>
        <w:tc>
          <w:tcPr>
            <w:tcW w:w="803" w:type="pct"/>
            <w:noWrap w:val="0"/>
            <w:vAlign w:val="center"/>
          </w:tcPr>
          <w:p w14:paraId="5C9F48F5">
            <w:pPr>
              <w:widowControl/>
              <w:spacing w:line="360" w:lineRule="atLeast"/>
              <w:rPr>
                <w:rFonts w:hint="eastAsia" w:ascii="仿宋" w:hAnsi="仿宋" w:eastAsia="仿宋" w:cs="仿宋"/>
                <w:color w:val="auto"/>
                <w:sz w:val="24"/>
                <w:szCs w:val="20"/>
              </w:rPr>
            </w:pPr>
            <w:r>
              <w:rPr>
                <w:rFonts w:hint="eastAsia" w:ascii="仿宋" w:hAnsi="仿宋" w:eastAsia="仿宋" w:cs="仿宋"/>
                <w:color w:val="auto"/>
                <w:sz w:val="24"/>
                <w:szCs w:val="20"/>
              </w:rPr>
              <w:t>邮政编码</w:t>
            </w:r>
          </w:p>
        </w:tc>
        <w:tc>
          <w:tcPr>
            <w:tcW w:w="1175" w:type="pct"/>
            <w:gridSpan w:val="2"/>
            <w:noWrap w:val="0"/>
            <w:vAlign w:val="center"/>
          </w:tcPr>
          <w:p w14:paraId="68DD6EFA">
            <w:pPr>
              <w:widowControl/>
              <w:spacing w:line="360" w:lineRule="atLeast"/>
              <w:ind w:firstLine="470" w:firstLineChars="196"/>
              <w:jc w:val="center"/>
              <w:rPr>
                <w:rFonts w:hint="eastAsia" w:ascii="仿宋" w:hAnsi="仿宋" w:eastAsia="仿宋" w:cs="仿宋"/>
                <w:color w:val="auto"/>
                <w:sz w:val="24"/>
                <w:szCs w:val="20"/>
              </w:rPr>
            </w:pPr>
          </w:p>
        </w:tc>
      </w:tr>
      <w:tr w14:paraId="5FEEBF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926" w:type="pct"/>
            <w:noWrap w:val="0"/>
            <w:vAlign w:val="center"/>
          </w:tcPr>
          <w:p w14:paraId="25DF7430">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联系方式</w:t>
            </w:r>
          </w:p>
        </w:tc>
        <w:tc>
          <w:tcPr>
            <w:tcW w:w="582" w:type="pct"/>
            <w:noWrap w:val="0"/>
            <w:vAlign w:val="center"/>
          </w:tcPr>
          <w:p w14:paraId="510240E0">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联系人</w:t>
            </w:r>
          </w:p>
        </w:tc>
        <w:tc>
          <w:tcPr>
            <w:tcW w:w="1513" w:type="pct"/>
            <w:gridSpan w:val="2"/>
            <w:noWrap w:val="0"/>
            <w:vAlign w:val="center"/>
          </w:tcPr>
          <w:p w14:paraId="29F79104">
            <w:pPr>
              <w:widowControl/>
              <w:spacing w:line="360" w:lineRule="atLeast"/>
              <w:ind w:firstLine="470" w:firstLineChars="196"/>
              <w:jc w:val="center"/>
              <w:rPr>
                <w:rFonts w:hint="eastAsia" w:ascii="仿宋" w:hAnsi="仿宋" w:eastAsia="仿宋" w:cs="仿宋"/>
                <w:color w:val="auto"/>
                <w:sz w:val="24"/>
                <w:szCs w:val="20"/>
              </w:rPr>
            </w:pPr>
          </w:p>
        </w:tc>
        <w:tc>
          <w:tcPr>
            <w:tcW w:w="803" w:type="pct"/>
            <w:noWrap w:val="0"/>
            <w:vAlign w:val="center"/>
          </w:tcPr>
          <w:p w14:paraId="6F9ACA63">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175" w:type="pct"/>
            <w:gridSpan w:val="2"/>
            <w:noWrap w:val="0"/>
            <w:vAlign w:val="center"/>
          </w:tcPr>
          <w:p w14:paraId="673B042C">
            <w:pPr>
              <w:widowControl/>
              <w:spacing w:line="360" w:lineRule="atLeast"/>
              <w:ind w:firstLine="470" w:firstLineChars="196"/>
              <w:jc w:val="center"/>
              <w:rPr>
                <w:rFonts w:hint="eastAsia" w:ascii="仿宋" w:hAnsi="仿宋" w:eastAsia="仿宋" w:cs="仿宋"/>
                <w:color w:val="auto"/>
                <w:sz w:val="24"/>
                <w:szCs w:val="20"/>
              </w:rPr>
            </w:pPr>
          </w:p>
        </w:tc>
      </w:tr>
      <w:tr w14:paraId="6C7E15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26" w:type="pct"/>
            <w:noWrap w:val="0"/>
            <w:vAlign w:val="center"/>
          </w:tcPr>
          <w:p w14:paraId="74612106">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法定代表人</w:t>
            </w:r>
          </w:p>
        </w:tc>
        <w:tc>
          <w:tcPr>
            <w:tcW w:w="582" w:type="pct"/>
            <w:noWrap w:val="0"/>
            <w:vAlign w:val="center"/>
          </w:tcPr>
          <w:p w14:paraId="4D7EDBCA">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姓名</w:t>
            </w:r>
          </w:p>
        </w:tc>
        <w:tc>
          <w:tcPr>
            <w:tcW w:w="2316" w:type="pct"/>
            <w:gridSpan w:val="3"/>
            <w:noWrap w:val="0"/>
            <w:vAlign w:val="center"/>
          </w:tcPr>
          <w:p w14:paraId="5EB2D4B3">
            <w:pPr>
              <w:widowControl/>
              <w:spacing w:line="360" w:lineRule="atLeast"/>
              <w:ind w:firstLine="470" w:firstLineChars="196"/>
              <w:jc w:val="center"/>
              <w:rPr>
                <w:rFonts w:hint="eastAsia" w:ascii="仿宋" w:hAnsi="仿宋" w:eastAsia="仿宋" w:cs="仿宋"/>
                <w:color w:val="auto"/>
                <w:sz w:val="24"/>
                <w:szCs w:val="20"/>
              </w:rPr>
            </w:pPr>
          </w:p>
        </w:tc>
        <w:tc>
          <w:tcPr>
            <w:tcW w:w="517" w:type="pct"/>
            <w:noWrap w:val="0"/>
            <w:vAlign w:val="center"/>
          </w:tcPr>
          <w:p w14:paraId="77FE03BB">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657" w:type="pct"/>
            <w:noWrap w:val="0"/>
            <w:vAlign w:val="center"/>
          </w:tcPr>
          <w:p w14:paraId="6399CC75">
            <w:pPr>
              <w:widowControl/>
              <w:spacing w:line="360" w:lineRule="atLeast"/>
              <w:ind w:firstLine="470" w:firstLineChars="196"/>
              <w:jc w:val="center"/>
              <w:rPr>
                <w:rFonts w:hint="eastAsia" w:ascii="仿宋" w:hAnsi="仿宋" w:eastAsia="仿宋" w:cs="仿宋"/>
                <w:color w:val="auto"/>
                <w:sz w:val="24"/>
                <w:szCs w:val="20"/>
              </w:rPr>
            </w:pPr>
          </w:p>
        </w:tc>
      </w:tr>
      <w:tr w14:paraId="27846A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926" w:type="pct"/>
            <w:noWrap w:val="0"/>
            <w:vAlign w:val="center"/>
          </w:tcPr>
          <w:p w14:paraId="19EE6526">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成立时间</w:t>
            </w:r>
          </w:p>
        </w:tc>
        <w:tc>
          <w:tcPr>
            <w:tcW w:w="1336" w:type="pct"/>
            <w:gridSpan w:val="2"/>
            <w:tcBorders>
              <w:bottom w:val="single" w:color="auto" w:sz="4" w:space="0"/>
            </w:tcBorders>
            <w:noWrap w:val="0"/>
            <w:vAlign w:val="center"/>
          </w:tcPr>
          <w:p w14:paraId="3F4747BF">
            <w:pPr>
              <w:widowControl/>
              <w:spacing w:line="360" w:lineRule="atLeast"/>
              <w:ind w:firstLine="470" w:firstLineChars="196"/>
              <w:jc w:val="center"/>
              <w:rPr>
                <w:rFonts w:hint="eastAsia" w:ascii="仿宋" w:hAnsi="仿宋" w:eastAsia="仿宋" w:cs="仿宋"/>
                <w:color w:val="auto"/>
                <w:sz w:val="24"/>
                <w:szCs w:val="20"/>
              </w:rPr>
            </w:pPr>
          </w:p>
        </w:tc>
        <w:tc>
          <w:tcPr>
            <w:tcW w:w="2737" w:type="pct"/>
            <w:gridSpan w:val="4"/>
            <w:tcBorders>
              <w:bottom w:val="single" w:color="auto" w:sz="4" w:space="0"/>
            </w:tcBorders>
            <w:noWrap w:val="0"/>
            <w:vAlign w:val="center"/>
          </w:tcPr>
          <w:p w14:paraId="7DCFA496">
            <w:pPr>
              <w:widowControl/>
              <w:spacing w:line="360" w:lineRule="atLeast"/>
              <w:jc w:val="left"/>
              <w:rPr>
                <w:rFonts w:hint="eastAsia" w:ascii="仿宋" w:hAnsi="仿宋" w:eastAsia="仿宋" w:cs="仿宋"/>
                <w:color w:val="auto"/>
                <w:sz w:val="24"/>
                <w:szCs w:val="20"/>
              </w:rPr>
            </w:pPr>
            <w:r>
              <w:rPr>
                <w:rFonts w:hint="eastAsia" w:ascii="仿宋" w:hAnsi="仿宋" w:eastAsia="仿宋" w:cs="仿宋"/>
                <w:color w:val="auto"/>
                <w:sz w:val="24"/>
                <w:szCs w:val="20"/>
              </w:rPr>
              <w:t>员工总人数：</w:t>
            </w:r>
          </w:p>
        </w:tc>
      </w:tr>
      <w:tr w14:paraId="66E040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26" w:type="pct"/>
            <w:noWrap w:val="0"/>
            <w:vAlign w:val="center"/>
          </w:tcPr>
          <w:p w14:paraId="74A92C67">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营业执照号</w:t>
            </w:r>
          </w:p>
        </w:tc>
        <w:tc>
          <w:tcPr>
            <w:tcW w:w="4073" w:type="pct"/>
            <w:gridSpan w:val="6"/>
            <w:noWrap w:val="0"/>
            <w:vAlign w:val="center"/>
          </w:tcPr>
          <w:p w14:paraId="2A23A2BE">
            <w:pPr>
              <w:spacing w:line="360" w:lineRule="atLeast"/>
              <w:jc w:val="center"/>
              <w:rPr>
                <w:rFonts w:hint="eastAsia" w:ascii="仿宋" w:hAnsi="仿宋" w:eastAsia="仿宋" w:cs="仿宋"/>
                <w:color w:val="auto"/>
                <w:sz w:val="24"/>
                <w:szCs w:val="20"/>
              </w:rPr>
            </w:pPr>
          </w:p>
          <w:p w14:paraId="5B40CBD7">
            <w:pPr>
              <w:widowControl/>
              <w:spacing w:line="360" w:lineRule="atLeast"/>
              <w:ind w:firstLine="470" w:firstLineChars="196"/>
              <w:jc w:val="center"/>
              <w:rPr>
                <w:rFonts w:hint="eastAsia" w:ascii="仿宋" w:hAnsi="仿宋" w:eastAsia="仿宋" w:cs="仿宋"/>
                <w:color w:val="auto"/>
                <w:sz w:val="24"/>
                <w:szCs w:val="20"/>
              </w:rPr>
            </w:pPr>
          </w:p>
        </w:tc>
      </w:tr>
      <w:tr w14:paraId="5D8C5F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26" w:type="pct"/>
            <w:noWrap w:val="0"/>
            <w:vAlign w:val="center"/>
          </w:tcPr>
          <w:p w14:paraId="78CCD4C2">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注册资金</w:t>
            </w:r>
          </w:p>
        </w:tc>
        <w:tc>
          <w:tcPr>
            <w:tcW w:w="4073" w:type="pct"/>
            <w:gridSpan w:val="6"/>
            <w:noWrap w:val="0"/>
            <w:vAlign w:val="center"/>
          </w:tcPr>
          <w:p w14:paraId="7A3A0995">
            <w:pPr>
              <w:spacing w:line="360" w:lineRule="atLeast"/>
              <w:jc w:val="center"/>
              <w:rPr>
                <w:rFonts w:hint="eastAsia" w:ascii="仿宋" w:hAnsi="仿宋" w:eastAsia="仿宋" w:cs="仿宋"/>
                <w:color w:val="auto"/>
                <w:sz w:val="24"/>
                <w:szCs w:val="20"/>
              </w:rPr>
            </w:pPr>
          </w:p>
          <w:p w14:paraId="6173A35B">
            <w:pPr>
              <w:widowControl/>
              <w:spacing w:line="360" w:lineRule="atLeast"/>
              <w:ind w:firstLine="470" w:firstLineChars="196"/>
              <w:jc w:val="center"/>
              <w:rPr>
                <w:rFonts w:hint="eastAsia" w:ascii="仿宋" w:hAnsi="仿宋" w:eastAsia="仿宋" w:cs="仿宋"/>
                <w:color w:val="auto"/>
                <w:sz w:val="24"/>
                <w:szCs w:val="20"/>
              </w:rPr>
            </w:pPr>
          </w:p>
        </w:tc>
      </w:tr>
      <w:tr w14:paraId="41F58F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926" w:type="pct"/>
            <w:noWrap w:val="0"/>
            <w:vAlign w:val="center"/>
          </w:tcPr>
          <w:p w14:paraId="4D079EE9">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开户银行</w:t>
            </w:r>
          </w:p>
        </w:tc>
        <w:tc>
          <w:tcPr>
            <w:tcW w:w="4073" w:type="pct"/>
            <w:gridSpan w:val="6"/>
            <w:tcBorders>
              <w:top w:val="single" w:color="auto" w:sz="4" w:space="0"/>
            </w:tcBorders>
            <w:noWrap w:val="0"/>
            <w:vAlign w:val="center"/>
          </w:tcPr>
          <w:p w14:paraId="3EFA69C2">
            <w:pPr>
              <w:widowControl/>
              <w:spacing w:line="360" w:lineRule="atLeast"/>
              <w:ind w:firstLine="470" w:firstLineChars="196"/>
              <w:jc w:val="center"/>
              <w:rPr>
                <w:rFonts w:hint="eastAsia" w:ascii="仿宋" w:hAnsi="仿宋" w:eastAsia="仿宋" w:cs="仿宋"/>
                <w:color w:val="auto"/>
                <w:sz w:val="24"/>
                <w:szCs w:val="20"/>
              </w:rPr>
            </w:pPr>
          </w:p>
        </w:tc>
      </w:tr>
      <w:tr w14:paraId="11FCD7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926" w:type="pct"/>
            <w:noWrap w:val="0"/>
            <w:vAlign w:val="center"/>
          </w:tcPr>
          <w:p w14:paraId="5F476E1D">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开户账号</w:t>
            </w:r>
          </w:p>
        </w:tc>
        <w:tc>
          <w:tcPr>
            <w:tcW w:w="4073" w:type="pct"/>
            <w:gridSpan w:val="6"/>
            <w:noWrap w:val="0"/>
            <w:vAlign w:val="center"/>
          </w:tcPr>
          <w:p w14:paraId="763C9ECB">
            <w:pPr>
              <w:widowControl/>
              <w:spacing w:line="360" w:lineRule="atLeast"/>
              <w:ind w:firstLine="470" w:firstLineChars="196"/>
              <w:jc w:val="center"/>
              <w:rPr>
                <w:rFonts w:hint="eastAsia" w:ascii="仿宋" w:hAnsi="仿宋" w:eastAsia="仿宋" w:cs="仿宋"/>
                <w:color w:val="auto"/>
                <w:sz w:val="24"/>
                <w:szCs w:val="20"/>
              </w:rPr>
            </w:pPr>
          </w:p>
        </w:tc>
      </w:tr>
      <w:tr w14:paraId="3B5AE8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926" w:type="pct"/>
            <w:noWrap w:val="0"/>
            <w:vAlign w:val="center"/>
          </w:tcPr>
          <w:p w14:paraId="157A1AF8">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经营范围</w:t>
            </w:r>
          </w:p>
        </w:tc>
        <w:tc>
          <w:tcPr>
            <w:tcW w:w="4073" w:type="pct"/>
            <w:gridSpan w:val="6"/>
            <w:noWrap w:val="0"/>
            <w:vAlign w:val="center"/>
          </w:tcPr>
          <w:p w14:paraId="7CE1971A">
            <w:pPr>
              <w:widowControl/>
              <w:spacing w:line="360" w:lineRule="atLeast"/>
              <w:ind w:firstLine="470" w:firstLineChars="196"/>
              <w:jc w:val="center"/>
              <w:rPr>
                <w:rFonts w:hint="eastAsia" w:ascii="仿宋" w:hAnsi="仿宋" w:eastAsia="仿宋" w:cs="仿宋"/>
                <w:color w:val="auto"/>
                <w:sz w:val="24"/>
                <w:szCs w:val="20"/>
              </w:rPr>
            </w:pPr>
          </w:p>
        </w:tc>
      </w:tr>
      <w:tr w14:paraId="71C3A2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926" w:type="pct"/>
            <w:noWrap w:val="0"/>
            <w:vAlign w:val="center"/>
          </w:tcPr>
          <w:p w14:paraId="3F07559F">
            <w:pPr>
              <w:widowControl/>
              <w:spacing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企业简介</w:t>
            </w:r>
          </w:p>
        </w:tc>
        <w:tc>
          <w:tcPr>
            <w:tcW w:w="4073" w:type="pct"/>
            <w:gridSpan w:val="6"/>
            <w:noWrap w:val="0"/>
            <w:vAlign w:val="center"/>
          </w:tcPr>
          <w:p w14:paraId="007DB7D5">
            <w:pPr>
              <w:widowControl/>
              <w:spacing w:line="360" w:lineRule="atLeast"/>
              <w:ind w:firstLine="470" w:firstLineChars="196"/>
              <w:jc w:val="center"/>
              <w:rPr>
                <w:rFonts w:hint="eastAsia" w:ascii="仿宋" w:hAnsi="仿宋" w:eastAsia="仿宋" w:cs="仿宋"/>
                <w:color w:val="auto"/>
                <w:sz w:val="24"/>
                <w:szCs w:val="20"/>
              </w:rPr>
            </w:pPr>
          </w:p>
        </w:tc>
      </w:tr>
    </w:tbl>
    <w:p w14:paraId="1FD58F74">
      <w:pPr>
        <w:numPr>
          <w:ilvl w:val="-1"/>
          <w:numId w:val="0"/>
        </w:num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本表后附</w:t>
      </w:r>
      <w:r>
        <w:rPr>
          <w:rFonts w:hint="eastAsia" w:ascii="仿宋" w:hAnsi="仿宋" w:eastAsia="仿宋" w:cs="仿宋"/>
          <w:b/>
          <w:bCs/>
          <w:color w:val="auto"/>
          <w:sz w:val="24"/>
          <w:szCs w:val="24"/>
          <w:lang w:val="en-US" w:eastAsia="zh-CN"/>
        </w:rPr>
        <w:t>供应商</w:t>
      </w:r>
      <w:r>
        <w:rPr>
          <w:rFonts w:hint="eastAsia" w:ascii="仿宋" w:hAnsi="仿宋" w:eastAsia="仿宋" w:cs="仿宋"/>
          <w:b/>
          <w:bCs/>
          <w:color w:val="auto"/>
          <w:sz w:val="24"/>
          <w:szCs w:val="24"/>
        </w:rPr>
        <w:t>营业执照副本、</w:t>
      </w:r>
      <w:r>
        <w:rPr>
          <w:rFonts w:hint="eastAsia" w:ascii="仿宋" w:hAnsi="仿宋" w:eastAsia="仿宋" w:cs="仿宋"/>
          <w:b/>
          <w:bCs/>
          <w:color w:val="auto"/>
          <w:sz w:val="24"/>
        </w:rPr>
        <w:t>资质证书</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如涉及）</w:t>
      </w:r>
      <w:r>
        <w:rPr>
          <w:rFonts w:hint="eastAsia" w:ascii="仿宋" w:hAnsi="仿宋" w:eastAsia="仿宋" w:cs="仿宋"/>
          <w:b/>
          <w:bCs/>
          <w:color w:val="auto"/>
          <w:sz w:val="24"/>
          <w:szCs w:val="24"/>
        </w:rPr>
        <w:t>等相关证件复印件。</w:t>
      </w:r>
      <w:r>
        <w:rPr>
          <w:rFonts w:hint="eastAsia" w:ascii="仿宋" w:hAnsi="仿宋" w:eastAsia="仿宋" w:cs="仿宋"/>
          <w:b/>
          <w:bCs/>
          <w:color w:val="auto"/>
          <w:sz w:val="24"/>
          <w:szCs w:val="24"/>
          <w:lang w:val="en-US" w:eastAsia="zh-CN"/>
        </w:rPr>
        <w:t>2.表中填报的</w:t>
      </w:r>
      <w:r>
        <w:rPr>
          <w:rFonts w:hint="eastAsia" w:ascii="仿宋" w:hAnsi="仿宋" w:eastAsia="仿宋" w:cs="仿宋"/>
          <w:b/>
          <w:bCs/>
          <w:color w:val="auto"/>
          <w:sz w:val="24"/>
          <w:szCs w:val="24"/>
        </w:rPr>
        <w:t>联系人和电话，应该是法人代表或是法人代表授权委托人</w:t>
      </w:r>
      <w:r>
        <w:rPr>
          <w:rFonts w:hint="eastAsia" w:ascii="仿宋" w:hAnsi="仿宋" w:eastAsia="仿宋" w:cs="仿宋"/>
          <w:b/>
          <w:bCs/>
          <w:color w:val="auto"/>
          <w:sz w:val="24"/>
          <w:szCs w:val="24"/>
          <w:lang w:eastAsia="zh-CN"/>
        </w:rPr>
        <w:t>。</w:t>
      </w:r>
    </w:p>
    <w:p w14:paraId="10D83CEE">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1D39866C">
      <w:pPr>
        <w:pStyle w:val="2"/>
        <w:spacing w:line="360" w:lineRule="auto"/>
        <w:ind w:firstLine="301"/>
        <w:jc w:val="center"/>
        <w:rPr>
          <w:rFonts w:hint="eastAsia" w:ascii="仿宋" w:hAnsi="仿宋" w:eastAsia="仿宋" w:cs="仿宋"/>
          <w:b/>
          <w:sz w:val="24"/>
        </w:rPr>
      </w:pPr>
      <w:r>
        <w:rPr>
          <w:rFonts w:hint="eastAsia" w:ascii="宋体" w:hAnsi="宋体" w:cs="宋体"/>
          <w:lang w:val="en-US" w:eastAsia="zh-CN"/>
        </w:rPr>
        <w:t>二、法定代表人身份证明</w:t>
      </w:r>
    </w:p>
    <w:p w14:paraId="0F1102FD">
      <w:pPr>
        <w:spacing w:line="360" w:lineRule="auto"/>
        <w:jc w:val="center"/>
        <w:rPr>
          <w:rFonts w:hint="eastAsia" w:ascii="仿宋" w:hAnsi="仿宋" w:eastAsia="仿宋" w:cs="仿宋"/>
          <w:sz w:val="24"/>
        </w:rPr>
      </w:pPr>
    </w:p>
    <w:p w14:paraId="2D774D7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供应商名称：</w:t>
      </w:r>
      <w:r>
        <w:rPr>
          <w:rFonts w:hint="eastAsia" w:ascii="仿宋" w:hAnsi="仿宋" w:eastAsia="仿宋" w:cs="仿宋"/>
          <w:color w:val="auto"/>
          <w:sz w:val="28"/>
          <w:szCs w:val="28"/>
          <w:highlight w:val="none"/>
          <w:u w:val="single"/>
          <w:lang w:val="en-US" w:eastAsia="zh-CN"/>
        </w:rPr>
        <w:t xml:space="preserve">                       </w:t>
      </w:r>
    </w:p>
    <w:p w14:paraId="172AF8F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单位性质：</w:t>
      </w:r>
      <w:r>
        <w:rPr>
          <w:rFonts w:hint="eastAsia" w:ascii="仿宋" w:hAnsi="仿宋" w:eastAsia="仿宋" w:cs="仿宋"/>
          <w:color w:val="auto"/>
          <w:sz w:val="28"/>
          <w:szCs w:val="28"/>
          <w:highlight w:val="none"/>
          <w:u w:val="single"/>
          <w:lang w:val="en-US" w:eastAsia="zh-CN"/>
        </w:rPr>
        <w:t xml:space="preserve">                         </w:t>
      </w:r>
    </w:p>
    <w:p w14:paraId="17ED829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地    址：</w:t>
      </w:r>
      <w:r>
        <w:rPr>
          <w:rFonts w:hint="eastAsia" w:ascii="仿宋" w:hAnsi="仿宋" w:eastAsia="仿宋" w:cs="仿宋"/>
          <w:color w:val="auto"/>
          <w:sz w:val="28"/>
          <w:szCs w:val="28"/>
          <w:highlight w:val="none"/>
          <w:u w:val="single"/>
          <w:lang w:val="en-US" w:eastAsia="zh-CN"/>
        </w:rPr>
        <w:t xml:space="preserve">                         </w:t>
      </w:r>
    </w:p>
    <w:p w14:paraId="08C821B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成立时间：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日 </w:t>
      </w:r>
    </w:p>
    <w:p w14:paraId="131F3E0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经营期限：</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sz w:val="28"/>
          <w:szCs w:val="28"/>
        </w:rPr>
        <w:t xml:space="preserve"> </w:t>
      </w:r>
    </w:p>
    <w:p w14:paraId="1FDD711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姓    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性别：</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年龄：</w:t>
      </w:r>
      <w:r>
        <w:rPr>
          <w:rFonts w:hint="eastAsia" w:ascii="仿宋" w:hAnsi="仿宋" w:eastAsia="仿宋" w:cs="仿宋"/>
          <w:color w:val="auto"/>
          <w:sz w:val="28"/>
          <w:szCs w:val="28"/>
          <w:highlight w:val="none"/>
          <w:u w:val="single"/>
          <w:lang w:val="en-US" w:eastAsia="zh-CN"/>
        </w:rPr>
        <w:t xml:space="preserve">      </w:t>
      </w:r>
    </w:p>
    <w:p w14:paraId="30548E5D">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职    务：</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color w:val="auto"/>
          <w:sz w:val="28"/>
          <w:szCs w:val="28"/>
          <w:highlight w:val="none"/>
          <w:lang w:val="en-US" w:eastAsia="zh-CN"/>
        </w:rPr>
        <w:t>系</w:t>
      </w:r>
      <w:r>
        <w:rPr>
          <w:rFonts w:hint="eastAsia" w:ascii="仿宋" w:hAnsi="仿宋" w:eastAsia="仿宋" w:cs="仿宋"/>
          <w:color w:val="auto"/>
          <w:sz w:val="28"/>
          <w:szCs w:val="28"/>
          <w:highlight w:val="none"/>
          <w:u w:val="single"/>
          <w:lang w:val="en-US" w:eastAsia="zh-CN"/>
        </w:rPr>
        <w:t xml:space="preserve">  （供应商全称）   </w:t>
      </w:r>
      <w:r>
        <w:rPr>
          <w:rFonts w:hint="eastAsia" w:ascii="仿宋" w:hAnsi="仿宋" w:eastAsia="仿宋" w:cs="仿宋"/>
          <w:color w:val="auto"/>
          <w:sz w:val="28"/>
          <w:szCs w:val="28"/>
          <w:highlight w:val="none"/>
          <w:lang w:val="en-US" w:eastAsia="zh-CN"/>
        </w:rPr>
        <w:t>的法定代表人。</w:t>
      </w:r>
    </w:p>
    <w:p w14:paraId="3B0C731C">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特此证明。</w:t>
      </w:r>
    </w:p>
    <w:p w14:paraId="4D73486A">
      <w:pPr>
        <w:keepNext w:val="0"/>
        <w:keepLines w:val="0"/>
        <w:pageBreakBefore w:val="0"/>
        <w:kinsoku/>
        <w:wordWrap/>
        <w:overflowPunct/>
        <w:topLinePunct w:val="0"/>
        <w:autoSpaceDE/>
        <w:autoSpaceDN/>
        <w:bidi w:val="0"/>
        <w:adjustRightInd/>
        <w:snapToGrid/>
        <w:spacing w:line="360" w:lineRule="auto"/>
        <w:ind w:firstLine="1120" w:firstLineChars="400"/>
        <w:textAlignment w:val="auto"/>
        <w:rPr>
          <w:rFonts w:hint="eastAsia" w:ascii="仿宋" w:hAnsi="仿宋" w:eastAsia="仿宋" w:cs="仿宋"/>
          <w:sz w:val="28"/>
          <w:szCs w:val="28"/>
        </w:rPr>
      </w:pPr>
    </w:p>
    <w:p w14:paraId="1984CDC9">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附：法定代表人身份证复印件</w:t>
      </w:r>
    </w:p>
    <w:p w14:paraId="490B8309">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u w:val="single"/>
        </w:rPr>
      </w:pPr>
    </w:p>
    <w:p w14:paraId="434B2CB2">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u w:val="single"/>
        </w:rPr>
      </w:pPr>
    </w:p>
    <w:p w14:paraId="110E0897">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41A18F9A">
      <w:pPr>
        <w:keepNext w:val="0"/>
        <w:keepLines w:val="0"/>
        <w:pageBreakBefore w:val="0"/>
        <w:kinsoku/>
        <w:wordWrap/>
        <w:overflowPunct/>
        <w:topLinePunct w:val="0"/>
        <w:autoSpaceDE/>
        <w:autoSpaceDN/>
        <w:bidi w:val="0"/>
        <w:adjustRightInd/>
        <w:snapToGrid/>
        <w:spacing w:line="360" w:lineRule="auto"/>
        <w:ind w:firstLine="3080" w:firstLineChars="1100"/>
        <w:textAlignment w:val="auto"/>
        <w:rPr>
          <w:rFonts w:hint="eastAsia" w:ascii="仿宋" w:hAnsi="仿宋" w:eastAsia="仿宋" w:cs="仿宋"/>
          <w:sz w:val="28"/>
          <w:szCs w:val="28"/>
          <w:u w:val="single"/>
        </w:rPr>
      </w:pPr>
      <w:r>
        <w:rPr>
          <w:rFonts w:hint="eastAsia" w:ascii="仿宋" w:hAnsi="仿宋" w:eastAsia="仿宋" w:cs="仿宋"/>
          <w:color w:val="auto"/>
          <w:sz w:val="28"/>
          <w:szCs w:val="28"/>
          <w:highlight w:val="none"/>
          <w:lang w:val="en-US" w:eastAsia="zh-CN"/>
        </w:rPr>
        <w:t>入库申请人（全称并加盖公章）：</w:t>
      </w:r>
      <w:r>
        <w:rPr>
          <w:rFonts w:hint="eastAsia" w:ascii="仿宋" w:hAnsi="仿宋" w:eastAsia="仿宋" w:cs="仿宋"/>
          <w:color w:val="auto"/>
          <w:sz w:val="28"/>
          <w:szCs w:val="28"/>
          <w:highlight w:val="none"/>
          <w:u w:val="single"/>
          <w:lang w:val="en-US" w:eastAsia="zh-CN"/>
        </w:rPr>
        <w:t xml:space="preserve">        </w:t>
      </w:r>
    </w:p>
    <w:p w14:paraId="40E6D408">
      <w:pPr>
        <w:keepNext w:val="0"/>
        <w:keepLines w:val="0"/>
        <w:pageBreakBefore w:val="0"/>
        <w:kinsoku/>
        <w:wordWrap/>
        <w:overflowPunct/>
        <w:topLinePunct w:val="0"/>
        <w:autoSpaceDE/>
        <w:autoSpaceDN/>
        <w:bidi w:val="0"/>
        <w:adjustRightInd/>
        <w:snapToGrid/>
        <w:spacing w:line="360" w:lineRule="auto"/>
        <w:ind w:firstLine="3920" w:firstLineChars="14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w:t>
      </w:r>
    </w:p>
    <w:p w14:paraId="19798D8A">
      <w:pPr>
        <w:spacing w:line="360" w:lineRule="auto"/>
        <w:ind w:firstLine="5160" w:firstLineChars="2150"/>
        <w:rPr>
          <w:rFonts w:hint="eastAsia" w:ascii="仿宋" w:hAnsi="仿宋" w:eastAsia="仿宋" w:cs="仿宋"/>
          <w:sz w:val="24"/>
        </w:rPr>
      </w:pPr>
    </w:p>
    <w:p w14:paraId="7D26B521">
      <w:pPr>
        <w:spacing w:line="360" w:lineRule="auto"/>
        <w:ind w:firstLine="5160" w:firstLineChars="2150"/>
        <w:rPr>
          <w:rFonts w:hint="eastAsia" w:ascii="仿宋" w:hAnsi="仿宋" w:eastAsia="仿宋" w:cs="仿宋"/>
          <w:sz w:val="24"/>
        </w:rPr>
      </w:pPr>
    </w:p>
    <w:p w14:paraId="6D9E8C4D">
      <w:pPr>
        <w:spacing w:line="360" w:lineRule="auto"/>
        <w:ind w:firstLine="5160" w:firstLineChars="2150"/>
        <w:rPr>
          <w:rFonts w:hint="eastAsia" w:ascii="仿宋" w:hAnsi="仿宋" w:eastAsia="仿宋" w:cs="仿宋"/>
          <w:sz w:val="24"/>
        </w:rPr>
      </w:pPr>
    </w:p>
    <w:p w14:paraId="03FA81DD">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24"/>
          <w:szCs w:val="24"/>
          <w:highlight w:val="none"/>
          <w:lang w:val="en-US" w:eastAsia="zh-CN"/>
        </w:rPr>
        <w:t>注：附法定代表人的身份证复印件并加盖单位公章</w:t>
      </w:r>
      <w:r>
        <w:rPr>
          <w:rFonts w:hint="eastAsia" w:ascii="仿宋" w:hAnsi="仿宋" w:eastAsia="仿宋" w:cs="仿宋"/>
          <w:color w:val="auto"/>
          <w:sz w:val="32"/>
          <w:szCs w:val="32"/>
          <w:highlight w:val="none"/>
          <w:lang w:val="en-US" w:eastAsia="zh-CN"/>
        </w:rPr>
        <w:t>。</w:t>
      </w:r>
    </w:p>
    <w:p w14:paraId="26350111">
      <w:pPr>
        <w:pStyle w:val="2"/>
        <w:spacing w:line="360" w:lineRule="auto"/>
        <w:ind w:firstLine="301"/>
        <w:jc w:val="center"/>
        <w:rPr>
          <w:rFonts w:ascii="宋体" w:hAnsi="宋体" w:cs="宋体"/>
        </w:rPr>
      </w:pPr>
      <w:bookmarkStart w:id="14" w:name="_Toc18644"/>
      <w:bookmarkStart w:id="15" w:name="_Toc29973"/>
      <w:bookmarkStart w:id="16" w:name="_Toc1490"/>
      <w:bookmarkStart w:id="17" w:name="_Toc12741"/>
      <w:r>
        <w:rPr>
          <w:rFonts w:hint="eastAsia" w:ascii="宋体" w:hAnsi="宋体" w:cs="宋体"/>
          <w:lang w:val="en-US" w:eastAsia="zh-CN"/>
        </w:rPr>
        <w:t>三、</w:t>
      </w:r>
      <w:r>
        <w:rPr>
          <w:rFonts w:hint="eastAsia" w:ascii="宋体" w:hAnsi="宋体" w:cs="宋体"/>
        </w:rPr>
        <w:t>法定代表人授权委托书</w:t>
      </w:r>
      <w:bookmarkEnd w:id="14"/>
      <w:bookmarkEnd w:id="15"/>
      <w:bookmarkEnd w:id="16"/>
      <w:bookmarkEnd w:id="17"/>
    </w:p>
    <w:p w14:paraId="5A76C004">
      <w:pPr>
        <w:tabs>
          <w:tab w:val="left" w:pos="1500"/>
        </w:tabs>
        <w:spacing w:line="360" w:lineRule="auto"/>
        <w:ind w:left="1500"/>
        <w:jc w:val="center"/>
        <w:rPr>
          <w:sz w:val="28"/>
          <w:szCs w:val="28"/>
        </w:rPr>
      </w:pPr>
    </w:p>
    <w:p w14:paraId="18B1474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本授权委托书声明：我</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入库</w:t>
      </w:r>
      <w:r>
        <w:rPr>
          <w:rFonts w:hint="eastAsia" w:ascii="仿宋" w:hAnsi="仿宋" w:eastAsia="仿宋" w:cs="仿宋"/>
          <w:color w:val="auto"/>
          <w:sz w:val="28"/>
          <w:szCs w:val="28"/>
          <w:highlight w:val="none"/>
          <w:u w:val="single"/>
        </w:rPr>
        <w:t xml:space="preserve">申请人名称) </w:t>
      </w:r>
      <w:r>
        <w:rPr>
          <w:rFonts w:hint="eastAsia" w:ascii="仿宋" w:hAnsi="仿宋" w:eastAsia="仿宋" w:cs="仿宋"/>
          <w:color w:val="auto"/>
          <w:sz w:val="28"/>
          <w:szCs w:val="28"/>
          <w:highlight w:val="none"/>
        </w:rPr>
        <w:t>的法定代表人，现授权委托</w:t>
      </w:r>
      <w:r>
        <w:rPr>
          <w:rFonts w:hint="eastAsia" w:ascii="仿宋" w:hAnsi="仿宋" w:eastAsia="仿宋" w:cs="仿宋"/>
          <w:color w:val="auto"/>
          <w:sz w:val="28"/>
          <w:szCs w:val="28"/>
          <w:highlight w:val="none"/>
          <w:u w:val="single"/>
        </w:rPr>
        <w:t xml:space="preserve">  (单位名称)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u w:val="single"/>
        </w:rPr>
        <w:t xml:space="preserve"> (姓名)</w:t>
      </w:r>
      <w:r>
        <w:rPr>
          <w:rFonts w:hint="eastAsia" w:ascii="仿宋" w:hAnsi="仿宋" w:eastAsia="仿宋" w:cs="仿宋"/>
          <w:color w:val="auto"/>
          <w:sz w:val="28"/>
          <w:szCs w:val="28"/>
          <w:highlight w:val="none"/>
          <w:u w:val="none"/>
        </w:rPr>
        <w:t xml:space="preserve">  </w:t>
      </w:r>
      <w:r>
        <w:rPr>
          <w:rFonts w:hint="eastAsia" w:ascii="仿宋" w:hAnsi="仿宋" w:eastAsia="仿宋" w:cs="仿宋"/>
          <w:color w:val="auto"/>
          <w:sz w:val="28"/>
          <w:szCs w:val="28"/>
          <w:highlight w:val="none"/>
        </w:rPr>
        <w:t>为我公司签署本项目的</w:t>
      </w:r>
      <w:r>
        <w:rPr>
          <w:rFonts w:hint="eastAsia" w:ascii="仿宋" w:hAnsi="仿宋" w:eastAsia="仿宋" w:cs="仿宋"/>
          <w:color w:val="auto"/>
          <w:sz w:val="28"/>
          <w:szCs w:val="28"/>
          <w:highlight w:val="none"/>
          <w:lang w:val="en-US" w:eastAsia="zh-CN"/>
        </w:rPr>
        <w:t>入库</w:t>
      </w:r>
      <w:r>
        <w:rPr>
          <w:rFonts w:hint="eastAsia" w:ascii="仿宋" w:hAnsi="仿宋" w:eastAsia="仿宋" w:cs="仿宋"/>
          <w:color w:val="auto"/>
          <w:sz w:val="28"/>
          <w:szCs w:val="28"/>
          <w:highlight w:val="none"/>
        </w:rPr>
        <w:t>申请文件的法定代表人授权委托代理人，我承认代理人全权代表我所签署的本项目的</w:t>
      </w:r>
      <w:r>
        <w:rPr>
          <w:rFonts w:hint="eastAsia" w:ascii="仿宋" w:hAnsi="仿宋" w:eastAsia="仿宋" w:cs="仿宋"/>
          <w:color w:val="auto"/>
          <w:sz w:val="28"/>
          <w:szCs w:val="28"/>
          <w:highlight w:val="none"/>
          <w:lang w:val="en-US" w:eastAsia="zh-CN"/>
        </w:rPr>
        <w:t>入库</w:t>
      </w:r>
      <w:r>
        <w:rPr>
          <w:rFonts w:hint="eastAsia" w:ascii="仿宋" w:hAnsi="仿宋" w:eastAsia="仿宋" w:cs="仿宋"/>
          <w:color w:val="auto"/>
          <w:sz w:val="28"/>
          <w:szCs w:val="28"/>
          <w:highlight w:val="none"/>
        </w:rPr>
        <w:t>申请文件的内容。</w:t>
      </w:r>
    </w:p>
    <w:p w14:paraId="64091363">
      <w:pPr>
        <w:spacing w:line="360" w:lineRule="auto"/>
        <w:ind w:firstLine="560" w:firstLineChars="200"/>
        <w:rPr>
          <w:rFonts w:hint="eastAsia" w:ascii="仿宋" w:hAnsi="仿宋" w:eastAsia="仿宋" w:cs="仿宋"/>
          <w:color w:val="auto"/>
          <w:sz w:val="28"/>
          <w:szCs w:val="28"/>
          <w:highlight w:val="none"/>
        </w:rPr>
      </w:pPr>
    </w:p>
    <w:p w14:paraId="4B39A29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代理人无转委托权，特此委托</w:t>
      </w:r>
    </w:p>
    <w:p w14:paraId="1542FB74">
      <w:pPr>
        <w:spacing w:line="360" w:lineRule="auto"/>
        <w:rPr>
          <w:sz w:val="28"/>
          <w:szCs w:val="28"/>
        </w:rPr>
      </w:pPr>
    </w:p>
    <w:p w14:paraId="5DB3B5CE">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both"/>
        <w:textAlignment w:val="auto"/>
        <w:rPr>
          <w:rFonts w:hint="eastAsia" w:ascii="仿宋" w:hAnsi="仿宋" w:eastAsia="仿宋" w:cs="仿宋"/>
          <w:sz w:val="28"/>
          <w:szCs w:val="28"/>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年龄：</w:t>
      </w:r>
      <w:r>
        <w:rPr>
          <w:rFonts w:hint="eastAsia" w:ascii="仿宋" w:hAnsi="仿宋" w:eastAsia="仿宋" w:cs="仿宋"/>
          <w:sz w:val="28"/>
          <w:szCs w:val="28"/>
          <w:u w:val="single"/>
        </w:rPr>
        <w:t xml:space="preserve">      </w:t>
      </w:r>
    </w:p>
    <w:p w14:paraId="4611D9F8">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14:paraId="02172E37">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入库</w:t>
      </w:r>
      <w:r>
        <w:rPr>
          <w:rFonts w:hint="eastAsia" w:ascii="仿宋" w:hAnsi="仿宋" w:eastAsia="仿宋" w:cs="仿宋"/>
          <w:sz w:val="28"/>
          <w:szCs w:val="28"/>
        </w:rPr>
        <w:t>申请人：</w:t>
      </w:r>
      <w:r>
        <w:rPr>
          <w:rFonts w:hint="eastAsia" w:ascii="仿宋" w:hAnsi="仿宋" w:eastAsia="仿宋" w:cs="仿宋"/>
          <w:sz w:val="28"/>
          <w:szCs w:val="28"/>
          <w:u w:val="single"/>
        </w:rPr>
        <w:t xml:space="preserve">                    (盖单位章)</w:t>
      </w:r>
    </w:p>
    <w:p w14:paraId="1F69F389">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(签字或盖章)</w:t>
      </w:r>
    </w:p>
    <w:p w14:paraId="3EB095E0">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eastAsia" w:ascii="仿宋" w:hAnsi="仿宋" w:eastAsia="仿宋" w:cs="仿宋"/>
          <w:sz w:val="28"/>
          <w:szCs w:val="28"/>
        </w:rPr>
      </w:pPr>
      <w:r>
        <w:rPr>
          <w:rFonts w:hint="eastAsia" w:ascii="仿宋" w:hAnsi="仿宋" w:eastAsia="仿宋" w:cs="仿宋"/>
          <w:sz w:val="28"/>
          <w:szCs w:val="28"/>
        </w:rPr>
        <w:t>授权委托日期：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7CCBDE6">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eastAsia" w:ascii="仿宋" w:hAnsi="仿宋" w:eastAsia="仿宋" w:cs="仿宋"/>
          <w:sz w:val="28"/>
          <w:szCs w:val="28"/>
        </w:rPr>
      </w:pPr>
    </w:p>
    <w:p w14:paraId="22A4B2B2">
      <w:pPr>
        <w:spacing w:line="360" w:lineRule="auto"/>
        <w:rPr>
          <w:szCs w:val="21"/>
        </w:rPr>
      </w:pPr>
    </w:p>
    <w:p w14:paraId="236813F5">
      <w:pPr>
        <w:shd w:val="clear" w:color="auto" w:fill="FFFFFF"/>
        <w:snapToGrid w:val="0"/>
        <w:rPr>
          <w:rFonts w:cs="仿宋"/>
          <w:color w:val="000000" w:themeColor="text1"/>
          <w:szCs w:val="21"/>
          <w14:textFill>
            <w14:solidFill>
              <w14:schemeClr w14:val="tx1"/>
            </w14:solidFill>
          </w14:textFill>
        </w:rPr>
      </w:pPr>
      <w:r>
        <w:rPr>
          <w:rFonts w:hint="eastAsia"/>
          <w:szCs w:val="21"/>
        </w:rPr>
        <w:t xml:space="preserve"> 附</w:t>
      </w:r>
      <w:r>
        <w:rPr>
          <w:rFonts w:hint="eastAsia" w:cs="仿宋"/>
          <w:color w:val="000000" w:themeColor="text1"/>
          <w:szCs w:val="21"/>
          <w14:textFill>
            <w14:solidFill>
              <w14:schemeClr w14:val="tx1"/>
            </w14:solidFill>
          </w14:textFill>
        </w:rPr>
        <w:t>注：（1）法定代表人身份证（正反面）复印件或扫描件、委托代理人身份证（正反面）复印件或扫描件</w:t>
      </w:r>
    </w:p>
    <w:p w14:paraId="6AD267CE">
      <w:pPr>
        <w:spacing w:line="360" w:lineRule="auto"/>
      </w:pPr>
      <w:r>
        <w:rPr>
          <w:rFonts w:hint="eastAsia" w:cs="仿宋"/>
          <w:color w:val="000000" w:themeColor="text1"/>
          <w:szCs w:val="21"/>
          <w14:textFill>
            <w14:solidFill>
              <w14:schemeClr w14:val="tx1"/>
            </w14:solidFill>
          </w14:textFill>
        </w:rPr>
        <w:t>（2）申请人或其分公司为委托代理人缴纳的社保缴费证明（提供最近</w:t>
      </w:r>
      <w:r>
        <w:rPr>
          <w:rFonts w:hint="eastAsia" w:cs="仿宋"/>
          <w:color w:val="000000" w:themeColor="text1"/>
          <w:szCs w:val="21"/>
          <w:lang w:val="en-US" w:eastAsia="zh-CN"/>
          <w14:textFill>
            <w14:solidFill>
              <w14:schemeClr w14:val="tx1"/>
            </w14:solidFill>
          </w14:textFill>
        </w:rPr>
        <w:t>6</w:t>
      </w:r>
      <w:r>
        <w:rPr>
          <w:rFonts w:hint="eastAsia" w:cs="仿宋"/>
          <w:color w:val="000000" w:themeColor="text1"/>
          <w:szCs w:val="21"/>
          <w14:textFill>
            <w14:solidFill>
              <w14:schemeClr w14:val="tx1"/>
            </w14:solidFill>
          </w14:textFill>
        </w:rPr>
        <w:t>个月连续缴费证明</w:t>
      </w:r>
      <w:r>
        <w:rPr>
          <w:rFonts w:hint="eastAsia" w:cs="仿宋"/>
          <w:color w:val="000000" w:themeColor="text1"/>
          <w:szCs w:val="21"/>
          <w:lang w:eastAsia="zh-CN"/>
          <w14:textFill>
            <w14:solidFill>
              <w14:schemeClr w14:val="tx1"/>
            </w14:solidFill>
          </w14:textFill>
        </w:rPr>
        <w:t>，</w:t>
      </w:r>
      <w:r>
        <w:rPr>
          <w:rFonts w:hint="eastAsia"/>
          <w:color w:val="auto"/>
          <w:highlight w:val="none"/>
        </w:rPr>
        <w:t>连续</w:t>
      </w:r>
      <w:r>
        <w:rPr>
          <w:rFonts w:hint="eastAsia"/>
          <w:color w:val="auto"/>
          <w:highlight w:val="none"/>
          <w:lang w:val="en-US" w:eastAsia="zh-CN"/>
        </w:rPr>
        <w:t>6</w:t>
      </w:r>
      <w:r>
        <w:rPr>
          <w:rFonts w:hint="eastAsia"/>
          <w:color w:val="auto"/>
          <w:highlight w:val="none"/>
        </w:rPr>
        <w:t>个月社保缴纳证明是指：由社保部门出具的人员在</w:t>
      </w:r>
      <w:r>
        <w:rPr>
          <w:rFonts w:hint="eastAsia"/>
          <w:color w:val="auto"/>
          <w:highlight w:val="none"/>
          <w:lang w:val="en-US" w:eastAsia="zh-CN"/>
        </w:rPr>
        <w:t>该申请人</w:t>
      </w:r>
      <w:r>
        <w:rPr>
          <w:rFonts w:hint="eastAsia"/>
          <w:color w:val="auto"/>
          <w:highlight w:val="none"/>
        </w:rPr>
        <w:t>最近</w:t>
      </w:r>
      <w:r>
        <w:rPr>
          <w:rFonts w:hint="eastAsia"/>
          <w:color w:val="auto"/>
          <w:highlight w:val="none"/>
          <w:lang w:val="en-US" w:eastAsia="zh-CN"/>
        </w:rPr>
        <w:t>6</w:t>
      </w:r>
      <w:r>
        <w:rPr>
          <w:rFonts w:hint="eastAsia"/>
          <w:color w:val="auto"/>
          <w:highlight w:val="none"/>
        </w:rPr>
        <w:t>个月连续缴费证明，从递交</w:t>
      </w:r>
      <w:r>
        <w:rPr>
          <w:rFonts w:hint="eastAsia"/>
          <w:color w:val="auto"/>
          <w:highlight w:val="none"/>
          <w:lang w:val="en-US" w:eastAsia="zh-CN"/>
        </w:rPr>
        <w:t>入库申请</w:t>
      </w:r>
      <w:r>
        <w:rPr>
          <w:rFonts w:hint="eastAsia"/>
          <w:color w:val="auto"/>
          <w:highlight w:val="none"/>
        </w:rPr>
        <w:t>文件截止时间的当月或上一个月或上上个月起算，往前推</w:t>
      </w:r>
      <w:r>
        <w:rPr>
          <w:rFonts w:hint="eastAsia"/>
          <w:color w:val="auto"/>
          <w:highlight w:val="none"/>
          <w:lang w:val="en-US" w:eastAsia="zh-CN"/>
        </w:rPr>
        <w:t>6</w:t>
      </w:r>
      <w:r>
        <w:rPr>
          <w:rFonts w:hint="eastAsia"/>
          <w:color w:val="auto"/>
          <w:highlight w:val="none"/>
        </w:rPr>
        <w:t>个月的连续、不间断的缴费证明，企业设立不足</w:t>
      </w:r>
      <w:r>
        <w:rPr>
          <w:rFonts w:hint="eastAsia"/>
          <w:color w:val="auto"/>
          <w:highlight w:val="none"/>
          <w:lang w:val="en-US" w:eastAsia="zh-CN"/>
        </w:rPr>
        <w:t>6</w:t>
      </w:r>
      <w:r>
        <w:rPr>
          <w:rFonts w:hint="eastAsia"/>
          <w:color w:val="auto"/>
          <w:highlight w:val="none"/>
        </w:rPr>
        <w:t>个月的可少于</w:t>
      </w:r>
      <w:r>
        <w:rPr>
          <w:rFonts w:hint="eastAsia"/>
          <w:color w:val="auto"/>
          <w:highlight w:val="none"/>
          <w:lang w:val="en-US" w:eastAsia="zh-CN"/>
        </w:rPr>
        <w:t>6</w:t>
      </w:r>
      <w:r>
        <w:rPr>
          <w:rFonts w:hint="eastAsia"/>
          <w:color w:val="auto"/>
          <w:highlight w:val="none"/>
        </w:rPr>
        <w:t>个月；退休人员提供退休证明材料，无需提供社保缴费证明；新聘人员提供至少1个月在该</w:t>
      </w:r>
      <w:r>
        <w:rPr>
          <w:rFonts w:hint="eastAsia"/>
          <w:color w:val="auto"/>
          <w:highlight w:val="none"/>
          <w:lang w:val="en-US" w:eastAsia="zh-CN"/>
        </w:rPr>
        <w:t>申请人</w:t>
      </w:r>
      <w:r>
        <w:rPr>
          <w:rFonts w:hint="eastAsia"/>
          <w:color w:val="auto"/>
          <w:highlight w:val="none"/>
        </w:rPr>
        <w:t>的社保缴费证明并提供聘用合同</w:t>
      </w:r>
      <w:r>
        <w:rPr>
          <w:rFonts w:hint="eastAsia" w:cs="仿宋"/>
          <w:color w:val="000000" w:themeColor="text1"/>
          <w:szCs w:val="21"/>
          <w:lang w:eastAsia="zh-CN"/>
          <w14:textFill>
            <w14:solidFill>
              <w14:schemeClr w14:val="tx1"/>
            </w14:solidFill>
          </w14:textFill>
        </w:rPr>
        <w:t>）</w:t>
      </w:r>
    </w:p>
    <w:p w14:paraId="7DA29F41">
      <w:pPr>
        <w:pStyle w:val="2"/>
        <w:spacing w:line="360" w:lineRule="auto"/>
        <w:ind w:firstLine="301"/>
        <w:jc w:val="center"/>
        <w:rPr>
          <w:rFonts w:hint="eastAsia" w:ascii="宋体" w:hAnsi="宋体" w:cs="宋体"/>
          <w:lang w:val="en-US" w:eastAsia="zh-CN"/>
        </w:rPr>
      </w:pPr>
      <w:r>
        <w:rPr>
          <w:rFonts w:hint="eastAsia" w:ascii="宋体" w:hAnsi="宋体" w:cs="宋体"/>
          <w:lang w:val="en-US" w:eastAsia="zh-CN"/>
        </w:rPr>
        <w:t>四、资格承诺函</w:t>
      </w:r>
    </w:p>
    <w:p w14:paraId="0F9D43A2">
      <w:pPr>
        <w:keepNext w:val="0"/>
        <w:keepLines w:val="0"/>
        <w:pageBreakBefore w:val="0"/>
        <w:numPr>
          <w:ilvl w:val="-1"/>
          <w:numId w:val="0"/>
        </w:numPr>
        <w:kinsoku/>
        <w:wordWrap/>
        <w:overflowPunct/>
        <w:topLinePunct w:val="0"/>
        <w:autoSpaceDE/>
        <w:autoSpaceDN/>
        <w:bidi w:val="0"/>
        <w:adjustRightInd/>
        <w:snapToGrid/>
        <w:spacing w:beforeAutospacing="0" w:after="0" w:line="520" w:lineRule="exact"/>
        <w:ind w:left="0" w:leftChars="0" w:right="0" w:rightChars="0" w:firstLine="0" w:firstLine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湖北千川门窗有限公司：</w:t>
      </w:r>
    </w:p>
    <w:p w14:paraId="67619EA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我单位作为申请入库的潜在供应商，</w:t>
      </w:r>
      <w:r>
        <w:rPr>
          <w:rFonts w:hint="eastAsia" w:ascii="仿宋" w:hAnsi="仿宋" w:eastAsia="仿宋" w:cs="仿宋"/>
          <w:b/>
          <w:bCs/>
          <w:color w:val="auto"/>
          <w:sz w:val="28"/>
          <w:szCs w:val="28"/>
          <w:highlight w:val="none"/>
          <w:lang w:val="en-US" w:eastAsia="zh-CN"/>
        </w:rPr>
        <w:t>现申请加入贵司</w:t>
      </w:r>
      <w:r>
        <w:rPr>
          <w:rFonts w:hint="eastAsia" w:ascii="仿宋" w:hAnsi="仿宋" w:eastAsia="仿宋" w:cs="仿宋"/>
          <w:b/>
          <w:bCs/>
          <w:color w:val="auto"/>
          <w:sz w:val="28"/>
          <w:szCs w:val="28"/>
          <w:highlight w:val="none"/>
          <w:u w:val="single"/>
          <w:lang w:val="en-US" w:eastAsia="zh-CN"/>
        </w:rPr>
        <w:t xml:space="preserve"> □瓷砖/岩板 □石膏板/轻钢龙骨及其他板材 □涂料 □开关插座 □石材 □灯具 □卫浴洁具 □卫浴五金 □厨房五金 □暖风机/浴霸 □卫浴隔断 □智能锁 □厨房电器 □墙纸/墙布/硬包 □空调 □软装 □不锈钢加工 □装饰劳务 □智能化工程 □消防工程 □装饰设计</w:t>
      </w:r>
      <w:r>
        <w:rPr>
          <w:rFonts w:hint="eastAsia" w:ascii="仿宋" w:hAnsi="仿宋" w:eastAsia="仿宋" w:cs="仿宋"/>
          <w:b w:val="0"/>
          <w:bCs/>
          <w:sz w:val="28"/>
          <w:szCs w:val="28"/>
          <w:highlight w:val="none"/>
          <w:u w:val="single"/>
          <w:lang w:val="en-US" w:eastAsia="zh-CN"/>
        </w:rPr>
        <w:t xml:space="preserve"> </w:t>
      </w:r>
      <w:r>
        <w:rPr>
          <w:rFonts w:hint="eastAsia" w:ascii="仿宋" w:hAnsi="仿宋" w:eastAsia="仿宋" w:cs="仿宋"/>
          <w:b/>
          <w:bCs/>
          <w:color w:val="auto"/>
          <w:sz w:val="28"/>
          <w:szCs w:val="28"/>
          <w:highlight w:val="none"/>
          <w:u w:val="none"/>
          <w:lang w:val="en-US" w:eastAsia="zh-CN"/>
        </w:rPr>
        <w:t>供应商库</w:t>
      </w:r>
      <w:r>
        <w:rPr>
          <w:rFonts w:hint="eastAsia" w:ascii="仿宋" w:hAnsi="仿宋" w:eastAsia="仿宋" w:cs="仿宋"/>
          <w:b/>
          <w:bCs/>
          <w:color w:val="auto"/>
          <w:sz w:val="28"/>
          <w:szCs w:val="28"/>
          <w:highlight w:val="none"/>
          <w:lang w:val="en-US" w:eastAsia="zh-CN"/>
        </w:rPr>
        <w:t>（注：根据申请入子库的类别进行选择）</w:t>
      </w:r>
      <w:r>
        <w:rPr>
          <w:rFonts w:hint="eastAsia" w:ascii="仿宋" w:hAnsi="仿宋" w:eastAsia="仿宋" w:cs="仿宋"/>
          <w:color w:val="auto"/>
          <w:sz w:val="28"/>
          <w:szCs w:val="28"/>
          <w:highlight w:val="none"/>
          <w:lang w:val="en-US" w:eastAsia="zh-CN"/>
        </w:rPr>
        <w:t>。现承诺符合以下要求：</w:t>
      </w:r>
    </w:p>
    <w:p w14:paraId="53E9EB59">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val="0"/>
          <w:bCs w:val="0"/>
          <w:kern w:val="2"/>
          <w:sz w:val="28"/>
          <w:szCs w:val="28"/>
          <w:lang w:val="en-US" w:eastAsia="zh-CN" w:bidi="ar-SA"/>
        </w:rPr>
        <w:t>须具有独立法人资格、提供有效的营业执照。</w:t>
      </w:r>
    </w:p>
    <w:p w14:paraId="449D6F4C">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kern w:val="2"/>
          <w:sz w:val="28"/>
          <w:szCs w:val="28"/>
        </w:rPr>
        <w:t>未因不良行为而处于征集人的禁入期内；未处于财产被接管、冻结、破产状态，未处于四川省行政区域内有关行政处罚期间。近3年（2022年1月1日至</w:t>
      </w:r>
      <w:r>
        <w:rPr>
          <w:rFonts w:hint="eastAsia" w:ascii="仿宋" w:hAnsi="仿宋" w:eastAsia="仿宋" w:cs="仿宋"/>
          <w:kern w:val="2"/>
          <w:sz w:val="28"/>
          <w:szCs w:val="28"/>
          <w:lang w:eastAsia="zh-CN"/>
        </w:rPr>
        <w:t>申请入库</w:t>
      </w:r>
      <w:r>
        <w:rPr>
          <w:rFonts w:hint="eastAsia" w:ascii="仿宋" w:hAnsi="仿宋" w:eastAsia="仿宋" w:cs="仿宋"/>
          <w:kern w:val="2"/>
          <w:sz w:val="28"/>
          <w:szCs w:val="28"/>
        </w:rPr>
        <w:t>截止时间）</w:t>
      </w:r>
      <w:r>
        <w:rPr>
          <w:rFonts w:hint="eastAsia" w:ascii="仿宋" w:hAnsi="仿宋" w:eastAsia="仿宋" w:cs="仿宋"/>
          <w:kern w:val="2"/>
          <w:sz w:val="28"/>
          <w:szCs w:val="28"/>
          <w:lang w:eastAsia="zh-CN"/>
        </w:rPr>
        <w:t>入库申请人</w:t>
      </w:r>
      <w:r>
        <w:rPr>
          <w:rFonts w:hint="eastAsia" w:ascii="仿宋" w:hAnsi="仿宋" w:eastAsia="仿宋" w:cs="仿宋"/>
          <w:kern w:val="2"/>
          <w:sz w:val="28"/>
          <w:szCs w:val="28"/>
        </w:rPr>
        <w:t>不存在重大违法违规</w:t>
      </w:r>
      <w:r>
        <w:rPr>
          <w:rFonts w:hint="eastAsia" w:ascii="仿宋" w:hAnsi="仿宋" w:eastAsia="仿宋" w:cs="仿宋"/>
          <w:kern w:val="2"/>
          <w:sz w:val="28"/>
          <w:szCs w:val="28"/>
          <w:lang w:val="en-US" w:eastAsia="zh-CN"/>
        </w:rPr>
        <w:t>记录</w:t>
      </w:r>
      <w:r>
        <w:rPr>
          <w:rFonts w:hint="eastAsia" w:ascii="仿宋" w:hAnsi="仿宋" w:eastAsia="仿宋" w:cs="仿宋"/>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608339A2">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sz w:val="28"/>
          <w:szCs w:val="28"/>
          <w:lang w:val="en-US" w:eastAsia="zh-CN" w:bidi="ar-SA"/>
        </w:rPr>
        <w:t>入库</w:t>
      </w:r>
      <w:r>
        <w:rPr>
          <w:rFonts w:hint="eastAsia" w:ascii="仿宋" w:hAnsi="仿宋" w:eastAsia="仿宋" w:cs="仿宋"/>
          <w:sz w:val="28"/>
          <w:szCs w:val="28"/>
          <w:lang w:bidi="ar-SA"/>
        </w:rPr>
        <w:t>申请人及其法定代表人均未被人民法院列入失信被执行人名单（提供 http://zxgk.court.gov.cn/shixin/全国范围内查询结果，提供本项目</w:t>
      </w:r>
      <w:r>
        <w:rPr>
          <w:rFonts w:hint="eastAsia" w:ascii="仿宋" w:hAnsi="仿宋" w:eastAsia="仿宋" w:cs="仿宋"/>
          <w:sz w:val="28"/>
          <w:szCs w:val="28"/>
          <w:lang w:val="en-US" w:eastAsia="zh-CN" w:bidi="ar-SA"/>
        </w:rPr>
        <w:t>征集</w:t>
      </w:r>
      <w:r>
        <w:rPr>
          <w:rFonts w:hint="eastAsia" w:ascii="仿宋" w:hAnsi="仿宋" w:eastAsia="仿宋" w:cs="仿宋"/>
          <w:sz w:val="28"/>
          <w:szCs w:val="28"/>
          <w:lang w:bidi="ar-SA"/>
        </w:rPr>
        <w:t>公告发布之后至</w:t>
      </w:r>
      <w:r>
        <w:rPr>
          <w:rFonts w:hint="eastAsia" w:ascii="仿宋" w:hAnsi="仿宋" w:eastAsia="仿宋" w:cs="仿宋"/>
          <w:sz w:val="28"/>
          <w:szCs w:val="28"/>
          <w:lang w:val="en-US" w:eastAsia="zh-CN" w:bidi="ar-SA"/>
        </w:rPr>
        <w:t>入库</w:t>
      </w:r>
      <w:r>
        <w:rPr>
          <w:rFonts w:hint="eastAsia" w:ascii="仿宋" w:hAnsi="仿宋" w:eastAsia="仿宋" w:cs="仿宋"/>
          <w:sz w:val="28"/>
          <w:szCs w:val="28"/>
          <w:lang w:bidi="ar-SA"/>
        </w:rPr>
        <w:t>申请文件递交截止时间前的包含查询时间的查询结果截图）</w:t>
      </w:r>
      <w:r>
        <w:rPr>
          <w:rFonts w:hint="eastAsia" w:ascii="仿宋" w:hAnsi="仿宋" w:eastAsia="仿宋" w:cs="仿宋"/>
          <w:sz w:val="28"/>
          <w:szCs w:val="28"/>
          <w:lang w:eastAsia="zh-CN" w:bidi="ar-SA"/>
        </w:rPr>
        <w:t>。</w:t>
      </w:r>
    </w:p>
    <w:p w14:paraId="7EC0B4E5">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val="0"/>
          <w:bCs w:val="0"/>
          <w:kern w:val="2"/>
          <w:sz w:val="28"/>
          <w:szCs w:val="28"/>
          <w:lang w:val="en-US" w:eastAsia="zh-CN" w:bidi="ar-SA"/>
        </w:rPr>
        <w:t>近三年（2022年1月1日至今）完成1个金额在10万元及以上的类似业绩。</w:t>
      </w:r>
    </w:p>
    <w:p w14:paraId="09FDFDC4">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sz w:val="28"/>
          <w:szCs w:val="28"/>
          <w:lang w:bidi="ar-SA"/>
        </w:rPr>
      </w:pPr>
      <w:r>
        <w:rPr>
          <w:rFonts w:hint="eastAsia" w:ascii="仿宋" w:hAnsi="仿宋" w:eastAsia="仿宋" w:cs="仿宋"/>
          <w:color w:val="auto"/>
          <w:sz w:val="28"/>
          <w:szCs w:val="28"/>
          <w:highlight w:val="none"/>
          <w:lang w:val="en-US" w:eastAsia="zh-CN"/>
        </w:rPr>
        <w:t>5.</w:t>
      </w:r>
      <w:r>
        <w:rPr>
          <w:rFonts w:hint="eastAsia" w:ascii="仿宋" w:hAnsi="仿宋" w:eastAsia="仿宋" w:cs="仿宋"/>
          <w:sz w:val="28"/>
          <w:szCs w:val="28"/>
          <w:lang w:val="en-US" w:eastAsia="zh-CN" w:bidi="ar-SA"/>
        </w:rPr>
        <w:t>入库</w:t>
      </w:r>
      <w:r>
        <w:rPr>
          <w:rFonts w:hint="eastAsia" w:ascii="仿宋" w:hAnsi="仿宋" w:eastAsia="仿宋" w:cs="仿宋"/>
          <w:sz w:val="28"/>
          <w:szCs w:val="28"/>
          <w:lang w:bidi="ar-SA"/>
        </w:rPr>
        <w:t>申请人所提供的</w:t>
      </w:r>
      <w:r>
        <w:rPr>
          <w:rFonts w:hint="eastAsia" w:ascii="仿宋" w:hAnsi="仿宋" w:eastAsia="仿宋" w:cs="仿宋"/>
          <w:sz w:val="28"/>
          <w:szCs w:val="28"/>
          <w:lang w:val="en-US" w:eastAsia="zh-CN" w:bidi="ar-SA"/>
        </w:rPr>
        <w:t>入库</w:t>
      </w:r>
      <w:r>
        <w:rPr>
          <w:rFonts w:hint="eastAsia" w:ascii="仿宋" w:hAnsi="仿宋" w:eastAsia="仿宋" w:cs="仿宋"/>
          <w:sz w:val="28"/>
          <w:szCs w:val="28"/>
          <w:lang w:bidi="ar-SA"/>
        </w:rPr>
        <w:t>申请文件中的相关资料必须真实、合法、有效，无弄虚作假。</w:t>
      </w:r>
    </w:p>
    <w:p w14:paraId="46076134">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sz w:val="28"/>
          <w:szCs w:val="28"/>
          <w:lang w:eastAsia="zh-CN" w:bidi="ar-SA"/>
        </w:rPr>
      </w:pPr>
      <w:r>
        <w:rPr>
          <w:rFonts w:hint="eastAsia" w:ascii="仿宋" w:hAnsi="仿宋" w:eastAsia="仿宋" w:cs="仿宋"/>
          <w:sz w:val="28"/>
          <w:szCs w:val="28"/>
          <w:lang w:val="en-US" w:eastAsia="zh-CN" w:bidi="ar-SA"/>
        </w:rPr>
        <w:t>6.</w:t>
      </w:r>
      <w:r>
        <w:rPr>
          <w:rFonts w:hint="eastAsia" w:ascii="仿宋" w:hAnsi="仿宋" w:eastAsia="仿宋" w:cs="仿宋"/>
          <w:sz w:val="28"/>
          <w:szCs w:val="28"/>
          <w:lang w:eastAsia="zh-CN" w:bidi="ar-SA"/>
        </w:rPr>
        <w:t>若为制造商，须具有相应的供货、售后服务能力，</w:t>
      </w:r>
      <w:r>
        <w:rPr>
          <w:rFonts w:hint="eastAsia" w:ascii="仿宋" w:hAnsi="仿宋" w:eastAsia="仿宋" w:cs="仿宋"/>
          <w:kern w:val="2"/>
          <w:sz w:val="28"/>
          <w:szCs w:val="28"/>
          <w:lang w:val="en-US" w:eastAsia="zh-CN"/>
        </w:rPr>
        <w:t>同时具有生产本品类货物的资格，为本品类货物的制造商</w:t>
      </w:r>
      <w:r>
        <w:rPr>
          <w:rFonts w:hint="eastAsia" w:ascii="仿宋" w:hAnsi="仿宋" w:eastAsia="仿宋" w:cs="仿宋"/>
          <w:sz w:val="28"/>
          <w:szCs w:val="28"/>
          <w:lang w:eastAsia="zh-CN" w:bidi="ar-SA"/>
        </w:rPr>
        <w:t>；</w:t>
      </w:r>
    </w:p>
    <w:p w14:paraId="59B0F5C7">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sz w:val="28"/>
          <w:szCs w:val="28"/>
          <w:lang w:eastAsia="zh-CN" w:bidi="ar-SA"/>
        </w:rPr>
      </w:pPr>
      <w:r>
        <w:rPr>
          <w:rFonts w:hint="eastAsia" w:ascii="仿宋" w:hAnsi="仿宋" w:eastAsia="仿宋" w:cs="仿宋"/>
          <w:sz w:val="28"/>
          <w:szCs w:val="28"/>
          <w:lang w:val="en-US" w:eastAsia="zh-CN" w:bidi="ar-SA"/>
        </w:rPr>
        <w:t>7.</w:t>
      </w:r>
      <w:r>
        <w:rPr>
          <w:rFonts w:hint="eastAsia" w:ascii="仿宋" w:hAnsi="仿宋" w:eastAsia="仿宋" w:cs="仿宋"/>
          <w:sz w:val="28"/>
          <w:szCs w:val="28"/>
          <w:lang w:eastAsia="zh-CN" w:bidi="ar-SA"/>
        </w:rPr>
        <w:t>若为代理商（经销商）申请入库，须具有制造商对本项目的唯一授权，</w:t>
      </w:r>
      <w:r>
        <w:rPr>
          <w:rFonts w:hint="eastAsia" w:ascii="仿宋" w:hAnsi="仿宋" w:eastAsia="仿宋" w:cs="仿宋"/>
          <w:kern w:val="2"/>
          <w:sz w:val="28"/>
          <w:szCs w:val="28"/>
          <w:lang w:val="en-US" w:eastAsia="zh-CN"/>
        </w:rPr>
        <w:t>同时具有销售本品类货物的资格，为本品类货物的授权的代理商（经销商）</w:t>
      </w:r>
      <w:r>
        <w:rPr>
          <w:rFonts w:hint="eastAsia" w:ascii="仿宋" w:hAnsi="仿宋" w:eastAsia="仿宋" w:cs="仿宋"/>
          <w:sz w:val="28"/>
          <w:szCs w:val="28"/>
          <w:lang w:eastAsia="zh-CN" w:bidi="ar-SA"/>
        </w:rPr>
        <w:t>。</w:t>
      </w:r>
    </w:p>
    <w:p w14:paraId="475C3FF9">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本单位对上述承诺的内容事项真实性负责。如经查实上述承诺的内容事项存在虚假，我单位愿意接受以提供虚假材料被拒绝入库。</w:t>
      </w:r>
    </w:p>
    <w:p w14:paraId="23014663">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val="en-US" w:eastAsia="zh-CN"/>
        </w:rPr>
      </w:pPr>
    </w:p>
    <w:p w14:paraId="007AAAA2">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val="en-US" w:eastAsia="zh-CN"/>
        </w:rPr>
      </w:pPr>
    </w:p>
    <w:p w14:paraId="4C100A5A">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eastAsia" w:ascii="仿宋" w:hAnsi="仿宋" w:eastAsia="仿宋" w:cs="仿宋"/>
          <w:color w:val="auto"/>
          <w:sz w:val="28"/>
          <w:szCs w:val="28"/>
          <w:highlight w:val="none"/>
          <w:lang w:val="en-US" w:eastAsia="zh-CN"/>
        </w:rPr>
      </w:pPr>
    </w:p>
    <w:p w14:paraId="453A4C48">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720" w:lineRule="auto"/>
        <w:ind w:firstLine="1680" w:firstLineChars="6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入库申请人名称：</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（全称并加盖公章）</w:t>
      </w:r>
    </w:p>
    <w:p w14:paraId="271807E4">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720" w:lineRule="auto"/>
        <w:ind w:left="838" w:leftChars="399" w:firstLine="840" w:firstLineChars="3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法定代表人或授权代表（签字或加盖个人名章）：</w:t>
      </w:r>
      <w:r>
        <w:rPr>
          <w:rFonts w:hint="eastAsia" w:ascii="仿宋" w:hAnsi="仿宋" w:eastAsia="仿宋" w:cs="仿宋"/>
          <w:color w:val="auto"/>
          <w:sz w:val="28"/>
          <w:szCs w:val="28"/>
          <w:highlight w:val="none"/>
          <w:u w:val="single"/>
          <w:lang w:val="en-US" w:eastAsia="zh-CN"/>
        </w:rPr>
        <w:t xml:space="preserve">     </w:t>
      </w:r>
    </w:p>
    <w:p w14:paraId="509933A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720" w:lineRule="auto"/>
        <w:ind w:left="838" w:leftChars="399" w:firstLine="840" w:firstLineChars="3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日  期：</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w:t>
      </w:r>
    </w:p>
    <w:p w14:paraId="411BF572">
      <w:pPr>
        <w:keepNext w:val="0"/>
        <w:keepLines w:val="0"/>
        <w:pageBreakBefore w:val="0"/>
        <w:kinsoku/>
        <w:wordWrap/>
        <w:overflowPunct/>
        <w:topLinePunct w:val="0"/>
        <w:autoSpaceDE/>
        <w:autoSpaceDN/>
        <w:bidi w:val="0"/>
        <w:adjustRightInd/>
        <w:snapToGrid/>
        <w:spacing w:line="72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06491D57">
      <w:pPr>
        <w:pStyle w:val="2"/>
        <w:spacing w:line="360" w:lineRule="auto"/>
        <w:ind w:firstLine="301"/>
        <w:jc w:val="center"/>
        <w:rPr>
          <w:rFonts w:hint="eastAsia" w:ascii="宋体" w:hAnsi="宋体" w:cs="宋体"/>
          <w:lang w:val="en-US" w:eastAsia="zh-CN"/>
        </w:rPr>
      </w:pPr>
      <w:r>
        <w:rPr>
          <w:rFonts w:hint="eastAsia" w:ascii="宋体" w:hAnsi="宋体" w:cs="宋体"/>
          <w:lang w:val="en-US" w:eastAsia="zh-CN"/>
        </w:rPr>
        <w:t>五、类似业绩一览表</w:t>
      </w:r>
    </w:p>
    <w:tbl>
      <w:tblPr>
        <w:tblStyle w:val="1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5"/>
        <w:gridCol w:w="1142"/>
        <w:gridCol w:w="2076"/>
        <w:gridCol w:w="2076"/>
        <w:gridCol w:w="2460"/>
      </w:tblGrid>
      <w:tr w14:paraId="2CFF3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center"/>
          </w:tcPr>
          <w:p w14:paraId="4836263E">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670" w:type="pct"/>
            <w:noWrap w:val="0"/>
            <w:vAlign w:val="center"/>
          </w:tcPr>
          <w:p w14:paraId="4B5E2785">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1218" w:type="pct"/>
            <w:noWrap w:val="0"/>
            <w:vAlign w:val="center"/>
          </w:tcPr>
          <w:p w14:paraId="79FFF9CC">
            <w:pPr>
              <w:spacing w:line="4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合同签订时间</w:t>
            </w:r>
          </w:p>
        </w:tc>
        <w:tc>
          <w:tcPr>
            <w:tcW w:w="1218" w:type="pct"/>
            <w:noWrap w:val="0"/>
            <w:vAlign w:val="center"/>
          </w:tcPr>
          <w:p w14:paraId="095CC604">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合同</w:t>
            </w:r>
            <w:r>
              <w:rPr>
                <w:rFonts w:hint="eastAsia" w:ascii="仿宋" w:hAnsi="仿宋" w:eastAsia="仿宋" w:cs="仿宋"/>
                <w:color w:val="auto"/>
                <w:sz w:val="24"/>
                <w:szCs w:val="24"/>
              </w:rPr>
              <w:t>金额（元）</w:t>
            </w:r>
          </w:p>
        </w:tc>
        <w:tc>
          <w:tcPr>
            <w:tcW w:w="1443" w:type="pct"/>
            <w:noWrap w:val="0"/>
            <w:vAlign w:val="center"/>
          </w:tcPr>
          <w:p w14:paraId="3D7096A6">
            <w:pPr>
              <w:spacing w:line="4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项目内容简介</w:t>
            </w:r>
          </w:p>
        </w:tc>
      </w:tr>
      <w:tr w14:paraId="04D08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147CABDB">
            <w:pPr>
              <w:spacing w:line="400" w:lineRule="exact"/>
              <w:rPr>
                <w:rFonts w:hint="eastAsia" w:ascii="仿宋" w:hAnsi="仿宋" w:eastAsia="仿宋" w:cs="仿宋"/>
                <w:color w:val="auto"/>
                <w:sz w:val="24"/>
                <w:szCs w:val="24"/>
              </w:rPr>
            </w:pPr>
          </w:p>
        </w:tc>
        <w:tc>
          <w:tcPr>
            <w:tcW w:w="670" w:type="pct"/>
            <w:noWrap w:val="0"/>
            <w:vAlign w:val="top"/>
          </w:tcPr>
          <w:p w14:paraId="5BAF9441">
            <w:pPr>
              <w:spacing w:line="400" w:lineRule="exact"/>
              <w:rPr>
                <w:rFonts w:hint="eastAsia" w:ascii="仿宋" w:hAnsi="仿宋" w:eastAsia="仿宋" w:cs="仿宋"/>
                <w:color w:val="auto"/>
                <w:sz w:val="24"/>
                <w:szCs w:val="24"/>
              </w:rPr>
            </w:pPr>
          </w:p>
        </w:tc>
        <w:tc>
          <w:tcPr>
            <w:tcW w:w="1218" w:type="pct"/>
            <w:noWrap w:val="0"/>
            <w:vAlign w:val="top"/>
          </w:tcPr>
          <w:p w14:paraId="093D6515">
            <w:pPr>
              <w:spacing w:line="400" w:lineRule="exact"/>
              <w:rPr>
                <w:rFonts w:hint="eastAsia" w:ascii="仿宋" w:hAnsi="仿宋" w:eastAsia="仿宋" w:cs="仿宋"/>
                <w:color w:val="auto"/>
                <w:sz w:val="24"/>
                <w:szCs w:val="24"/>
              </w:rPr>
            </w:pPr>
          </w:p>
        </w:tc>
        <w:tc>
          <w:tcPr>
            <w:tcW w:w="1218" w:type="pct"/>
            <w:noWrap w:val="0"/>
            <w:vAlign w:val="top"/>
          </w:tcPr>
          <w:p w14:paraId="42B2B206">
            <w:pPr>
              <w:spacing w:line="400" w:lineRule="exact"/>
              <w:rPr>
                <w:rFonts w:hint="eastAsia" w:ascii="仿宋" w:hAnsi="仿宋" w:eastAsia="仿宋" w:cs="仿宋"/>
                <w:color w:val="auto"/>
                <w:sz w:val="24"/>
                <w:szCs w:val="24"/>
              </w:rPr>
            </w:pPr>
          </w:p>
        </w:tc>
        <w:tc>
          <w:tcPr>
            <w:tcW w:w="1443" w:type="pct"/>
            <w:noWrap w:val="0"/>
            <w:vAlign w:val="top"/>
          </w:tcPr>
          <w:p w14:paraId="48CC7ACB">
            <w:pPr>
              <w:spacing w:line="400" w:lineRule="exact"/>
              <w:rPr>
                <w:rFonts w:hint="eastAsia" w:ascii="仿宋" w:hAnsi="仿宋" w:eastAsia="仿宋" w:cs="仿宋"/>
                <w:color w:val="auto"/>
                <w:sz w:val="24"/>
                <w:szCs w:val="24"/>
              </w:rPr>
            </w:pPr>
          </w:p>
        </w:tc>
      </w:tr>
      <w:tr w14:paraId="49661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37A8C2FB">
            <w:pPr>
              <w:spacing w:line="400" w:lineRule="exact"/>
              <w:rPr>
                <w:rFonts w:hint="eastAsia" w:ascii="仿宋" w:hAnsi="仿宋" w:eastAsia="仿宋" w:cs="仿宋"/>
                <w:color w:val="auto"/>
                <w:sz w:val="24"/>
                <w:szCs w:val="24"/>
              </w:rPr>
            </w:pPr>
          </w:p>
        </w:tc>
        <w:tc>
          <w:tcPr>
            <w:tcW w:w="670" w:type="pct"/>
            <w:noWrap w:val="0"/>
            <w:vAlign w:val="top"/>
          </w:tcPr>
          <w:p w14:paraId="093D19A7">
            <w:pPr>
              <w:spacing w:line="400" w:lineRule="exact"/>
              <w:rPr>
                <w:rFonts w:hint="eastAsia" w:ascii="仿宋" w:hAnsi="仿宋" w:eastAsia="仿宋" w:cs="仿宋"/>
                <w:color w:val="auto"/>
                <w:sz w:val="24"/>
                <w:szCs w:val="24"/>
              </w:rPr>
            </w:pPr>
          </w:p>
        </w:tc>
        <w:tc>
          <w:tcPr>
            <w:tcW w:w="1218" w:type="pct"/>
            <w:noWrap w:val="0"/>
            <w:vAlign w:val="top"/>
          </w:tcPr>
          <w:p w14:paraId="40EFCC0F">
            <w:pPr>
              <w:spacing w:line="400" w:lineRule="exact"/>
              <w:rPr>
                <w:rFonts w:hint="eastAsia" w:ascii="仿宋" w:hAnsi="仿宋" w:eastAsia="仿宋" w:cs="仿宋"/>
                <w:color w:val="auto"/>
                <w:sz w:val="24"/>
                <w:szCs w:val="24"/>
              </w:rPr>
            </w:pPr>
          </w:p>
        </w:tc>
        <w:tc>
          <w:tcPr>
            <w:tcW w:w="1218" w:type="pct"/>
            <w:noWrap w:val="0"/>
            <w:vAlign w:val="top"/>
          </w:tcPr>
          <w:p w14:paraId="596939CB">
            <w:pPr>
              <w:spacing w:line="400" w:lineRule="exact"/>
              <w:rPr>
                <w:rFonts w:hint="eastAsia" w:ascii="仿宋" w:hAnsi="仿宋" w:eastAsia="仿宋" w:cs="仿宋"/>
                <w:color w:val="auto"/>
                <w:sz w:val="24"/>
                <w:szCs w:val="24"/>
              </w:rPr>
            </w:pPr>
          </w:p>
        </w:tc>
        <w:tc>
          <w:tcPr>
            <w:tcW w:w="1443" w:type="pct"/>
            <w:noWrap w:val="0"/>
            <w:vAlign w:val="top"/>
          </w:tcPr>
          <w:p w14:paraId="13FB89FC">
            <w:pPr>
              <w:spacing w:line="400" w:lineRule="exact"/>
              <w:rPr>
                <w:rFonts w:hint="eastAsia" w:ascii="仿宋" w:hAnsi="仿宋" w:eastAsia="仿宋" w:cs="仿宋"/>
                <w:color w:val="auto"/>
                <w:sz w:val="24"/>
                <w:szCs w:val="24"/>
              </w:rPr>
            </w:pPr>
          </w:p>
        </w:tc>
      </w:tr>
      <w:tr w14:paraId="48960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449" w:type="pct"/>
            <w:noWrap w:val="0"/>
            <w:vAlign w:val="top"/>
          </w:tcPr>
          <w:p w14:paraId="28251D73">
            <w:pPr>
              <w:spacing w:line="400" w:lineRule="exact"/>
              <w:rPr>
                <w:rFonts w:hint="eastAsia" w:ascii="仿宋" w:hAnsi="仿宋" w:eastAsia="仿宋" w:cs="仿宋"/>
                <w:color w:val="auto"/>
                <w:sz w:val="24"/>
                <w:szCs w:val="24"/>
              </w:rPr>
            </w:pPr>
          </w:p>
        </w:tc>
        <w:tc>
          <w:tcPr>
            <w:tcW w:w="670" w:type="pct"/>
            <w:noWrap w:val="0"/>
            <w:vAlign w:val="top"/>
          </w:tcPr>
          <w:p w14:paraId="434CF318">
            <w:pPr>
              <w:spacing w:line="400" w:lineRule="exact"/>
              <w:rPr>
                <w:rFonts w:hint="eastAsia" w:ascii="仿宋" w:hAnsi="仿宋" w:eastAsia="仿宋" w:cs="仿宋"/>
                <w:color w:val="auto"/>
                <w:sz w:val="24"/>
                <w:szCs w:val="24"/>
              </w:rPr>
            </w:pPr>
          </w:p>
        </w:tc>
        <w:tc>
          <w:tcPr>
            <w:tcW w:w="1218" w:type="pct"/>
            <w:noWrap w:val="0"/>
            <w:vAlign w:val="top"/>
          </w:tcPr>
          <w:p w14:paraId="23129B87">
            <w:pPr>
              <w:spacing w:line="400" w:lineRule="exact"/>
              <w:rPr>
                <w:rFonts w:hint="eastAsia" w:ascii="仿宋" w:hAnsi="仿宋" w:eastAsia="仿宋" w:cs="仿宋"/>
                <w:color w:val="auto"/>
                <w:sz w:val="24"/>
                <w:szCs w:val="24"/>
              </w:rPr>
            </w:pPr>
          </w:p>
        </w:tc>
        <w:tc>
          <w:tcPr>
            <w:tcW w:w="1218" w:type="pct"/>
            <w:noWrap w:val="0"/>
            <w:vAlign w:val="top"/>
          </w:tcPr>
          <w:p w14:paraId="3C3A6F13">
            <w:pPr>
              <w:spacing w:line="400" w:lineRule="exact"/>
              <w:rPr>
                <w:rFonts w:hint="eastAsia" w:ascii="仿宋" w:hAnsi="仿宋" w:eastAsia="仿宋" w:cs="仿宋"/>
                <w:color w:val="auto"/>
                <w:sz w:val="24"/>
                <w:szCs w:val="24"/>
              </w:rPr>
            </w:pPr>
          </w:p>
        </w:tc>
        <w:tc>
          <w:tcPr>
            <w:tcW w:w="1443" w:type="pct"/>
            <w:noWrap w:val="0"/>
            <w:vAlign w:val="top"/>
          </w:tcPr>
          <w:p w14:paraId="34E9C004">
            <w:pPr>
              <w:spacing w:line="400" w:lineRule="exact"/>
              <w:rPr>
                <w:rFonts w:hint="eastAsia" w:ascii="仿宋" w:hAnsi="仿宋" w:eastAsia="仿宋" w:cs="仿宋"/>
                <w:color w:val="auto"/>
                <w:sz w:val="24"/>
                <w:szCs w:val="24"/>
              </w:rPr>
            </w:pPr>
          </w:p>
        </w:tc>
      </w:tr>
      <w:tr w14:paraId="6F8EE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36857EE8">
            <w:pPr>
              <w:spacing w:line="400" w:lineRule="exact"/>
              <w:rPr>
                <w:rFonts w:hint="eastAsia" w:ascii="仿宋" w:hAnsi="仿宋" w:eastAsia="仿宋" w:cs="仿宋"/>
                <w:color w:val="auto"/>
                <w:sz w:val="24"/>
                <w:szCs w:val="24"/>
              </w:rPr>
            </w:pPr>
          </w:p>
        </w:tc>
        <w:tc>
          <w:tcPr>
            <w:tcW w:w="670" w:type="pct"/>
            <w:noWrap w:val="0"/>
            <w:vAlign w:val="top"/>
          </w:tcPr>
          <w:p w14:paraId="559CD9D5">
            <w:pPr>
              <w:spacing w:line="400" w:lineRule="exact"/>
              <w:rPr>
                <w:rFonts w:hint="eastAsia" w:ascii="仿宋" w:hAnsi="仿宋" w:eastAsia="仿宋" w:cs="仿宋"/>
                <w:color w:val="auto"/>
                <w:sz w:val="24"/>
                <w:szCs w:val="24"/>
              </w:rPr>
            </w:pPr>
          </w:p>
        </w:tc>
        <w:tc>
          <w:tcPr>
            <w:tcW w:w="1218" w:type="pct"/>
            <w:noWrap w:val="0"/>
            <w:vAlign w:val="top"/>
          </w:tcPr>
          <w:p w14:paraId="7508AB5C">
            <w:pPr>
              <w:spacing w:line="400" w:lineRule="exact"/>
              <w:rPr>
                <w:rFonts w:hint="eastAsia" w:ascii="仿宋" w:hAnsi="仿宋" w:eastAsia="仿宋" w:cs="仿宋"/>
                <w:color w:val="auto"/>
                <w:sz w:val="24"/>
                <w:szCs w:val="24"/>
              </w:rPr>
            </w:pPr>
          </w:p>
        </w:tc>
        <w:tc>
          <w:tcPr>
            <w:tcW w:w="1218" w:type="pct"/>
            <w:noWrap w:val="0"/>
            <w:vAlign w:val="top"/>
          </w:tcPr>
          <w:p w14:paraId="43CC0EEF">
            <w:pPr>
              <w:spacing w:line="400" w:lineRule="exact"/>
              <w:rPr>
                <w:rFonts w:hint="eastAsia" w:ascii="仿宋" w:hAnsi="仿宋" w:eastAsia="仿宋" w:cs="仿宋"/>
                <w:color w:val="auto"/>
                <w:sz w:val="24"/>
                <w:szCs w:val="24"/>
              </w:rPr>
            </w:pPr>
          </w:p>
        </w:tc>
        <w:tc>
          <w:tcPr>
            <w:tcW w:w="1443" w:type="pct"/>
            <w:noWrap w:val="0"/>
            <w:vAlign w:val="top"/>
          </w:tcPr>
          <w:p w14:paraId="6F4A9EAF">
            <w:pPr>
              <w:spacing w:line="400" w:lineRule="exact"/>
              <w:rPr>
                <w:rFonts w:hint="eastAsia" w:ascii="仿宋" w:hAnsi="仿宋" w:eastAsia="仿宋" w:cs="仿宋"/>
                <w:color w:val="auto"/>
                <w:sz w:val="24"/>
                <w:szCs w:val="24"/>
              </w:rPr>
            </w:pPr>
          </w:p>
        </w:tc>
      </w:tr>
      <w:tr w14:paraId="0C690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781C3082">
            <w:pPr>
              <w:spacing w:line="400" w:lineRule="exact"/>
              <w:rPr>
                <w:rFonts w:hint="eastAsia" w:ascii="仿宋" w:hAnsi="仿宋" w:eastAsia="仿宋" w:cs="仿宋"/>
                <w:color w:val="auto"/>
                <w:sz w:val="24"/>
                <w:szCs w:val="24"/>
              </w:rPr>
            </w:pPr>
          </w:p>
        </w:tc>
        <w:tc>
          <w:tcPr>
            <w:tcW w:w="670" w:type="pct"/>
            <w:noWrap w:val="0"/>
            <w:vAlign w:val="top"/>
          </w:tcPr>
          <w:p w14:paraId="42D7A009">
            <w:pPr>
              <w:spacing w:line="400" w:lineRule="exact"/>
              <w:rPr>
                <w:rFonts w:hint="eastAsia" w:ascii="仿宋" w:hAnsi="仿宋" w:eastAsia="仿宋" w:cs="仿宋"/>
                <w:color w:val="auto"/>
                <w:sz w:val="24"/>
                <w:szCs w:val="24"/>
              </w:rPr>
            </w:pPr>
          </w:p>
        </w:tc>
        <w:tc>
          <w:tcPr>
            <w:tcW w:w="1218" w:type="pct"/>
            <w:noWrap w:val="0"/>
            <w:vAlign w:val="top"/>
          </w:tcPr>
          <w:p w14:paraId="4CB0B38B">
            <w:pPr>
              <w:spacing w:line="400" w:lineRule="exact"/>
              <w:rPr>
                <w:rFonts w:hint="eastAsia" w:ascii="仿宋" w:hAnsi="仿宋" w:eastAsia="仿宋" w:cs="仿宋"/>
                <w:color w:val="auto"/>
                <w:sz w:val="24"/>
                <w:szCs w:val="24"/>
              </w:rPr>
            </w:pPr>
          </w:p>
        </w:tc>
        <w:tc>
          <w:tcPr>
            <w:tcW w:w="1218" w:type="pct"/>
            <w:noWrap w:val="0"/>
            <w:vAlign w:val="top"/>
          </w:tcPr>
          <w:p w14:paraId="3CC91322">
            <w:pPr>
              <w:spacing w:line="400" w:lineRule="exact"/>
              <w:rPr>
                <w:rFonts w:hint="eastAsia" w:ascii="仿宋" w:hAnsi="仿宋" w:eastAsia="仿宋" w:cs="仿宋"/>
                <w:color w:val="auto"/>
                <w:sz w:val="24"/>
                <w:szCs w:val="24"/>
              </w:rPr>
            </w:pPr>
          </w:p>
        </w:tc>
        <w:tc>
          <w:tcPr>
            <w:tcW w:w="1443" w:type="pct"/>
            <w:noWrap w:val="0"/>
            <w:vAlign w:val="top"/>
          </w:tcPr>
          <w:p w14:paraId="198E361F">
            <w:pPr>
              <w:spacing w:line="400" w:lineRule="exact"/>
              <w:rPr>
                <w:rFonts w:hint="eastAsia" w:ascii="仿宋" w:hAnsi="仿宋" w:eastAsia="仿宋" w:cs="仿宋"/>
                <w:color w:val="auto"/>
                <w:sz w:val="24"/>
                <w:szCs w:val="24"/>
              </w:rPr>
            </w:pPr>
          </w:p>
        </w:tc>
      </w:tr>
      <w:tr w14:paraId="648A9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3BA237E4">
            <w:pPr>
              <w:spacing w:line="400" w:lineRule="exact"/>
              <w:rPr>
                <w:rFonts w:hint="eastAsia" w:ascii="仿宋" w:hAnsi="仿宋" w:eastAsia="仿宋" w:cs="仿宋"/>
                <w:color w:val="auto"/>
                <w:sz w:val="24"/>
                <w:szCs w:val="24"/>
              </w:rPr>
            </w:pPr>
          </w:p>
        </w:tc>
        <w:tc>
          <w:tcPr>
            <w:tcW w:w="670" w:type="pct"/>
            <w:noWrap w:val="0"/>
            <w:vAlign w:val="top"/>
          </w:tcPr>
          <w:p w14:paraId="4E88838D">
            <w:pPr>
              <w:spacing w:line="400" w:lineRule="exact"/>
              <w:rPr>
                <w:rFonts w:hint="eastAsia" w:ascii="仿宋" w:hAnsi="仿宋" w:eastAsia="仿宋" w:cs="仿宋"/>
                <w:color w:val="auto"/>
                <w:sz w:val="24"/>
                <w:szCs w:val="24"/>
              </w:rPr>
            </w:pPr>
          </w:p>
        </w:tc>
        <w:tc>
          <w:tcPr>
            <w:tcW w:w="1218" w:type="pct"/>
            <w:noWrap w:val="0"/>
            <w:vAlign w:val="top"/>
          </w:tcPr>
          <w:p w14:paraId="1A3950D1">
            <w:pPr>
              <w:spacing w:line="400" w:lineRule="exact"/>
              <w:rPr>
                <w:rFonts w:hint="eastAsia" w:ascii="仿宋" w:hAnsi="仿宋" w:eastAsia="仿宋" w:cs="仿宋"/>
                <w:color w:val="auto"/>
                <w:sz w:val="24"/>
                <w:szCs w:val="24"/>
              </w:rPr>
            </w:pPr>
          </w:p>
        </w:tc>
        <w:tc>
          <w:tcPr>
            <w:tcW w:w="1218" w:type="pct"/>
            <w:noWrap w:val="0"/>
            <w:vAlign w:val="top"/>
          </w:tcPr>
          <w:p w14:paraId="0596BDF5">
            <w:pPr>
              <w:spacing w:line="400" w:lineRule="exact"/>
              <w:rPr>
                <w:rFonts w:hint="eastAsia" w:ascii="仿宋" w:hAnsi="仿宋" w:eastAsia="仿宋" w:cs="仿宋"/>
                <w:color w:val="auto"/>
                <w:sz w:val="24"/>
                <w:szCs w:val="24"/>
              </w:rPr>
            </w:pPr>
          </w:p>
        </w:tc>
        <w:tc>
          <w:tcPr>
            <w:tcW w:w="1443" w:type="pct"/>
            <w:noWrap w:val="0"/>
            <w:vAlign w:val="top"/>
          </w:tcPr>
          <w:p w14:paraId="47BE74D2">
            <w:pPr>
              <w:spacing w:line="400" w:lineRule="exact"/>
              <w:rPr>
                <w:rFonts w:hint="eastAsia" w:ascii="仿宋" w:hAnsi="仿宋" w:eastAsia="仿宋" w:cs="仿宋"/>
                <w:color w:val="auto"/>
                <w:sz w:val="24"/>
                <w:szCs w:val="24"/>
              </w:rPr>
            </w:pPr>
          </w:p>
        </w:tc>
      </w:tr>
      <w:tr w14:paraId="315E2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2C345BDB">
            <w:pPr>
              <w:spacing w:line="400" w:lineRule="exact"/>
              <w:rPr>
                <w:rFonts w:hint="eastAsia" w:ascii="仿宋" w:hAnsi="仿宋" w:eastAsia="仿宋" w:cs="仿宋"/>
                <w:color w:val="auto"/>
                <w:sz w:val="24"/>
                <w:szCs w:val="24"/>
              </w:rPr>
            </w:pPr>
          </w:p>
        </w:tc>
        <w:tc>
          <w:tcPr>
            <w:tcW w:w="670" w:type="pct"/>
            <w:noWrap w:val="0"/>
            <w:vAlign w:val="top"/>
          </w:tcPr>
          <w:p w14:paraId="4EB0C8BF">
            <w:pPr>
              <w:spacing w:line="400" w:lineRule="exact"/>
              <w:rPr>
                <w:rFonts w:hint="eastAsia" w:ascii="仿宋" w:hAnsi="仿宋" w:eastAsia="仿宋" w:cs="仿宋"/>
                <w:color w:val="auto"/>
                <w:sz w:val="24"/>
                <w:szCs w:val="24"/>
              </w:rPr>
            </w:pPr>
          </w:p>
        </w:tc>
        <w:tc>
          <w:tcPr>
            <w:tcW w:w="1218" w:type="pct"/>
            <w:noWrap w:val="0"/>
            <w:vAlign w:val="top"/>
          </w:tcPr>
          <w:p w14:paraId="4113509E">
            <w:pPr>
              <w:spacing w:line="400" w:lineRule="exact"/>
              <w:rPr>
                <w:rFonts w:hint="eastAsia" w:ascii="仿宋" w:hAnsi="仿宋" w:eastAsia="仿宋" w:cs="仿宋"/>
                <w:color w:val="auto"/>
                <w:sz w:val="24"/>
                <w:szCs w:val="24"/>
              </w:rPr>
            </w:pPr>
          </w:p>
        </w:tc>
        <w:tc>
          <w:tcPr>
            <w:tcW w:w="1218" w:type="pct"/>
            <w:noWrap w:val="0"/>
            <w:vAlign w:val="top"/>
          </w:tcPr>
          <w:p w14:paraId="754D1D99">
            <w:pPr>
              <w:spacing w:line="400" w:lineRule="exact"/>
              <w:rPr>
                <w:rFonts w:hint="eastAsia" w:ascii="仿宋" w:hAnsi="仿宋" w:eastAsia="仿宋" w:cs="仿宋"/>
                <w:color w:val="auto"/>
                <w:sz w:val="24"/>
                <w:szCs w:val="24"/>
              </w:rPr>
            </w:pPr>
          </w:p>
        </w:tc>
        <w:tc>
          <w:tcPr>
            <w:tcW w:w="1443" w:type="pct"/>
            <w:noWrap w:val="0"/>
            <w:vAlign w:val="top"/>
          </w:tcPr>
          <w:p w14:paraId="27CE9909">
            <w:pPr>
              <w:spacing w:line="400" w:lineRule="exact"/>
              <w:rPr>
                <w:rFonts w:hint="eastAsia" w:ascii="仿宋" w:hAnsi="仿宋" w:eastAsia="仿宋" w:cs="仿宋"/>
                <w:color w:val="auto"/>
                <w:sz w:val="24"/>
                <w:szCs w:val="24"/>
              </w:rPr>
            </w:pPr>
          </w:p>
        </w:tc>
      </w:tr>
      <w:tr w14:paraId="28F70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449" w:type="pct"/>
            <w:noWrap w:val="0"/>
            <w:vAlign w:val="top"/>
          </w:tcPr>
          <w:p w14:paraId="50223EB3">
            <w:pPr>
              <w:spacing w:line="400" w:lineRule="exact"/>
              <w:rPr>
                <w:rFonts w:hint="eastAsia" w:ascii="仿宋" w:hAnsi="仿宋" w:eastAsia="仿宋" w:cs="仿宋"/>
                <w:color w:val="auto"/>
                <w:sz w:val="24"/>
                <w:szCs w:val="24"/>
              </w:rPr>
            </w:pPr>
          </w:p>
        </w:tc>
        <w:tc>
          <w:tcPr>
            <w:tcW w:w="670" w:type="pct"/>
            <w:noWrap w:val="0"/>
            <w:vAlign w:val="top"/>
          </w:tcPr>
          <w:p w14:paraId="5C603B6E">
            <w:pPr>
              <w:spacing w:line="400" w:lineRule="exact"/>
              <w:rPr>
                <w:rFonts w:hint="eastAsia" w:ascii="仿宋" w:hAnsi="仿宋" w:eastAsia="仿宋" w:cs="仿宋"/>
                <w:color w:val="auto"/>
                <w:sz w:val="24"/>
                <w:szCs w:val="24"/>
              </w:rPr>
            </w:pPr>
          </w:p>
        </w:tc>
        <w:tc>
          <w:tcPr>
            <w:tcW w:w="1218" w:type="pct"/>
            <w:noWrap w:val="0"/>
            <w:vAlign w:val="top"/>
          </w:tcPr>
          <w:p w14:paraId="7EDA0161">
            <w:pPr>
              <w:spacing w:line="400" w:lineRule="exact"/>
              <w:rPr>
                <w:rFonts w:hint="eastAsia" w:ascii="仿宋" w:hAnsi="仿宋" w:eastAsia="仿宋" w:cs="仿宋"/>
                <w:color w:val="auto"/>
                <w:sz w:val="24"/>
                <w:szCs w:val="24"/>
              </w:rPr>
            </w:pPr>
          </w:p>
        </w:tc>
        <w:tc>
          <w:tcPr>
            <w:tcW w:w="1218" w:type="pct"/>
            <w:noWrap w:val="0"/>
            <w:vAlign w:val="top"/>
          </w:tcPr>
          <w:p w14:paraId="0A18261B">
            <w:pPr>
              <w:spacing w:line="400" w:lineRule="exact"/>
              <w:rPr>
                <w:rFonts w:hint="eastAsia" w:ascii="仿宋" w:hAnsi="仿宋" w:eastAsia="仿宋" w:cs="仿宋"/>
                <w:color w:val="auto"/>
                <w:sz w:val="24"/>
                <w:szCs w:val="24"/>
              </w:rPr>
            </w:pPr>
          </w:p>
        </w:tc>
        <w:tc>
          <w:tcPr>
            <w:tcW w:w="1443" w:type="pct"/>
            <w:noWrap w:val="0"/>
            <w:vAlign w:val="top"/>
          </w:tcPr>
          <w:p w14:paraId="5C9C2258">
            <w:pPr>
              <w:spacing w:line="400" w:lineRule="exact"/>
              <w:rPr>
                <w:rFonts w:hint="eastAsia" w:ascii="仿宋" w:hAnsi="仿宋" w:eastAsia="仿宋" w:cs="仿宋"/>
                <w:color w:val="auto"/>
                <w:sz w:val="24"/>
                <w:szCs w:val="24"/>
              </w:rPr>
            </w:pPr>
          </w:p>
        </w:tc>
      </w:tr>
      <w:tr w14:paraId="4BFCA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6B062487">
            <w:pPr>
              <w:spacing w:line="400" w:lineRule="exact"/>
              <w:rPr>
                <w:rFonts w:hint="eastAsia" w:ascii="仿宋" w:hAnsi="仿宋" w:eastAsia="仿宋" w:cs="仿宋"/>
                <w:color w:val="auto"/>
                <w:sz w:val="24"/>
                <w:szCs w:val="24"/>
              </w:rPr>
            </w:pPr>
          </w:p>
        </w:tc>
        <w:tc>
          <w:tcPr>
            <w:tcW w:w="670" w:type="pct"/>
            <w:noWrap w:val="0"/>
            <w:vAlign w:val="top"/>
          </w:tcPr>
          <w:p w14:paraId="67935EDC">
            <w:pPr>
              <w:spacing w:line="400" w:lineRule="exact"/>
              <w:rPr>
                <w:rFonts w:hint="eastAsia" w:ascii="仿宋" w:hAnsi="仿宋" w:eastAsia="仿宋" w:cs="仿宋"/>
                <w:color w:val="auto"/>
                <w:sz w:val="24"/>
                <w:szCs w:val="24"/>
              </w:rPr>
            </w:pPr>
          </w:p>
        </w:tc>
        <w:tc>
          <w:tcPr>
            <w:tcW w:w="1218" w:type="pct"/>
            <w:noWrap w:val="0"/>
            <w:vAlign w:val="top"/>
          </w:tcPr>
          <w:p w14:paraId="2A8AA52F">
            <w:pPr>
              <w:spacing w:line="400" w:lineRule="exact"/>
              <w:rPr>
                <w:rFonts w:hint="eastAsia" w:ascii="仿宋" w:hAnsi="仿宋" w:eastAsia="仿宋" w:cs="仿宋"/>
                <w:color w:val="auto"/>
                <w:sz w:val="24"/>
                <w:szCs w:val="24"/>
              </w:rPr>
            </w:pPr>
          </w:p>
        </w:tc>
        <w:tc>
          <w:tcPr>
            <w:tcW w:w="1218" w:type="pct"/>
            <w:noWrap w:val="0"/>
            <w:vAlign w:val="top"/>
          </w:tcPr>
          <w:p w14:paraId="73C0D523">
            <w:pPr>
              <w:spacing w:line="400" w:lineRule="exact"/>
              <w:rPr>
                <w:rFonts w:hint="eastAsia" w:ascii="仿宋" w:hAnsi="仿宋" w:eastAsia="仿宋" w:cs="仿宋"/>
                <w:color w:val="auto"/>
                <w:sz w:val="24"/>
                <w:szCs w:val="24"/>
              </w:rPr>
            </w:pPr>
          </w:p>
        </w:tc>
        <w:tc>
          <w:tcPr>
            <w:tcW w:w="1443" w:type="pct"/>
            <w:noWrap w:val="0"/>
            <w:vAlign w:val="top"/>
          </w:tcPr>
          <w:p w14:paraId="145FDE56">
            <w:pPr>
              <w:spacing w:line="400" w:lineRule="exact"/>
              <w:rPr>
                <w:rFonts w:hint="eastAsia" w:ascii="仿宋" w:hAnsi="仿宋" w:eastAsia="仿宋" w:cs="仿宋"/>
                <w:color w:val="auto"/>
                <w:sz w:val="24"/>
                <w:szCs w:val="24"/>
              </w:rPr>
            </w:pPr>
          </w:p>
        </w:tc>
      </w:tr>
      <w:tr w14:paraId="33EB4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4DE35D7F">
            <w:pPr>
              <w:spacing w:line="400" w:lineRule="exact"/>
              <w:rPr>
                <w:rFonts w:hint="eastAsia" w:ascii="仿宋" w:hAnsi="仿宋" w:eastAsia="仿宋" w:cs="仿宋"/>
                <w:color w:val="auto"/>
                <w:sz w:val="24"/>
                <w:szCs w:val="24"/>
              </w:rPr>
            </w:pPr>
          </w:p>
        </w:tc>
        <w:tc>
          <w:tcPr>
            <w:tcW w:w="670" w:type="pct"/>
            <w:noWrap w:val="0"/>
            <w:vAlign w:val="top"/>
          </w:tcPr>
          <w:p w14:paraId="0EC4833D">
            <w:pPr>
              <w:spacing w:line="400" w:lineRule="exact"/>
              <w:rPr>
                <w:rFonts w:hint="eastAsia" w:ascii="仿宋" w:hAnsi="仿宋" w:eastAsia="仿宋" w:cs="仿宋"/>
                <w:color w:val="auto"/>
                <w:sz w:val="24"/>
                <w:szCs w:val="24"/>
              </w:rPr>
            </w:pPr>
          </w:p>
        </w:tc>
        <w:tc>
          <w:tcPr>
            <w:tcW w:w="1218" w:type="pct"/>
            <w:noWrap w:val="0"/>
            <w:vAlign w:val="top"/>
          </w:tcPr>
          <w:p w14:paraId="02452133">
            <w:pPr>
              <w:spacing w:line="400" w:lineRule="exact"/>
              <w:rPr>
                <w:rFonts w:hint="eastAsia" w:ascii="仿宋" w:hAnsi="仿宋" w:eastAsia="仿宋" w:cs="仿宋"/>
                <w:color w:val="auto"/>
                <w:sz w:val="24"/>
                <w:szCs w:val="24"/>
              </w:rPr>
            </w:pPr>
          </w:p>
        </w:tc>
        <w:tc>
          <w:tcPr>
            <w:tcW w:w="1218" w:type="pct"/>
            <w:noWrap w:val="0"/>
            <w:vAlign w:val="top"/>
          </w:tcPr>
          <w:p w14:paraId="74CB06EA">
            <w:pPr>
              <w:spacing w:line="400" w:lineRule="exact"/>
              <w:rPr>
                <w:rFonts w:hint="eastAsia" w:ascii="仿宋" w:hAnsi="仿宋" w:eastAsia="仿宋" w:cs="仿宋"/>
                <w:color w:val="auto"/>
                <w:sz w:val="24"/>
                <w:szCs w:val="24"/>
              </w:rPr>
            </w:pPr>
          </w:p>
        </w:tc>
        <w:tc>
          <w:tcPr>
            <w:tcW w:w="1443" w:type="pct"/>
            <w:noWrap w:val="0"/>
            <w:vAlign w:val="top"/>
          </w:tcPr>
          <w:p w14:paraId="549A446E">
            <w:pPr>
              <w:spacing w:line="400" w:lineRule="exact"/>
              <w:rPr>
                <w:rFonts w:hint="eastAsia" w:ascii="仿宋" w:hAnsi="仿宋" w:eastAsia="仿宋" w:cs="仿宋"/>
                <w:color w:val="auto"/>
                <w:sz w:val="24"/>
                <w:szCs w:val="24"/>
              </w:rPr>
            </w:pPr>
          </w:p>
        </w:tc>
      </w:tr>
      <w:tr w14:paraId="22D1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1EF77A53">
            <w:pPr>
              <w:spacing w:line="400" w:lineRule="exact"/>
              <w:rPr>
                <w:rFonts w:hint="eastAsia" w:ascii="仿宋" w:hAnsi="仿宋" w:eastAsia="仿宋" w:cs="仿宋"/>
                <w:color w:val="auto"/>
                <w:sz w:val="24"/>
                <w:szCs w:val="24"/>
              </w:rPr>
            </w:pPr>
          </w:p>
        </w:tc>
        <w:tc>
          <w:tcPr>
            <w:tcW w:w="670" w:type="pct"/>
            <w:noWrap w:val="0"/>
            <w:vAlign w:val="top"/>
          </w:tcPr>
          <w:p w14:paraId="396B51B3">
            <w:pPr>
              <w:spacing w:line="400" w:lineRule="exact"/>
              <w:rPr>
                <w:rFonts w:hint="eastAsia" w:ascii="仿宋" w:hAnsi="仿宋" w:eastAsia="仿宋" w:cs="仿宋"/>
                <w:color w:val="auto"/>
                <w:sz w:val="24"/>
                <w:szCs w:val="24"/>
              </w:rPr>
            </w:pPr>
          </w:p>
        </w:tc>
        <w:tc>
          <w:tcPr>
            <w:tcW w:w="1218" w:type="pct"/>
            <w:noWrap w:val="0"/>
            <w:vAlign w:val="top"/>
          </w:tcPr>
          <w:p w14:paraId="6095F894">
            <w:pPr>
              <w:spacing w:line="400" w:lineRule="exact"/>
              <w:rPr>
                <w:rFonts w:hint="eastAsia" w:ascii="仿宋" w:hAnsi="仿宋" w:eastAsia="仿宋" w:cs="仿宋"/>
                <w:color w:val="auto"/>
                <w:sz w:val="24"/>
                <w:szCs w:val="24"/>
              </w:rPr>
            </w:pPr>
          </w:p>
        </w:tc>
        <w:tc>
          <w:tcPr>
            <w:tcW w:w="1218" w:type="pct"/>
            <w:noWrap w:val="0"/>
            <w:vAlign w:val="top"/>
          </w:tcPr>
          <w:p w14:paraId="4869F568">
            <w:pPr>
              <w:spacing w:line="400" w:lineRule="exact"/>
              <w:rPr>
                <w:rFonts w:hint="eastAsia" w:ascii="仿宋" w:hAnsi="仿宋" w:eastAsia="仿宋" w:cs="仿宋"/>
                <w:color w:val="auto"/>
                <w:sz w:val="24"/>
                <w:szCs w:val="24"/>
              </w:rPr>
            </w:pPr>
          </w:p>
        </w:tc>
        <w:tc>
          <w:tcPr>
            <w:tcW w:w="1443" w:type="pct"/>
            <w:noWrap w:val="0"/>
            <w:vAlign w:val="top"/>
          </w:tcPr>
          <w:p w14:paraId="26E33A32">
            <w:pPr>
              <w:spacing w:line="400" w:lineRule="exact"/>
              <w:rPr>
                <w:rFonts w:hint="eastAsia" w:ascii="仿宋" w:hAnsi="仿宋" w:eastAsia="仿宋" w:cs="仿宋"/>
                <w:color w:val="auto"/>
                <w:sz w:val="24"/>
                <w:szCs w:val="24"/>
              </w:rPr>
            </w:pPr>
          </w:p>
        </w:tc>
      </w:tr>
      <w:tr w14:paraId="6DF93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3B2E5E40">
            <w:pPr>
              <w:spacing w:line="400" w:lineRule="exact"/>
              <w:rPr>
                <w:rFonts w:hint="eastAsia" w:ascii="仿宋" w:hAnsi="仿宋" w:eastAsia="仿宋" w:cs="仿宋"/>
                <w:color w:val="auto"/>
                <w:sz w:val="24"/>
                <w:szCs w:val="24"/>
              </w:rPr>
            </w:pPr>
          </w:p>
        </w:tc>
        <w:tc>
          <w:tcPr>
            <w:tcW w:w="670" w:type="pct"/>
            <w:noWrap w:val="0"/>
            <w:vAlign w:val="top"/>
          </w:tcPr>
          <w:p w14:paraId="6317404E">
            <w:pPr>
              <w:spacing w:line="400" w:lineRule="exact"/>
              <w:rPr>
                <w:rFonts w:hint="eastAsia" w:ascii="仿宋" w:hAnsi="仿宋" w:eastAsia="仿宋" w:cs="仿宋"/>
                <w:color w:val="auto"/>
                <w:sz w:val="24"/>
                <w:szCs w:val="24"/>
              </w:rPr>
            </w:pPr>
          </w:p>
        </w:tc>
        <w:tc>
          <w:tcPr>
            <w:tcW w:w="1218" w:type="pct"/>
            <w:noWrap w:val="0"/>
            <w:vAlign w:val="top"/>
          </w:tcPr>
          <w:p w14:paraId="1FD1F38F">
            <w:pPr>
              <w:spacing w:line="400" w:lineRule="exact"/>
              <w:rPr>
                <w:rFonts w:hint="eastAsia" w:ascii="仿宋" w:hAnsi="仿宋" w:eastAsia="仿宋" w:cs="仿宋"/>
                <w:color w:val="auto"/>
                <w:sz w:val="24"/>
                <w:szCs w:val="24"/>
              </w:rPr>
            </w:pPr>
          </w:p>
        </w:tc>
        <w:tc>
          <w:tcPr>
            <w:tcW w:w="1218" w:type="pct"/>
            <w:noWrap w:val="0"/>
            <w:vAlign w:val="top"/>
          </w:tcPr>
          <w:p w14:paraId="1A2AC081">
            <w:pPr>
              <w:spacing w:line="400" w:lineRule="exact"/>
              <w:rPr>
                <w:rFonts w:hint="eastAsia" w:ascii="仿宋" w:hAnsi="仿宋" w:eastAsia="仿宋" w:cs="仿宋"/>
                <w:color w:val="auto"/>
                <w:sz w:val="24"/>
                <w:szCs w:val="24"/>
              </w:rPr>
            </w:pPr>
          </w:p>
        </w:tc>
        <w:tc>
          <w:tcPr>
            <w:tcW w:w="1443" w:type="pct"/>
            <w:noWrap w:val="0"/>
            <w:vAlign w:val="top"/>
          </w:tcPr>
          <w:p w14:paraId="233105AC">
            <w:pPr>
              <w:spacing w:line="400" w:lineRule="exact"/>
              <w:rPr>
                <w:rFonts w:hint="eastAsia" w:ascii="仿宋" w:hAnsi="仿宋" w:eastAsia="仿宋" w:cs="仿宋"/>
                <w:color w:val="auto"/>
                <w:sz w:val="24"/>
                <w:szCs w:val="24"/>
              </w:rPr>
            </w:pPr>
          </w:p>
        </w:tc>
      </w:tr>
      <w:tr w14:paraId="257CE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12D73F67">
            <w:pPr>
              <w:spacing w:line="400" w:lineRule="exact"/>
              <w:rPr>
                <w:rFonts w:hint="eastAsia" w:ascii="仿宋" w:hAnsi="仿宋" w:eastAsia="仿宋" w:cs="仿宋"/>
                <w:color w:val="auto"/>
                <w:sz w:val="24"/>
                <w:szCs w:val="24"/>
              </w:rPr>
            </w:pPr>
          </w:p>
        </w:tc>
        <w:tc>
          <w:tcPr>
            <w:tcW w:w="670" w:type="pct"/>
            <w:noWrap w:val="0"/>
            <w:vAlign w:val="top"/>
          </w:tcPr>
          <w:p w14:paraId="086E28A0">
            <w:pPr>
              <w:spacing w:line="400" w:lineRule="exact"/>
              <w:rPr>
                <w:rFonts w:hint="eastAsia" w:ascii="仿宋" w:hAnsi="仿宋" w:eastAsia="仿宋" w:cs="仿宋"/>
                <w:color w:val="auto"/>
                <w:sz w:val="24"/>
                <w:szCs w:val="24"/>
              </w:rPr>
            </w:pPr>
          </w:p>
        </w:tc>
        <w:tc>
          <w:tcPr>
            <w:tcW w:w="1218" w:type="pct"/>
            <w:noWrap w:val="0"/>
            <w:vAlign w:val="top"/>
          </w:tcPr>
          <w:p w14:paraId="3AB1568B">
            <w:pPr>
              <w:spacing w:line="400" w:lineRule="exact"/>
              <w:rPr>
                <w:rFonts w:hint="eastAsia" w:ascii="仿宋" w:hAnsi="仿宋" w:eastAsia="仿宋" w:cs="仿宋"/>
                <w:color w:val="auto"/>
                <w:sz w:val="24"/>
                <w:szCs w:val="24"/>
              </w:rPr>
            </w:pPr>
          </w:p>
        </w:tc>
        <w:tc>
          <w:tcPr>
            <w:tcW w:w="1218" w:type="pct"/>
            <w:noWrap w:val="0"/>
            <w:vAlign w:val="top"/>
          </w:tcPr>
          <w:p w14:paraId="2D5A553D">
            <w:pPr>
              <w:spacing w:line="400" w:lineRule="exact"/>
              <w:rPr>
                <w:rFonts w:hint="eastAsia" w:ascii="仿宋" w:hAnsi="仿宋" w:eastAsia="仿宋" w:cs="仿宋"/>
                <w:color w:val="auto"/>
                <w:sz w:val="24"/>
                <w:szCs w:val="24"/>
              </w:rPr>
            </w:pPr>
          </w:p>
        </w:tc>
        <w:tc>
          <w:tcPr>
            <w:tcW w:w="1443" w:type="pct"/>
            <w:noWrap w:val="0"/>
            <w:vAlign w:val="top"/>
          </w:tcPr>
          <w:p w14:paraId="6ECAD4BF">
            <w:pPr>
              <w:spacing w:line="400" w:lineRule="exact"/>
              <w:rPr>
                <w:rFonts w:hint="eastAsia" w:ascii="仿宋" w:hAnsi="仿宋" w:eastAsia="仿宋" w:cs="仿宋"/>
                <w:color w:val="auto"/>
                <w:sz w:val="24"/>
                <w:szCs w:val="24"/>
              </w:rPr>
            </w:pPr>
          </w:p>
        </w:tc>
      </w:tr>
      <w:tr w14:paraId="5BC99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9" w:type="pct"/>
            <w:noWrap w:val="0"/>
            <w:vAlign w:val="top"/>
          </w:tcPr>
          <w:p w14:paraId="4E1B9E17">
            <w:pPr>
              <w:spacing w:line="400" w:lineRule="exact"/>
              <w:rPr>
                <w:rFonts w:hint="eastAsia" w:ascii="仿宋" w:hAnsi="仿宋" w:eastAsia="仿宋" w:cs="仿宋"/>
                <w:color w:val="auto"/>
                <w:sz w:val="24"/>
                <w:szCs w:val="24"/>
              </w:rPr>
            </w:pPr>
          </w:p>
        </w:tc>
        <w:tc>
          <w:tcPr>
            <w:tcW w:w="670" w:type="pct"/>
            <w:noWrap w:val="0"/>
            <w:vAlign w:val="top"/>
          </w:tcPr>
          <w:p w14:paraId="527B0579">
            <w:pPr>
              <w:spacing w:line="400" w:lineRule="exact"/>
              <w:rPr>
                <w:rFonts w:hint="eastAsia" w:ascii="仿宋" w:hAnsi="仿宋" w:eastAsia="仿宋" w:cs="仿宋"/>
                <w:color w:val="auto"/>
                <w:sz w:val="24"/>
                <w:szCs w:val="24"/>
              </w:rPr>
            </w:pPr>
          </w:p>
        </w:tc>
        <w:tc>
          <w:tcPr>
            <w:tcW w:w="1218" w:type="pct"/>
            <w:noWrap w:val="0"/>
            <w:vAlign w:val="top"/>
          </w:tcPr>
          <w:p w14:paraId="7157D143">
            <w:pPr>
              <w:spacing w:line="400" w:lineRule="exact"/>
              <w:rPr>
                <w:rFonts w:hint="eastAsia" w:ascii="仿宋" w:hAnsi="仿宋" w:eastAsia="仿宋" w:cs="仿宋"/>
                <w:color w:val="auto"/>
                <w:sz w:val="24"/>
                <w:szCs w:val="24"/>
              </w:rPr>
            </w:pPr>
          </w:p>
        </w:tc>
        <w:tc>
          <w:tcPr>
            <w:tcW w:w="1218" w:type="pct"/>
            <w:noWrap w:val="0"/>
            <w:vAlign w:val="top"/>
          </w:tcPr>
          <w:p w14:paraId="1C30F94C">
            <w:pPr>
              <w:spacing w:line="400" w:lineRule="exact"/>
              <w:rPr>
                <w:rFonts w:hint="eastAsia" w:ascii="仿宋" w:hAnsi="仿宋" w:eastAsia="仿宋" w:cs="仿宋"/>
                <w:color w:val="auto"/>
                <w:sz w:val="24"/>
                <w:szCs w:val="24"/>
              </w:rPr>
            </w:pPr>
          </w:p>
        </w:tc>
        <w:tc>
          <w:tcPr>
            <w:tcW w:w="1443" w:type="pct"/>
            <w:noWrap w:val="0"/>
            <w:vAlign w:val="top"/>
          </w:tcPr>
          <w:p w14:paraId="1790659A">
            <w:pPr>
              <w:spacing w:line="400" w:lineRule="exact"/>
              <w:rPr>
                <w:rFonts w:hint="eastAsia" w:ascii="仿宋" w:hAnsi="仿宋" w:eastAsia="仿宋" w:cs="仿宋"/>
                <w:color w:val="auto"/>
                <w:sz w:val="24"/>
                <w:szCs w:val="24"/>
              </w:rPr>
            </w:pPr>
          </w:p>
        </w:tc>
      </w:tr>
    </w:tbl>
    <w:p w14:paraId="20DCB400">
      <w:pPr>
        <w:spacing w:line="400" w:lineRule="exact"/>
        <w:ind w:firstLine="353"/>
        <w:rPr>
          <w:rFonts w:hint="eastAsia" w:ascii="仿宋" w:hAnsi="仿宋" w:eastAsia="仿宋" w:cs="仿宋"/>
          <w:color w:val="auto"/>
          <w:sz w:val="32"/>
          <w:szCs w:val="32"/>
        </w:rPr>
      </w:pPr>
    </w:p>
    <w:p w14:paraId="4E71F9A6">
      <w:pPr>
        <w:spacing w:line="6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注：</w:t>
      </w:r>
      <w:r>
        <w:rPr>
          <w:rFonts w:hint="eastAsia" w:ascii="仿宋" w:hAnsi="仿宋" w:eastAsia="仿宋" w:cs="仿宋"/>
          <w:color w:val="auto"/>
          <w:sz w:val="32"/>
          <w:szCs w:val="32"/>
          <w:lang w:val="en-US" w:eastAsia="zh-CN"/>
        </w:rPr>
        <w:t>按征集文件要求附证明材料</w:t>
      </w:r>
      <w:r>
        <w:rPr>
          <w:rFonts w:hint="eastAsia" w:ascii="仿宋" w:hAnsi="仿宋" w:eastAsia="仿宋" w:cs="仿宋"/>
          <w:color w:val="auto"/>
          <w:sz w:val="32"/>
          <w:szCs w:val="32"/>
        </w:rPr>
        <w:t>。</w:t>
      </w:r>
    </w:p>
    <w:p w14:paraId="579E9065">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72B6A93">
      <w:pPr>
        <w:pStyle w:val="2"/>
        <w:spacing w:line="360" w:lineRule="auto"/>
        <w:ind w:firstLine="301"/>
        <w:jc w:val="center"/>
        <w:rPr>
          <w:rFonts w:hint="eastAsia" w:ascii="宋体" w:hAnsi="宋体" w:cs="宋体"/>
          <w:lang w:val="en-US" w:eastAsia="zh-CN"/>
        </w:rPr>
      </w:pPr>
      <w:r>
        <w:rPr>
          <w:rFonts w:hint="eastAsia" w:ascii="宋体" w:hAnsi="宋体" w:cs="宋体"/>
          <w:lang w:val="en-US" w:eastAsia="zh-CN"/>
        </w:rPr>
        <w:t>六、其他资料</w:t>
      </w:r>
    </w:p>
    <w:p w14:paraId="4B86D4A7">
      <w:pPr>
        <w:pStyle w:val="4"/>
        <w:keepNext w:val="0"/>
        <w:keepLines w:val="0"/>
        <w:pageBreakBefore w:val="0"/>
        <w:kinsoku/>
        <w:wordWrap/>
        <w:overflowPunct/>
        <w:topLinePunct w:val="0"/>
        <w:autoSpaceDE/>
        <w:autoSpaceDN/>
        <w:bidi w:val="0"/>
        <w:adjustRightInd/>
        <w:snapToGrid/>
        <w:spacing w:after="0" w:line="520" w:lineRule="exac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格式自拟，包含不限于以下内容：</w:t>
      </w:r>
    </w:p>
    <w:p w14:paraId="1D03DDD2">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仿宋" w:hAnsi="仿宋" w:eastAsia="仿宋" w:cs="仿宋"/>
          <w:sz w:val="28"/>
          <w:szCs w:val="28"/>
          <w:lang w:bidi="ar-SA"/>
        </w:rPr>
      </w:pPr>
      <w:r>
        <w:rPr>
          <w:rFonts w:hint="eastAsia" w:ascii="仿宋" w:hAnsi="仿宋" w:eastAsia="仿宋" w:cs="仿宋"/>
          <w:color w:val="auto"/>
          <w:kern w:val="2"/>
          <w:sz w:val="28"/>
          <w:szCs w:val="28"/>
          <w:highlight w:val="none"/>
          <w:lang w:val="en-US" w:eastAsia="zh-CN" w:bidi="ar-SA"/>
        </w:rPr>
        <w:t>1.</w:t>
      </w:r>
      <w:r>
        <w:rPr>
          <w:rFonts w:hint="eastAsia" w:ascii="仿宋" w:hAnsi="仿宋" w:eastAsia="仿宋" w:cs="仿宋"/>
          <w:sz w:val="28"/>
          <w:szCs w:val="28"/>
          <w:lang w:val="en-US" w:eastAsia="zh-CN" w:bidi="ar-SA"/>
        </w:rPr>
        <w:t>入库</w:t>
      </w:r>
      <w:r>
        <w:rPr>
          <w:rFonts w:hint="eastAsia" w:ascii="仿宋" w:hAnsi="仿宋" w:eastAsia="仿宋" w:cs="仿宋"/>
          <w:sz w:val="28"/>
          <w:szCs w:val="28"/>
          <w:lang w:bidi="ar-SA"/>
        </w:rPr>
        <w:t>申请人及其法定代表人均未被人民法院列入失信被执行人名单（提供 http://zxgk.court.gov.cn/shixin/全国范围内查询结果，提供本项目</w:t>
      </w:r>
      <w:r>
        <w:rPr>
          <w:rFonts w:hint="eastAsia" w:ascii="仿宋" w:hAnsi="仿宋" w:eastAsia="仿宋" w:cs="仿宋"/>
          <w:sz w:val="28"/>
          <w:szCs w:val="28"/>
          <w:lang w:val="en-US" w:eastAsia="zh-CN" w:bidi="ar-SA"/>
        </w:rPr>
        <w:t>征集</w:t>
      </w:r>
      <w:r>
        <w:rPr>
          <w:rFonts w:hint="eastAsia" w:ascii="仿宋" w:hAnsi="仿宋" w:eastAsia="仿宋" w:cs="仿宋"/>
          <w:sz w:val="28"/>
          <w:szCs w:val="28"/>
          <w:lang w:bidi="ar-SA"/>
        </w:rPr>
        <w:t>公告发布之后至</w:t>
      </w:r>
      <w:r>
        <w:rPr>
          <w:rFonts w:hint="eastAsia" w:ascii="仿宋" w:hAnsi="仿宋" w:eastAsia="仿宋" w:cs="仿宋"/>
          <w:sz w:val="28"/>
          <w:szCs w:val="28"/>
          <w:lang w:val="en-US" w:eastAsia="zh-CN" w:bidi="ar-SA"/>
        </w:rPr>
        <w:t>入库</w:t>
      </w:r>
      <w:r>
        <w:rPr>
          <w:rFonts w:hint="eastAsia" w:ascii="仿宋" w:hAnsi="仿宋" w:eastAsia="仿宋" w:cs="仿宋"/>
          <w:sz w:val="28"/>
          <w:szCs w:val="28"/>
          <w:lang w:bidi="ar-SA"/>
        </w:rPr>
        <w:t>申请文件递交截止时间前的包含查询时间的查询结果截图）</w:t>
      </w:r>
    </w:p>
    <w:p w14:paraId="213C6B16">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仿宋" w:hAnsi="仿宋" w:eastAsia="仿宋" w:cs="仿宋"/>
          <w:sz w:val="28"/>
          <w:szCs w:val="28"/>
          <w:lang w:val="en-US" w:eastAsia="zh-CN" w:bidi="ar-SA"/>
        </w:rPr>
      </w:pPr>
    </w:p>
    <w:p w14:paraId="410DB04E">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2.材料设备供应类。制造商作为入库申请人的，须具有相应的供货、售后服务能力；代理商（经销商）作为入库申请人的，须具有制造商对代理商（经销商）参与征集人业务的唯一授权。代理商（经销商）同一品类只能选择一个品牌参与申请入库，同时一个生产制造商仅能委托一个代理商（经销商）参与同一品类。</w:t>
      </w:r>
    </w:p>
    <w:p w14:paraId="1E4A71E1">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仿宋" w:hAnsi="仿宋" w:eastAsia="仿宋" w:cs="仿宋"/>
          <w:sz w:val="28"/>
          <w:szCs w:val="28"/>
          <w:lang w:val="en-US" w:eastAsia="zh-CN" w:bidi="ar-SA"/>
        </w:rPr>
      </w:pPr>
    </w:p>
    <w:p w14:paraId="282AFA17">
      <w:pPr>
        <w:keepNext w:val="0"/>
        <w:keepLines w:val="0"/>
        <w:pageBreakBefore w:val="0"/>
        <w:numPr>
          <w:ilvl w:val="-1"/>
          <w:numId w:val="0"/>
        </w:numPr>
        <w:kinsoku/>
        <w:wordWrap/>
        <w:overflowPunct/>
        <w:topLinePunct w:val="0"/>
        <w:autoSpaceDE/>
        <w:autoSpaceDN/>
        <w:bidi w:val="0"/>
        <w:adjustRightInd/>
        <w:snapToGrid/>
        <w:spacing w:after="0" w:line="520" w:lineRule="exact"/>
        <w:ind w:firstLine="0" w:firstLineChars="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3.专业分包和劳务分包、装饰设计类。</w:t>
      </w:r>
    </w:p>
    <w:p w14:paraId="0E6EBAE9">
      <w:pPr>
        <w:keepNext w:val="0"/>
        <w:keepLines w:val="0"/>
        <w:pageBreakBefore w:val="0"/>
        <w:widowControl/>
        <w:numPr>
          <w:ilvl w:val="0"/>
          <w:numId w:val="4"/>
        </w:numPr>
        <w:pBdr>
          <w:left w:val="none" w:color="auto" w:sz="0" w:space="0"/>
        </w:pBdr>
        <w:kinsoku/>
        <w:wordWrap/>
        <w:overflowPunct/>
        <w:topLinePunct w:val="0"/>
        <w:autoSpaceDE/>
        <w:autoSpaceDN/>
        <w:bidi w:val="0"/>
        <w:adjustRightInd/>
        <w:snapToGrid/>
        <w:spacing w:after="0" w:line="520" w:lineRule="exact"/>
        <w:ind w:firstLine="560" w:firstLineChars="200"/>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专业分包类：消防工程需具备消防设施工程专业承包二级及以上资质，及有效的安全生产许可证(依法不需要提供的除外)；智能化工程需具备电子与智能化工程专业承包二级及以上资质，及有效的安全生产许可证(依法不需要提供的除外)；</w:t>
      </w:r>
      <w:r>
        <w:rPr>
          <w:rFonts w:hint="default" w:ascii="仿宋" w:hAnsi="仿宋" w:eastAsia="仿宋" w:cs="仿宋"/>
          <w:b w:val="0"/>
          <w:bCs w:val="0"/>
          <w:kern w:val="2"/>
          <w:sz w:val="28"/>
          <w:szCs w:val="28"/>
          <w:lang w:val="en-US" w:eastAsia="zh-CN" w:bidi="ar-SA"/>
        </w:rPr>
        <w:t>四川省外企业需提供外地入川企业备案证明。</w:t>
      </w:r>
    </w:p>
    <w:p w14:paraId="5DDF0340">
      <w:pPr>
        <w:keepNext w:val="0"/>
        <w:keepLines w:val="0"/>
        <w:pageBreakBefore w:val="0"/>
        <w:numPr>
          <w:ilvl w:val="-1"/>
          <w:numId w:val="0"/>
        </w:numPr>
        <w:kinsoku/>
        <w:wordWrap/>
        <w:overflowPunct/>
        <w:topLinePunct w:val="0"/>
        <w:autoSpaceDE/>
        <w:autoSpaceDN/>
        <w:bidi w:val="0"/>
        <w:adjustRightInd/>
        <w:snapToGrid/>
        <w:spacing w:after="0" w:line="520" w:lineRule="exact"/>
        <w:ind w:left="0" w:leftChars="0" w:firstLine="560" w:firstLineChars="200"/>
        <w:textAlignment w:val="auto"/>
        <w:rPr>
          <w:rFonts w:hint="default" w:ascii="Times New Roman" w:hAnsi="Times New Roman" w:eastAsia="方正仿宋_GBK" w:cs="Times New Roman"/>
          <w:i w:val="0"/>
          <w:iCs w:val="0"/>
          <w:kern w:val="2"/>
          <w:sz w:val="32"/>
          <w:szCs w:val="32"/>
        </w:rPr>
      </w:pPr>
      <w:r>
        <w:rPr>
          <w:rFonts w:hint="eastAsia" w:ascii="仿宋" w:hAnsi="仿宋" w:eastAsia="仿宋" w:cs="仿宋"/>
          <w:sz w:val="28"/>
          <w:szCs w:val="28"/>
          <w:lang w:val="en-US" w:eastAsia="zh-CN"/>
        </w:rPr>
        <w:t>（</w:t>
      </w:r>
      <w:r>
        <w:rPr>
          <w:rFonts w:hint="eastAsia" w:ascii="仿宋" w:hAnsi="仿宋" w:eastAsia="仿宋" w:cs="仿宋"/>
          <w:b w:val="0"/>
          <w:bCs w:val="0"/>
          <w:kern w:val="2"/>
          <w:sz w:val="28"/>
          <w:szCs w:val="28"/>
          <w:lang w:val="en-US" w:eastAsia="zh-CN" w:bidi="ar-SA"/>
        </w:rPr>
        <w:t>2）劳务分包类：</w:t>
      </w:r>
      <w:r>
        <w:rPr>
          <w:rFonts w:hint="default" w:ascii="仿宋" w:hAnsi="仿宋" w:eastAsia="仿宋" w:cs="仿宋"/>
          <w:b w:val="0"/>
          <w:bCs w:val="0"/>
          <w:kern w:val="2"/>
          <w:sz w:val="28"/>
          <w:szCs w:val="28"/>
          <w:lang w:val="en-US" w:eastAsia="zh-CN" w:bidi="ar-SA"/>
        </w:rPr>
        <w:t>具备施工劳务企业资质</w:t>
      </w:r>
      <w:r>
        <w:rPr>
          <w:rFonts w:hint="eastAsia" w:ascii="仿宋" w:hAnsi="仿宋" w:eastAsia="仿宋" w:cs="仿宋"/>
          <w:b w:val="0"/>
          <w:bCs w:val="0"/>
          <w:kern w:val="2"/>
          <w:sz w:val="28"/>
          <w:szCs w:val="28"/>
          <w:lang w:val="en-US" w:eastAsia="zh-CN" w:bidi="ar-SA"/>
        </w:rPr>
        <w:t>及</w:t>
      </w:r>
      <w:r>
        <w:rPr>
          <w:rFonts w:hint="default" w:ascii="仿宋" w:hAnsi="仿宋" w:eastAsia="仿宋" w:cs="仿宋"/>
          <w:b w:val="0"/>
          <w:bCs w:val="0"/>
          <w:kern w:val="2"/>
          <w:sz w:val="28"/>
          <w:szCs w:val="28"/>
          <w:lang w:val="en-US" w:eastAsia="zh-CN" w:bidi="ar-SA"/>
        </w:rPr>
        <w:t>安全生产许可证</w:t>
      </w:r>
      <w:r>
        <w:rPr>
          <w:rFonts w:hint="eastAsia" w:ascii="仿宋" w:hAnsi="仿宋" w:eastAsia="仿宋" w:cs="仿宋"/>
          <w:b w:val="0"/>
          <w:bCs w:val="0"/>
          <w:kern w:val="2"/>
          <w:sz w:val="28"/>
          <w:szCs w:val="28"/>
          <w:lang w:val="en-US" w:eastAsia="zh-CN" w:bidi="ar-SA"/>
        </w:rPr>
        <w:t>，</w:t>
      </w:r>
      <w:r>
        <w:rPr>
          <w:rFonts w:hint="default" w:ascii="仿宋" w:hAnsi="仿宋" w:eastAsia="仿宋" w:cs="仿宋"/>
          <w:b w:val="0"/>
          <w:bCs w:val="0"/>
          <w:kern w:val="2"/>
          <w:sz w:val="28"/>
          <w:szCs w:val="28"/>
          <w:lang w:val="en-US" w:eastAsia="zh-CN" w:bidi="ar-SA"/>
        </w:rPr>
        <w:t>四川省外企业需提供外地入川企业备案证明。</w:t>
      </w:r>
    </w:p>
    <w:p w14:paraId="377D1696">
      <w:pPr>
        <w:keepNext w:val="0"/>
        <w:keepLines w:val="0"/>
        <w:pageBreakBefore w:val="0"/>
        <w:widowControl/>
        <w:numPr>
          <w:ilvl w:val="-1"/>
          <w:numId w:val="0"/>
        </w:numPr>
        <w:pBdr>
          <w:left w:val="none" w:color="auto" w:sz="0" w:space="0"/>
        </w:pBdr>
        <w:kinsoku/>
        <w:wordWrap/>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（3)装饰设计类：</w:t>
      </w:r>
      <w:r>
        <w:rPr>
          <w:rFonts w:hint="eastAsia" w:ascii="方正仿宋_GBK" w:hAnsi="方正仿宋_GBK" w:eastAsia="方正仿宋_GBK" w:cs="方正仿宋_GBK"/>
          <w:sz w:val="28"/>
          <w:szCs w:val="28"/>
          <w:highlight w:val="none"/>
          <w:lang w:val="en-US" w:eastAsia="zh-CN"/>
        </w:rPr>
        <w:t>装饰设计类需具备</w:t>
      </w:r>
      <w:r>
        <w:rPr>
          <w:rFonts w:hint="eastAsia" w:ascii="方正仿宋_GBK" w:hAnsi="方正仿宋_GBK" w:eastAsia="方正仿宋_GBK" w:cs="方正仿宋_GBK"/>
          <w:i w:val="0"/>
          <w:iCs w:val="0"/>
          <w:caps w:val="0"/>
          <w:spacing w:val="0"/>
          <w:sz w:val="28"/>
          <w:szCs w:val="28"/>
          <w:highlight w:val="none"/>
          <w:shd w:val="clear"/>
        </w:rPr>
        <w:t>装饰设计企业丙级及以上资质</w:t>
      </w:r>
      <w:r>
        <w:rPr>
          <w:rFonts w:hint="eastAsia" w:ascii="方正仿宋_GBK" w:hAnsi="方正仿宋_GBK" w:eastAsia="方正仿宋_GBK" w:cs="方正仿宋_GBK"/>
          <w:sz w:val="28"/>
          <w:szCs w:val="28"/>
          <w:highlight w:val="none"/>
          <w:lang w:val="en-US" w:eastAsia="zh-CN"/>
        </w:rPr>
        <w:t>。</w:t>
      </w:r>
      <w:r>
        <w:rPr>
          <w:rFonts w:hint="eastAsia" w:ascii="仿宋" w:hAnsi="仿宋" w:eastAsia="仿宋" w:cs="仿宋"/>
          <w:sz w:val="28"/>
          <w:szCs w:val="28"/>
          <w:lang w:val="en-US" w:eastAsia="zh-CN"/>
        </w:rPr>
        <w:t>四川省外企业需提供外地入川企业备案证明。</w:t>
      </w:r>
    </w:p>
    <w:p w14:paraId="7EE75980">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仿宋" w:hAnsi="仿宋" w:eastAsia="仿宋" w:cs="仿宋"/>
          <w:sz w:val="28"/>
          <w:szCs w:val="28"/>
          <w:lang w:val="en-US" w:eastAsia="zh-CN" w:bidi="ar-SA"/>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196D412">
      <w:pPr>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附件3 资格审查标准</w:t>
      </w:r>
    </w:p>
    <w:tbl>
      <w:tblPr>
        <w:tblStyle w:val="10"/>
        <w:tblW w:w="13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814"/>
        <w:gridCol w:w="1786"/>
        <w:gridCol w:w="10433"/>
      </w:tblGrid>
      <w:tr w14:paraId="243B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4FF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429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类别</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DD7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品类</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81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8"/>
                <w:szCs w:val="28"/>
                <w:u w:val="none"/>
                <w:lang w:val="en-US" w:eastAsia="zh-CN" w:bidi="ar"/>
              </w:rPr>
              <w:t>供应商入库资格审查标准</w:t>
            </w:r>
          </w:p>
        </w:tc>
      </w:tr>
      <w:tr w14:paraId="757E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5BA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14" w:type="dxa"/>
            <w:vMerge w:val="restart"/>
            <w:tcBorders>
              <w:top w:val="single" w:color="000000" w:sz="4" w:space="0"/>
              <w:left w:val="single" w:color="000000" w:sz="4" w:space="0"/>
              <w:right w:val="single" w:color="000000" w:sz="4" w:space="0"/>
            </w:tcBorders>
            <w:shd w:val="clear" w:color="auto" w:fill="auto"/>
            <w:vAlign w:val="center"/>
          </w:tcPr>
          <w:p w14:paraId="6356829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p>
          <w:p w14:paraId="664C1CE2">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sz w:val="28"/>
                <w:szCs w:val="28"/>
                <w:highlight w:val="none"/>
                <w:lang w:val="en-US" w:eastAsia="zh-CN"/>
              </w:rPr>
            </w:pPr>
          </w:p>
          <w:p w14:paraId="6AB3117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sz w:val="28"/>
                <w:szCs w:val="28"/>
                <w:highlight w:val="none"/>
                <w:lang w:val="en-US" w:eastAsia="zh-CN"/>
              </w:rPr>
            </w:pPr>
          </w:p>
          <w:p w14:paraId="4CC45FF2">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sz w:val="28"/>
                <w:szCs w:val="28"/>
                <w:highlight w:val="none"/>
                <w:lang w:val="en-US" w:eastAsia="zh-CN"/>
              </w:rPr>
            </w:pPr>
          </w:p>
          <w:p w14:paraId="6BE089D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sz w:val="28"/>
                <w:szCs w:val="28"/>
                <w:highlight w:val="none"/>
                <w:lang w:val="en-US" w:eastAsia="zh-CN"/>
              </w:rPr>
            </w:pPr>
          </w:p>
          <w:p w14:paraId="661F125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sz w:val="28"/>
                <w:szCs w:val="28"/>
                <w:highlight w:val="none"/>
                <w:lang w:val="en-US" w:eastAsia="zh-CN"/>
              </w:rPr>
            </w:pPr>
          </w:p>
          <w:p w14:paraId="5A49E0D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sz w:val="28"/>
                <w:szCs w:val="28"/>
                <w:highlight w:val="none"/>
                <w:lang w:val="en-US" w:eastAsia="zh-CN"/>
              </w:rPr>
            </w:pPr>
          </w:p>
          <w:p w14:paraId="2F76FCC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sz w:val="28"/>
                <w:szCs w:val="28"/>
                <w:highlight w:val="none"/>
                <w:lang w:val="en-US" w:eastAsia="zh-CN"/>
              </w:rPr>
            </w:pPr>
          </w:p>
          <w:p w14:paraId="7B1C1D0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sz w:val="28"/>
                <w:szCs w:val="28"/>
                <w:highlight w:val="none"/>
                <w:lang w:val="en-US" w:eastAsia="zh-CN"/>
              </w:rPr>
              <w:t>材料设备供应类</w:t>
            </w:r>
          </w:p>
          <w:p w14:paraId="49BF37C1">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p w14:paraId="0071D82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p w14:paraId="2C6748D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p w14:paraId="00614858">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p w14:paraId="58C0852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p w14:paraId="336FF6D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p w14:paraId="7360858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p w14:paraId="23EDEA01">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p>
          <w:p w14:paraId="7E566F5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p>
          <w:p w14:paraId="2BA2F0B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3D4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瓷砖、岩板</w:t>
            </w:r>
          </w:p>
        </w:tc>
        <w:tc>
          <w:tcPr>
            <w:tcW w:w="10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561DF">
            <w:pPr>
              <w:keepNext w:val="0"/>
              <w:keepLines w:val="0"/>
              <w:pageBreakBefore w:val="0"/>
              <w:widowControl/>
              <w:numPr>
                <w:ilvl w:val="0"/>
                <w:numId w:val="5"/>
              </w:numPr>
              <w:suppressLineNumbers w:val="0"/>
              <w:kinsoku/>
              <w:overflowPunct/>
              <w:topLinePunct w:val="0"/>
              <w:autoSpaceDE/>
              <w:autoSpaceDN/>
              <w:bidi w:val="0"/>
              <w:adjustRightInd/>
              <w:snapToGrid/>
              <w:spacing w:beforeLines="0" w:beforeAutospacing="0" w:afterAutospacing="0" w:line="480" w:lineRule="exact"/>
              <w:ind w:left="0" w:firstLine="560" w:firstLineChars="200"/>
              <w:jc w:val="left"/>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须具有独立法人资格、提供有效的营业执照，同时具有生产或销售本品类货物的资格，为本品类货物的制造商或其授权的代理商（经销商）</w:t>
            </w:r>
            <w:r>
              <w:rPr>
                <w:rFonts w:hint="default" w:ascii="仿宋" w:hAnsi="仿宋" w:eastAsia="仿宋" w:cs="仿宋"/>
                <w:kern w:val="2"/>
                <w:sz w:val="28"/>
                <w:szCs w:val="28"/>
                <w:lang w:val="en-US" w:eastAsia="zh-CN"/>
              </w:rPr>
              <w:t>。</w:t>
            </w:r>
          </w:p>
          <w:p w14:paraId="760CA78F">
            <w:pPr>
              <w:keepNext w:val="0"/>
              <w:keepLines w:val="0"/>
              <w:widowControl/>
              <w:numPr>
                <w:ilvl w:val="0"/>
                <w:numId w:val="0"/>
              </w:numPr>
              <w:suppressLineNumbers w:val="0"/>
              <w:spacing w:beforeLines="0" w:line="520" w:lineRule="exact"/>
              <w:ind w:left="0" w:firstLine="562" w:firstLineChars="200"/>
              <w:jc w:val="left"/>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w:t>
            </w:r>
          </w:p>
          <w:p w14:paraId="278B641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ind w:left="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1.1若为制造商，</w:t>
            </w:r>
            <w:r>
              <w:rPr>
                <w:rFonts w:hint="eastAsia" w:ascii="仿宋" w:hAnsi="仿宋" w:eastAsia="仿宋" w:cs="仿宋"/>
                <w:kern w:val="2"/>
                <w:sz w:val="28"/>
                <w:szCs w:val="28"/>
                <w:lang w:val="en-US" w:eastAsia="zh-CN"/>
              </w:rPr>
              <w:t>提供有效的营业执照扫描件加盖单位公章，并承诺</w:t>
            </w:r>
            <w:r>
              <w:rPr>
                <w:rFonts w:hint="eastAsia" w:ascii="仿宋" w:hAnsi="仿宋" w:eastAsia="仿宋" w:cs="仿宋"/>
                <w:kern w:val="2"/>
                <w:sz w:val="28"/>
                <w:szCs w:val="28"/>
              </w:rPr>
              <w:t>须具有相应的供货、售后服务能力；</w:t>
            </w:r>
          </w:p>
          <w:p w14:paraId="3FD5D1A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ind w:left="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1.2 若为代理商（经销商），</w:t>
            </w:r>
            <w:r>
              <w:rPr>
                <w:rFonts w:hint="eastAsia" w:ascii="仿宋" w:hAnsi="仿宋" w:eastAsia="仿宋" w:cs="仿宋"/>
                <w:kern w:val="2"/>
                <w:sz w:val="28"/>
                <w:szCs w:val="28"/>
                <w:lang w:val="en-US" w:eastAsia="zh-CN"/>
              </w:rPr>
              <w:t>提供有效的营业执照扫描件加盖单位公章，并提供</w:t>
            </w:r>
            <w:r>
              <w:rPr>
                <w:rFonts w:hint="eastAsia" w:ascii="仿宋" w:hAnsi="仿宋" w:eastAsia="仿宋" w:cs="仿宋"/>
                <w:kern w:val="2"/>
                <w:sz w:val="28"/>
                <w:szCs w:val="28"/>
              </w:rPr>
              <w:t>制造商对本项目的唯一授权</w:t>
            </w:r>
            <w:r>
              <w:rPr>
                <w:rFonts w:hint="eastAsia" w:ascii="仿宋" w:hAnsi="仿宋" w:eastAsia="仿宋" w:cs="仿宋"/>
                <w:kern w:val="2"/>
                <w:sz w:val="28"/>
                <w:szCs w:val="28"/>
                <w:lang w:val="en-US" w:eastAsia="zh-CN"/>
              </w:rPr>
              <w:t>书</w:t>
            </w:r>
            <w:r>
              <w:rPr>
                <w:rFonts w:hint="eastAsia" w:ascii="仿宋" w:hAnsi="仿宋" w:eastAsia="仿宋" w:cs="仿宋"/>
                <w:kern w:val="2"/>
                <w:sz w:val="28"/>
                <w:szCs w:val="28"/>
              </w:rPr>
              <w:t>。代理商</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经销商</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同一品类只能选择一个品牌参与，同时一个生产制造商仅能委托一个代理商</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经销商</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参与</w:t>
            </w:r>
            <w:r>
              <w:rPr>
                <w:rFonts w:hint="eastAsia" w:ascii="仿宋" w:hAnsi="仿宋" w:eastAsia="仿宋" w:cs="仿宋"/>
                <w:kern w:val="2"/>
                <w:sz w:val="28"/>
                <w:szCs w:val="28"/>
                <w:lang w:val="en-US" w:eastAsia="zh-CN"/>
              </w:rPr>
              <w:t>同一品类</w:t>
            </w:r>
            <w:r>
              <w:rPr>
                <w:rFonts w:hint="eastAsia" w:ascii="仿宋" w:hAnsi="仿宋" w:eastAsia="仿宋" w:cs="仿宋"/>
                <w:kern w:val="2"/>
                <w:sz w:val="28"/>
                <w:szCs w:val="28"/>
              </w:rPr>
              <w:t>。</w:t>
            </w:r>
          </w:p>
          <w:p w14:paraId="56E3C47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ind w:left="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注：制造商与</w:t>
            </w:r>
            <w:r>
              <w:rPr>
                <w:rFonts w:hint="eastAsia" w:ascii="仿宋" w:hAnsi="仿宋" w:eastAsia="仿宋" w:cs="仿宋"/>
                <w:kern w:val="2"/>
                <w:sz w:val="28"/>
                <w:szCs w:val="28"/>
                <w:lang w:val="en-US" w:eastAsia="zh-CN"/>
              </w:rPr>
              <w:t>其授权的</w:t>
            </w:r>
            <w:r>
              <w:rPr>
                <w:rFonts w:hint="eastAsia" w:ascii="仿宋" w:hAnsi="仿宋" w:eastAsia="仿宋" w:cs="仿宋"/>
                <w:kern w:val="2"/>
                <w:sz w:val="28"/>
                <w:szCs w:val="28"/>
              </w:rPr>
              <w:t>代理商（经销商）不能同时参与</w:t>
            </w:r>
            <w:r>
              <w:rPr>
                <w:rFonts w:hint="eastAsia" w:ascii="仿宋" w:hAnsi="仿宋" w:eastAsia="仿宋" w:cs="仿宋"/>
                <w:kern w:val="2"/>
                <w:sz w:val="28"/>
                <w:szCs w:val="28"/>
                <w:lang w:val="en-US" w:eastAsia="zh-CN"/>
              </w:rPr>
              <w:t>同一品类入库</w:t>
            </w:r>
            <w:r>
              <w:rPr>
                <w:rFonts w:hint="eastAsia" w:ascii="仿宋" w:hAnsi="仿宋" w:eastAsia="仿宋" w:cs="仿宋"/>
                <w:kern w:val="2"/>
                <w:sz w:val="28"/>
                <w:szCs w:val="28"/>
              </w:rPr>
              <w:t>，如制造商与未授权的代理商（经销商）同时参与的</w:t>
            </w:r>
            <w:r>
              <w:rPr>
                <w:rFonts w:hint="eastAsia" w:ascii="仿宋" w:hAnsi="仿宋" w:eastAsia="仿宋" w:cs="仿宋"/>
                <w:kern w:val="2"/>
                <w:sz w:val="28"/>
                <w:szCs w:val="28"/>
                <w:lang w:eastAsia="zh-CN"/>
              </w:rPr>
              <w:t>，</w:t>
            </w:r>
            <w:r>
              <w:rPr>
                <w:rFonts w:hint="eastAsia" w:ascii="仿宋" w:hAnsi="仿宋" w:eastAsia="仿宋" w:cs="仿宋"/>
                <w:kern w:val="2"/>
                <w:sz w:val="28"/>
                <w:szCs w:val="28"/>
              </w:rPr>
              <w:t>以制造商作为有效</w:t>
            </w:r>
            <w:r>
              <w:rPr>
                <w:rFonts w:hint="eastAsia" w:ascii="仿宋" w:hAnsi="仿宋" w:eastAsia="仿宋" w:cs="仿宋"/>
                <w:kern w:val="2"/>
                <w:sz w:val="28"/>
                <w:szCs w:val="28"/>
                <w:lang w:eastAsia="zh-CN"/>
              </w:rPr>
              <w:t>入库申请人</w:t>
            </w:r>
            <w:r>
              <w:rPr>
                <w:rFonts w:hint="eastAsia" w:ascii="仿宋" w:hAnsi="仿宋" w:eastAsia="仿宋" w:cs="仿宋"/>
                <w:kern w:val="2"/>
                <w:sz w:val="28"/>
                <w:szCs w:val="28"/>
              </w:rPr>
              <w:t>，未授权的代理商（经销商）</w:t>
            </w:r>
            <w:r>
              <w:rPr>
                <w:rFonts w:hint="eastAsia" w:ascii="仿宋" w:hAnsi="仿宋" w:eastAsia="仿宋" w:cs="仿宋"/>
                <w:kern w:val="2"/>
                <w:sz w:val="28"/>
                <w:szCs w:val="28"/>
                <w:lang w:eastAsia="zh-CN"/>
              </w:rPr>
              <w:t>入库申请文件</w:t>
            </w:r>
            <w:r>
              <w:rPr>
                <w:rFonts w:hint="eastAsia" w:ascii="仿宋" w:hAnsi="仿宋" w:eastAsia="仿宋" w:cs="仿宋"/>
                <w:kern w:val="2"/>
                <w:sz w:val="28"/>
                <w:szCs w:val="28"/>
              </w:rPr>
              <w:t>作为无效处理。如制造商与授权的代理商（经销商）同时参与的，制造商和授权的代理商（经销商）的</w:t>
            </w:r>
            <w:r>
              <w:rPr>
                <w:rFonts w:hint="eastAsia" w:ascii="仿宋" w:hAnsi="仿宋" w:eastAsia="仿宋" w:cs="仿宋"/>
                <w:kern w:val="2"/>
                <w:sz w:val="28"/>
                <w:szCs w:val="28"/>
                <w:lang w:eastAsia="zh-CN"/>
              </w:rPr>
              <w:t>入库申请文件</w:t>
            </w:r>
            <w:r>
              <w:rPr>
                <w:rFonts w:hint="eastAsia" w:ascii="仿宋" w:hAnsi="仿宋" w:eastAsia="仿宋" w:cs="仿宋"/>
                <w:kern w:val="2"/>
                <w:sz w:val="28"/>
                <w:szCs w:val="28"/>
              </w:rPr>
              <w:t>都作为无效处理。</w:t>
            </w:r>
          </w:p>
          <w:p w14:paraId="047967F7">
            <w:pPr>
              <w:keepNext w:val="0"/>
              <w:keepLines w:val="0"/>
              <w:pageBreakBefore w:val="0"/>
              <w:widowControl/>
              <w:numPr>
                <w:ilvl w:val="0"/>
                <w:numId w:val="3"/>
              </w:numPr>
              <w:suppressLineNumbers w:val="0"/>
              <w:kinsoku/>
              <w:overflowPunct/>
              <w:topLinePunct w:val="0"/>
              <w:autoSpaceDE/>
              <w:autoSpaceDN/>
              <w:bidi w:val="0"/>
              <w:adjustRightInd/>
              <w:snapToGrid/>
              <w:spacing w:beforeLines="0" w:beforeAutospacing="0" w:afterAutospacing="0" w:line="480" w:lineRule="exact"/>
              <w:ind w:left="0" w:leftChars="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未因不良行为而处于征集人的禁入期内；未处于财产被接管、冻结、破产状态，未处于四川省行政区域内有关行政处罚期间。近3年（2022年1月1日至</w:t>
            </w:r>
            <w:r>
              <w:rPr>
                <w:rFonts w:hint="eastAsia" w:ascii="仿宋" w:hAnsi="仿宋" w:eastAsia="仿宋" w:cs="仿宋"/>
                <w:kern w:val="2"/>
                <w:sz w:val="28"/>
                <w:szCs w:val="28"/>
                <w:lang w:eastAsia="zh-CN"/>
              </w:rPr>
              <w:t>申请入库</w:t>
            </w:r>
            <w:r>
              <w:rPr>
                <w:rFonts w:hint="eastAsia" w:ascii="仿宋" w:hAnsi="仿宋" w:eastAsia="仿宋" w:cs="仿宋"/>
                <w:kern w:val="2"/>
                <w:sz w:val="28"/>
                <w:szCs w:val="28"/>
              </w:rPr>
              <w:t>截止时间）</w:t>
            </w:r>
            <w:r>
              <w:rPr>
                <w:rFonts w:hint="eastAsia" w:ascii="仿宋" w:hAnsi="仿宋" w:eastAsia="仿宋" w:cs="仿宋"/>
                <w:kern w:val="2"/>
                <w:sz w:val="28"/>
                <w:szCs w:val="28"/>
                <w:lang w:eastAsia="zh-CN"/>
              </w:rPr>
              <w:t>入库申请人</w:t>
            </w:r>
            <w:r>
              <w:rPr>
                <w:rFonts w:hint="eastAsia" w:ascii="仿宋" w:hAnsi="仿宋" w:eastAsia="仿宋" w:cs="仿宋"/>
                <w:kern w:val="2"/>
                <w:sz w:val="28"/>
                <w:szCs w:val="28"/>
              </w:rPr>
              <w:t>不存在重大违法违规</w:t>
            </w:r>
            <w:r>
              <w:rPr>
                <w:rFonts w:hint="eastAsia" w:ascii="仿宋" w:hAnsi="仿宋" w:eastAsia="仿宋" w:cs="仿宋"/>
                <w:kern w:val="2"/>
                <w:sz w:val="28"/>
                <w:szCs w:val="28"/>
                <w:lang w:val="en-US" w:eastAsia="zh-CN"/>
              </w:rPr>
              <w:t>记录</w:t>
            </w:r>
            <w:r>
              <w:rPr>
                <w:rFonts w:hint="eastAsia" w:ascii="仿宋" w:hAnsi="仿宋" w:eastAsia="仿宋" w:cs="仿宋"/>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6A1F1353">
            <w:pPr>
              <w:keepNext w:val="0"/>
              <w:keepLines w:val="0"/>
              <w:widowControl/>
              <w:numPr>
                <w:ilvl w:val="-1"/>
                <w:numId w:val="0"/>
              </w:numPr>
              <w:suppressLineNumbers w:val="0"/>
              <w:spacing w:beforeLines="0" w:line="520" w:lineRule="exact"/>
              <w:ind w:left="0" w:leftChars="0" w:firstLine="562" w:firstLineChars="200"/>
              <w:jc w:val="left"/>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证明材料：提供承诺函。</w:t>
            </w:r>
          </w:p>
          <w:p w14:paraId="0A669E06">
            <w:pPr>
              <w:keepNext w:val="0"/>
              <w:keepLines w:val="0"/>
              <w:widowControl/>
              <w:numPr>
                <w:ilvl w:val="-1"/>
                <w:numId w:val="0"/>
              </w:numPr>
              <w:suppressLineNumbers w:val="0"/>
              <w:spacing w:beforeLines="0" w:line="520" w:lineRule="exact"/>
              <w:jc w:val="left"/>
              <w:rPr>
                <w:rFonts w:hint="eastAsia" w:ascii="仿宋" w:hAnsi="仿宋" w:eastAsia="仿宋" w:cs="仿宋"/>
                <w:b/>
                <w:bCs/>
                <w:kern w:val="2"/>
                <w:sz w:val="28"/>
                <w:szCs w:val="28"/>
                <w:lang w:val="en-US" w:eastAsia="zh-CN"/>
              </w:rPr>
            </w:pPr>
          </w:p>
          <w:p w14:paraId="63F21E9C">
            <w:pPr>
              <w:keepNext w:val="0"/>
              <w:keepLines w:val="0"/>
              <w:pageBreakBefore w:val="0"/>
              <w:widowControl/>
              <w:numPr>
                <w:ilvl w:val="0"/>
                <w:numId w:val="3"/>
              </w:numPr>
              <w:suppressLineNumbers w:val="0"/>
              <w:kinsoku/>
              <w:wordWrap w:val="0"/>
              <w:overflowPunct/>
              <w:topLinePunct w:val="0"/>
              <w:autoSpaceDE/>
              <w:autoSpaceDN/>
              <w:bidi w:val="0"/>
              <w:adjustRightInd/>
              <w:snapToGrid/>
              <w:spacing w:beforeLines="0" w:beforeAutospacing="0" w:afterAutospacing="0" w:line="480" w:lineRule="exact"/>
              <w:ind w:left="0" w:leftChars="0" w:firstLine="560" w:firstLineChars="200"/>
              <w:jc w:val="left"/>
              <w:rPr>
                <w:rFonts w:hint="eastAsia" w:ascii="仿宋" w:hAnsi="仿宋" w:eastAsia="仿宋" w:cs="仿宋"/>
                <w:kern w:val="2"/>
                <w:sz w:val="28"/>
                <w:szCs w:val="28"/>
              </w:rPr>
            </w:pPr>
            <w:r>
              <w:rPr>
                <w:rFonts w:hint="eastAsia" w:ascii="仿宋" w:hAnsi="仿宋" w:eastAsia="仿宋" w:cs="仿宋"/>
                <w:kern w:val="2"/>
                <w:sz w:val="28"/>
                <w:szCs w:val="28"/>
              </w:rPr>
              <w:t>失信被执行人要求：入库申请人及其法定代表人均未被人民法院列入失信被执行人名单（</w:t>
            </w:r>
            <w:r>
              <w:rPr>
                <w:rFonts w:hint="eastAsia" w:ascii="仿宋" w:hAnsi="仿宋" w:eastAsia="仿宋" w:cs="仿宋"/>
                <w:kern w:val="2"/>
                <w:sz w:val="28"/>
                <w:szCs w:val="28"/>
                <w:lang w:val="en-US" w:eastAsia="zh-CN"/>
              </w:rPr>
              <w:t>提供</w:t>
            </w:r>
            <w:r>
              <w:rPr>
                <w:rFonts w:hint="eastAsia" w:ascii="仿宋" w:hAnsi="仿宋" w:eastAsia="仿宋" w:cs="仿宋"/>
                <w:kern w:val="2"/>
                <w:sz w:val="28"/>
                <w:szCs w:val="28"/>
              </w:rPr>
              <w:t>http://zxgk.court.gov.cn/shixin/全国范围内查询结果，提供本项目征集公告发布之后至入库申请文件递交截止时间前的包含查询时间的查询结果截图）。</w:t>
            </w:r>
          </w:p>
          <w:p w14:paraId="0CA0E7E7">
            <w:pPr>
              <w:keepNext w:val="0"/>
              <w:keepLines w:val="0"/>
              <w:widowControl/>
              <w:numPr>
                <w:ilvl w:val="-1"/>
                <w:numId w:val="0"/>
              </w:numPr>
              <w:suppressLineNumbers w:val="0"/>
              <w:wordWrap/>
              <w:spacing w:beforeLines="0" w:line="520" w:lineRule="exact"/>
              <w:ind w:left="0" w:leftChars="0" w:firstLine="562" w:firstLineChars="200"/>
              <w:jc w:val="left"/>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证明材料：提供</w:t>
            </w:r>
            <w:r>
              <w:rPr>
                <w:rFonts w:hint="eastAsia" w:ascii="仿宋" w:hAnsi="仿宋" w:eastAsia="仿宋" w:cs="仿宋"/>
                <w:b/>
                <w:bCs/>
                <w:kern w:val="2"/>
                <w:sz w:val="28"/>
                <w:szCs w:val="28"/>
              </w:rPr>
              <w:t>http://zxgk.court.gov.cn/shixin/全国范围内查询结果，提供本项目征集公告发布之后至入库申请文件递交截止时间前的包含查询时间的查询结果截图。</w:t>
            </w:r>
          </w:p>
          <w:p w14:paraId="422113F3">
            <w:pPr>
              <w:keepNext w:val="0"/>
              <w:keepLines w:val="0"/>
              <w:widowControl/>
              <w:numPr>
                <w:ilvl w:val="-1"/>
                <w:numId w:val="0"/>
              </w:numPr>
              <w:suppressLineNumbers w:val="0"/>
              <w:wordWrap/>
              <w:spacing w:beforeLines="0" w:line="520" w:lineRule="exact"/>
              <w:ind w:left="0" w:leftChars="0" w:firstLine="562" w:firstLineChars="200"/>
              <w:jc w:val="left"/>
              <w:rPr>
                <w:rFonts w:hint="eastAsia" w:ascii="仿宋" w:hAnsi="仿宋" w:eastAsia="仿宋" w:cs="仿宋"/>
                <w:b/>
                <w:bCs/>
                <w:kern w:val="2"/>
                <w:sz w:val="28"/>
                <w:szCs w:val="28"/>
              </w:rPr>
            </w:pPr>
          </w:p>
          <w:p w14:paraId="4449DB56">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80" w:lineRule="exact"/>
              <w:ind w:left="0" w:leftChars="0" w:firstLine="560" w:firstLineChars="200"/>
              <w:jc w:val="left"/>
              <w:rPr>
                <w:rFonts w:hint="eastAsia" w:ascii="仿宋" w:hAnsi="仿宋" w:eastAsia="仿宋" w:cs="仿宋"/>
                <w:i w:val="0"/>
                <w:iCs w:val="0"/>
                <w:kern w:val="2"/>
                <w:sz w:val="28"/>
                <w:szCs w:val="28"/>
              </w:rPr>
            </w:pPr>
            <w:r>
              <w:rPr>
                <w:rFonts w:hint="eastAsia" w:ascii="仿宋" w:hAnsi="仿宋" w:eastAsia="仿宋" w:cs="仿宋"/>
                <w:i w:val="0"/>
                <w:iCs w:val="0"/>
                <w:kern w:val="2"/>
                <w:sz w:val="28"/>
                <w:szCs w:val="28"/>
                <w:lang w:val="en-US" w:eastAsia="zh-CN"/>
              </w:rPr>
              <w:t>4、</w:t>
            </w:r>
            <w:r>
              <w:rPr>
                <w:rFonts w:hint="eastAsia" w:ascii="仿宋" w:hAnsi="仿宋" w:eastAsia="仿宋" w:cs="仿宋"/>
                <w:i w:val="0"/>
                <w:iCs w:val="0"/>
                <w:kern w:val="2"/>
                <w:sz w:val="28"/>
                <w:szCs w:val="28"/>
              </w:rPr>
              <w:t>近三年</w:t>
            </w:r>
            <w:r>
              <w:rPr>
                <w:rFonts w:hint="eastAsia" w:ascii="仿宋" w:hAnsi="仿宋" w:eastAsia="仿宋" w:cs="仿宋"/>
                <w:kern w:val="2"/>
                <w:sz w:val="28"/>
                <w:szCs w:val="28"/>
              </w:rPr>
              <w:t>（2022年1月1日至今）</w:t>
            </w:r>
            <w:r>
              <w:rPr>
                <w:rFonts w:hint="eastAsia" w:ascii="仿宋" w:hAnsi="仿宋" w:eastAsia="仿宋" w:cs="仿宋"/>
                <w:i w:val="0"/>
                <w:iCs w:val="0"/>
                <w:kern w:val="2"/>
                <w:sz w:val="28"/>
                <w:szCs w:val="28"/>
              </w:rPr>
              <w:t>完成1个金额在10万元及以上的类似业绩。</w:t>
            </w:r>
          </w:p>
          <w:p w14:paraId="373DE5BA">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2" w:firstLineChars="200"/>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证明材料：提供对应品类合同业绩扫描件，加盖单位公章，业绩时间以合同签订时间为准，合同未能体现合同签订时间的，视为无效。</w:t>
            </w:r>
          </w:p>
          <w:p w14:paraId="6BFFD34F">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2" w:firstLineChars="200"/>
              <w:rPr>
                <w:rFonts w:hint="eastAsia" w:ascii="仿宋" w:hAnsi="仿宋" w:eastAsia="仿宋" w:cs="仿宋"/>
                <w:b/>
                <w:bCs/>
                <w:kern w:val="2"/>
                <w:sz w:val="28"/>
                <w:szCs w:val="28"/>
                <w:lang w:val="en-US" w:eastAsia="zh-CN"/>
              </w:rPr>
            </w:pPr>
          </w:p>
          <w:p w14:paraId="58066324">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5、入库申请人所提供的入库申请文件中的相关资料必须真实、合法、有效，无弄虚作假。</w:t>
            </w:r>
          </w:p>
          <w:p w14:paraId="4A4A0951">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80" w:lineRule="exact"/>
              <w:ind w:firstLine="562" w:firstLineChars="200"/>
              <w:jc w:val="left"/>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b/>
                <w:bCs/>
                <w:kern w:val="2"/>
                <w:sz w:val="28"/>
                <w:szCs w:val="28"/>
                <w:lang w:val="en-US" w:eastAsia="zh-CN"/>
              </w:rPr>
              <w:t>证明材料：提供承诺函。</w:t>
            </w:r>
          </w:p>
        </w:tc>
      </w:tr>
      <w:tr w14:paraId="25F3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5F3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14" w:type="dxa"/>
            <w:vMerge w:val="continue"/>
            <w:tcBorders>
              <w:left w:val="single" w:color="000000" w:sz="4" w:space="0"/>
              <w:right w:val="single" w:color="000000" w:sz="4" w:space="0"/>
            </w:tcBorders>
            <w:shd w:val="clear" w:color="auto" w:fill="auto"/>
            <w:vAlign w:val="center"/>
          </w:tcPr>
          <w:p w14:paraId="60D57E6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08C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石膏板、轻钢龙骨及其他板材</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5BAB">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31D4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63B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814" w:type="dxa"/>
            <w:vMerge w:val="continue"/>
            <w:tcBorders>
              <w:left w:val="single" w:color="000000" w:sz="4" w:space="0"/>
              <w:right w:val="single" w:color="000000" w:sz="4" w:space="0"/>
            </w:tcBorders>
            <w:shd w:val="clear" w:color="auto" w:fill="auto"/>
            <w:vAlign w:val="center"/>
          </w:tcPr>
          <w:p w14:paraId="3D84195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0C1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开关插座</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0BC0">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566F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F79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814" w:type="dxa"/>
            <w:vMerge w:val="continue"/>
            <w:tcBorders>
              <w:left w:val="single" w:color="000000" w:sz="4" w:space="0"/>
              <w:right w:val="single" w:color="000000" w:sz="4" w:space="0"/>
            </w:tcBorders>
            <w:shd w:val="clear" w:color="auto" w:fill="auto"/>
            <w:vAlign w:val="center"/>
          </w:tcPr>
          <w:p w14:paraId="385DC8C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0D8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涂料</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F647">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7B04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46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814" w:type="dxa"/>
            <w:vMerge w:val="continue"/>
            <w:tcBorders>
              <w:left w:val="single" w:color="000000" w:sz="4" w:space="0"/>
              <w:right w:val="single" w:color="000000" w:sz="4" w:space="0"/>
            </w:tcBorders>
            <w:shd w:val="clear" w:color="auto" w:fill="auto"/>
            <w:vAlign w:val="center"/>
          </w:tcPr>
          <w:p w14:paraId="5ABD954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580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石材</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91E6">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7FEE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A662">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814" w:type="dxa"/>
            <w:vMerge w:val="continue"/>
            <w:tcBorders>
              <w:left w:val="single" w:color="000000" w:sz="4" w:space="0"/>
              <w:right w:val="single" w:color="000000" w:sz="4" w:space="0"/>
            </w:tcBorders>
            <w:shd w:val="clear" w:color="auto" w:fill="auto"/>
            <w:vAlign w:val="center"/>
          </w:tcPr>
          <w:p w14:paraId="42EC26E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1B7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灯具</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B3EC">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2711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0C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814" w:type="dxa"/>
            <w:vMerge w:val="continue"/>
            <w:tcBorders>
              <w:left w:val="single" w:color="000000" w:sz="4" w:space="0"/>
              <w:right w:val="single" w:color="000000" w:sz="4" w:space="0"/>
            </w:tcBorders>
            <w:shd w:val="clear" w:color="auto" w:fill="auto"/>
            <w:vAlign w:val="center"/>
          </w:tcPr>
          <w:p w14:paraId="2F53E80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DE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卫浴洁具</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CC78">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4014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369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814" w:type="dxa"/>
            <w:vMerge w:val="continue"/>
            <w:tcBorders>
              <w:left w:val="single" w:color="000000" w:sz="4" w:space="0"/>
              <w:right w:val="single" w:color="000000" w:sz="4" w:space="0"/>
            </w:tcBorders>
            <w:shd w:val="clear" w:color="auto" w:fill="auto"/>
            <w:vAlign w:val="center"/>
          </w:tcPr>
          <w:p w14:paraId="188CA6F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1D9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卫浴五金</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66AE">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41BE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C991">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814" w:type="dxa"/>
            <w:vMerge w:val="continue"/>
            <w:tcBorders>
              <w:left w:val="single" w:color="000000" w:sz="4" w:space="0"/>
              <w:right w:val="single" w:color="000000" w:sz="4" w:space="0"/>
            </w:tcBorders>
            <w:shd w:val="clear" w:color="auto" w:fill="auto"/>
            <w:vAlign w:val="center"/>
          </w:tcPr>
          <w:p w14:paraId="03BCE0C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88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厨房五金</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CCB6">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5FE0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842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814" w:type="dxa"/>
            <w:vMerge w:val="continue"/>
            <w:tcBorders>
              <w:left w:val="single" w:color="000000" w:sz="4" w:space="0"/>
              <w:right w:val="single" w:color="000000" w:sz="4" w:space="0"/>
            </w:tcBorders>
            <w:shd w:val="clear" w:color="auto" w:fill="auto"/>
            <w:vAlign w:val="center"/>
          </w:tcPr>
          <w:p w14:paraId="29D333E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823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暖风机、浴霸</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1F06">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4A06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A68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814" w:type="dxa"/>
            <w:vMerge w:val="continue"/>
            <w:tcBorders>
              <w:left w:val="single" w:color="000000" w:sz="4" w:space="0"/>
              <w:right w:val="single" w:color="000000" w:sz="4" w:space="0"/>
            </w:tcBorders>
            <w:shd w:val="clear" w:color="auto" w:fill="auto"/>
            <w:vAlign w:val="center"/>
          </w:tcPr>
          <w:p w14:paraId="1D4A26C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935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卫浴隔断</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02F6">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2476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42F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814" w:type="dxa"/>
            <w:vMerge w:val="continue"/>
            <w:tcBorders>
              <w:left w:val="single" w:color="000000" w:sz="4" w:space="0"/>
              <w:right w:val="single" w:color="000000" w:sz="4" w:space="0"/>
            </w:tcBorders>
            <w:shd w:val="clear" w:color="auto" w:fill="auto"/>
            <w:vAlign w:val="center"/>
          </w:tcPr>
          <w:p w14:paraId="79F43E7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1EB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智能锁</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9CAF">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08B9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FB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814" w:type="dxa"/>
            <w:vMerge w:val="continue"/>
            <w:tcBorders>
              <w:left w:val="single" w:color="000000" w:sz="4" w:space="0"/>
              <w:right w:val="single" w:color="000000" w:sz="4" w:space="0"/>
            </w:tcBorders>
            <w:shd w:val="clear" w:color="auto" w:fill="auto"/>
            <w:vAlign w:val="center"/>
          </w:tcPr>
          <w:p w14:paraId="44120D88">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41B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厨房电器</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1F1B">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3004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043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814" w:type="dxa"/>
            <w:vMerge w:val="continue"/>
            <w:tcBorders>
              <w:left w:val="single" w:color="000000" w:sz="4" w:space="0"/>
              <w:right w:val="single" w:color="000000" w:sz="4" w:space="0"/>
            </w:tcBorders>
            <w:shd w:val="clear" w:color="auto" w:fill="auto"/>
            <w:vAlign w:val="center"/>
          </w:tcPr>
          <w:p w14:paraId="199BC6A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0FA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墙纸、墙布、硬包</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B939">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7C0B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7C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15</w:t>
            </w:r>
          </w:p>
        </w:tc>
        <w:tc>
          <w:tcPr>
            <w:tcW w:w="814" w:type="dxa"/>
            <w:vMerge w:val="continue"/>
            <w:tcBorders>
              <w:left w:val="single" w:color="000000" w:sz="4" w:space="0"/>
              <w:right w:val="single" w:color="000000" w:sz="4" w:space="0"/>
            </w:tcBorders>
            <w:shd w:val="clear" w:color="auto" w:fill="auto"/>
            <w:vAlign w:val="center"/>
          </w:tcPr>
          <w:p w14:paraId="1203628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CA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空调</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6479">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72B1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A0B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16</w:t>
            </w:r>
          </w:p>
        </w:tc>
        <w:tc>
          <w:tcPr>
            <w:tcW w:w="814" w:type="dxa"/>
            <w:vMerge w:val="continue"/>
            <w:tcBorders>
              <w:left w:val="single" w:color="000000" w:sz="4" w:space="0"/>
              <w:right w:val="single" w:color="000000" w:sz="4" w:space="0"/>
            </w:tcBorders>
            <w:shd w:val="clear" w:color="auto" w:fill="auto"/>
            <w:vAlign w:val="center"/>
          </w:tcPr>
          <w:p w14:paraId="2373B7A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F932">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软装</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8090">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797E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960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814" w:type="dxa"/>
            <w:vMerge w:val="continue"/>
            <w:tcBorders>
              <w:left w:val="single" w:color="000000" w:sz="4" w:space="0"/>
              <w:bottom w:val="single" w:color="000000" w:sz="4" w:space="0"/>
              <w:right w:val="single" w:color="000000" w:sz="4" w:space="0"/>
            </w:tcBorders>
            <w:shd w:val="clear" w:color="auto" w:fill="auto"/>
            <w:vAlign w:val="center"/>
          </w:tcPr>
          <w:p w14:paraId="6488723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80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不锈钢加工</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A4B0">
            <w:pPr>
              <w:keepNext w:val="0"/>
              <w:keepLines w:val="0"/>
              <w:pageBreakBefore w:val="0"/>
              <w:kinsoku/>
              <w:overflowPunct/>
              <w:topLinePunct w:val="0"/>
              <w:autoSpaceDE/>
              <w:autoSpaceDN/>
              <w:bidi w:val="0"/>
              <w:adjustRightInd/>
              <w:snapToGrid/>
              <w:spacing w:beforeLines="0" w:beforeAutospacing="0" w:afterAutospacing="0" w:line="480" w:lineRule="exact"/>
              <w:jc w:val="center"/>
              <w:rPr>
                <w:rFonts w:hint="eastAsia" w:ascii="仿宋" w:hAnsi="仿宋" w:eastAsia="仿宋" w:cs="仿宋"/>
                <w:i w:val="0"/>
                <w:iCs w:val="0"/>
                <w:color w:val="000000"/>
                <w:sz w:val="28"/>
                <w:szCs w:val="28"/>
                <w:u w:val="none"/>
              </w:rPr>
            </w:pPr>
          </w:p>
        </w:tc>
      </w:tr>
      <w:tr w14:paraId="4EC1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1D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18</w:t>
            </w:r>
          </w:p>
        </w:tc>
        <w:tc>
          <w:tcPr>
            <w:tcW w:w="814" w:type="dxa"/>
            <w:vMerge w:val="restart"/>
            <w:tcBorders>
              <w:top w:val="single" w:color="000000" w:sz="4" w:space="0"/>
              <w:left w:val="single" w:color="000000" w:sz="4" w:space="0"/>
              <w:right w:val="single" w:color="000000" w:sz="4" w:space="0"/>
            </w:tcBorders>
            <w:shd w:val="clear" w:color="auto" w:fill="auto"/>
            <w:vAlign w:val="center"/>
          </w:tcPr>
          <w:p w14:paraId="46FCA012">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0"/>
                <w:sz w:val="28"/>
                <w:szCs w:val="28"/>
                <w:highlight w:val="none"/>
                <w:u w:val="none"/>
                <w:lang w:val="en-US" w:eastAsia="zh-CN" w:bidi="ar"/>
              </w:rPr>
            </w:pPr>
          </w:p>
          <w:p w14:paraId="2327C23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专业分包</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180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智能化工程</w:t>
            </w:r>
          </w:p>
        </w:tc>
        <w:tc>
          <w:tcPr>
            <w:tcW w:w="10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43AB3">
            <w:pPr>
              <w:keepNext w:val="0"/>
              <w:keepLines w:val="0"/>
              <w:pageBreakBefore w:val="0"/>
              <w:widowControl/>
              <w:numPr>
                <w:ilvl w:val="0"/>
                <w:numId w:val="6"/>
              </w:numPr>
              <w:suppressLineNumbers w:val="0"/>
              <w:kinsoku/>
              <w:wordWrap w:val="0"/>
              <w:overflowPunct/>
              <w:topLinePunct w:val="0"/>
              <w:autoSpaceDE/>
              <w:autoSpaceDN/>
              <w:bidi w:val="0"/>
              <w:adjustRightInd/>
              <w:snapToGrid/>
              <w:spacing w:beforeLines="0" w:beforeAutospacing="0" w:afterAutospacing="0" w:line="480" w:lineRule="exact"/>
              <w:ind w:firstLine="560" w:firstLineChars="200"/>
              <w:jc w:val="left"/>
              <w:rPr>
                <w:rFonts w:hint="default" w:ascii="仿宋" w:hAnsi="仿宋" w:eastAsia="仿宋" w:cs="仿宋"/>
                <w:kern w:val="2"/>
                <w:sz w:val="28"/>
                <w:szCs w:val="28"/>
                <w:highlight w:val="none"/>
              </w:rPr>
            </w:pPr>
            <w:r>
              <w:rPr>
                <w:rFonts w:hint="eastAsia" w:ascii="仿宋" w:hAnsi="仿宋" w:eastAsia="仿宋" w:cs="仿宋"/>
                <w:kern w:val="2"/>
                <w:sz w:val="28"/>
                <w:szCs w:val="28"/>
                <w:highlight w:val="none"/>
                <w:lang w:eastAsia="zh-CN"/>
              </w:rPr>
              <w:t>须具有独立法人资格、提供有效的营业执照</w:t>
            </w:r>
            <w:r>
              <w:rPr>
                <w:rFonts w:hint="default" w:ascii="仿宋" w:hAnsi="仿宋" w:eastAsia="仿宋" w:cs="仿宋"/>
                <w:kern w:val="2"/>
                <w:sz w:val="28"/>
                <w:szCs w:val="28"/>
                <w:highlight w:val="none"/>
              </w:rPr>
              <w:t>；</w:t>
            </w:r>
          </w:p>
          <w:p w14:paraId="24DAD050">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left="0" w:leftChars="0" w:firstLine="562" w:firstLineChars="200"/>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证明材料：承诺具有独立法人资格并提供有效的营业执照扫描件加盖单位公章。</w:t>
            </w:r>
          </w:p>
          <w:p w14:paraId="0A161990">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left="0" w:leftChars="0" w:firstLine="562" w:firstLineChars="200"/>
              <w:rPr>
                <w:rFonts w:hint="default" w:ascii="仿宋" w:hAnsi="仿宋" w:eastAsia="仿宋" w:cs="仿宋"/>
                <w:b/>
                <w:bCs/>
                <w:kern w:val="2"/>
                <w:sz w:val="28"/>
                <w:szCs w:val="28"/>
                <w:highlight w:val="none"/>
                <w:lang w:val="en-US" w:eastAsia="zh-CN"/>
              </w:rPr>
            </w:pPr>
          </w:p>
          <w:p w14:paraId="5AD5F063">
            <w:pPr>
              <w:keepNext w:val="0"/>
              <w:keepLines w:val="0"/>
              <w:pageBreakBefore w:val="0"/>
              <w:widowControl/>
              <w:numPr>
                <w:ilvl w:val="0"/>
                <w:numId w:val="6"/>
              </w:numPr>
              <w:suppressLineNumbers w:val="0"/>
              <w:kinsoku/>
              <w:wordWrap w:val="0"/>
              <w:overflowPunct/>
              <w:topLinePunct w:val="0"/>
              <w:autoSpaceDE/>
              <w:autoSpaceDN/>
              <w:bidi w:val="0"/>
              <w:adjustRightInd/>
              <w:snapToGrid/>
              <w:spacing w:beforeLines="0" w:beforeAutospacing="0" w:afterAutospacing="0" w:line="480" w:lineRule="exact"/>
              <w:ind w:firstLine="560" w:firstLineChars="200"/>
              <w:jc w:val="left"/>
              <w:rPr>
                <w:rFonts w:hint="default" w:ascii="仿宋" w:hAnsi="仿宋" w:eastAsia="仿宋" w:cs="仿宋"/>
                <w:kern w:val="2"/>
                <w:sz w:val="28"/>
                <w:szCs w:val="28"/>
                <w:highlight w:val="none"/>
              </w:rPr>
            </w:pPr>
            <w:r>
              <w:rPr>
                <w:rFonts w:hint="default" w:ascii="仿宋" w:hAnsi="仿宋" w:eastAsia="仿宋" w:cs="仿宋"/>
                <w:kern w:val="2"/>
                <w:sz w:val="28"/>
                <w:szCs w:val="28"/>
                <w:highlight w:val="none"/>
              </w:rPr>
              <w:t>近三年（2022年1月1日至今）完成1个金额在10万元及以上的类似业绩</w:t>
            </w:r>
            <w:r>
              <w:rPr>
                <w:rFonts w:hint="default" w:ascii="仿宋" w:hAnsi="仿宋" w:eastAsia="仿宋" w:cs="仿宋"/>
                <w:kern w:val="2"/>
                <w:sz w:val="28"/>
                <w:szCs w:val="28"/>
                <w:highlight w:val="none"/>
                <w:lang w:eastAsia="zh-CN"/>
              </w:rPr>
              <w:t>；</w:t>
            </w:r>
          </w:p>
          <w:p w14:paraId="4DFB4750">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left="0" w:leftChars="0" w:firstLine="562" w:firstLineChars="200"/>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证明材料：提供对应品类（即智能化工程/消防工程/装饰设计）合同业绩扫描件，加盖单位公章，业绩时间以合同签订时间为准，合同未能体现合同签订时间的，视为无效。</w:t>
            </w:r>
          </w:p>
          <w:p w14:paraId="2BFE181C">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left="0" w:leftChars="0" w:firstLine="562" w:firstLineChars="200"/>
              <w:rPr>
                <w:rFonts w:hint="default" w:ascii="仿宋" w:hAnsi="仿宋" w:eastAsia="仿宋" w:cs="仿宋"/>
                <w:b/>
                <w:bCs/>
                <w:kern w:val="2"/>
                <w:sz w:val="28"/>
                <w:szCs w:val="28"/>
                <w:highlight w:val="none"/>
                <w:lang w:val="en-US" w:eastAsia="zh-CN"/>
              </w:rPr>
            </w:pPr>
          </w:p>
          <w:p w14:paraId="7610DA42">
            <w:pPr>
              <w:keepNext w:val="0"/>
              <w:keepLines w:val="0"/>
              <w:pageBreakBefore w:val="0"/>
              <w:widowControl/>
              <w:numPr>
                <w:ilvl w:val="0"/>
                <w:numId w:val="6"/>
              </w:numPr>
              <w:suppressLineNumbers w:val="0"/>
              <w:kinsoku/>
              <w:wordWrap w:val="0"/>
              <w:overflowPunct/>
              <w:topLinePunct w:val="0"/>
              <w:autoSpaceDE/>
              <w:autoSpaceDN/>
              <w:bidi w:val="0"/>
              <w:adjustRightInd/>
              <w:snapToGrid/>
              <w:spacing w:beforeLines="0" w:beforeAutospacing="0" w:afterAutospacing="0" w:line="480" w:lineRule="exact"/>
              <w:ind w:firstLine="560" w:firstLineChars="200"/>
              <w:jc w:val="left"/>
              <w:textAlignment w:val="auto"/>
              <w:rPr>
                <w:rFonts w:hint="default" w:ascii="仿宋" w:hAnsi="仿宋" w:eastAsia="仿宋" w:cs="仿宋"/>
                <w:kern w:val="2"/>
                <w:sz w:val="28"/>
                <w:szCs w:val="28"/>
                <w:highlight w:val="none"/>
              </w:rPr>
            </w:pPr>
            <w:r>
              <w:rPr>
                <w:rFonts w:hint="default" w:ascii="仿宋" w:hAnsi="仿宋" w:eastAsia="仿宋" w:cs="仿宋"/>
                <w:kern w:val="2"/>
                <w:sz w:val="28"/>
                <w:szCs w:val="28"/>
                <w:highlight w:val="none"/>
              </w:rPr>
              <w:t>未因不良行为而处于征集人的禁入期内；未处于财产被接管、冻结、破产状态，未处于四川省行政区域内有关行政处罚期间。近3年（2022年1月1日至</w:t>
            </w:r>
            <w:r>
              <w:rPr>
                <w:rFonts w:hint="eastAsia" w:ascii="仿宋" w:hAnsi="仿宋" w:eastAsia="仿宋" w:cs="仿宋"/>
                <w:kern w:val="2"/>
                <w:sz w:val="28"/>
                <w:szCs w:val="28"/>
                <w:highlight w:val="none"/>
                <w:lang w:eastAsia="zh-CN"/>
              </w:rPr>
              <w:t>申请入库</w:t>
            </w:r>
            <w:r>
              <w:rPr>
                <w:rFonts w:hint="eastAsia" w:ascii="仿宋" w:hAnsi="仿宋" w:eastAsia="仿宋" w:cs="仿宋"/>
                <w:kern w:val="2"/>
                <w:sz w:val="28"/>
                <w:szCs w:val="28"/>
                <w:highlight w:val="none"/>
              </w:rPr>
              <w:t>截止时间</w:t>
            </w:r>
            <w:r>
              <w:rPr>
                <w:rFonts w:hint="default" w:ascii="仿宋" w:hAnsi="仿宋" w:eastAsia="仿宋" w:cs="仿宋"/>
                <w:kern w:val="2"/>
                <w:sz w:val="28"/>
                <w:szCs w:val="28"/>
                <w:highlight w:val="none"/>
              </w:rPr>
              <w:t>）</w:t>
            </w:r>
            <w:r>
              <w:rPr>
                <w:rFonts w:hint="eastAsia" w:ascii="仿宋" w:hAnsi="仿宋" w:eastAsia="仿宋" w:cs="仿宋"/>
                <w:kern w:val="2"/>
                <w:sz w:val="28"/>
                <w:szCs w:val="28"/>
                <w:highlight w:val="none"/>
                <w:lang w:eastAsia="zh-CN"/>
              </w:rPr>
              <w:t>入库申请人</w:t>
            </w:r>
            <w:r>
              <w:rPr>
                <w:rFonts w:hint="default" w:ascii="仿宋" w:hAnsi="仿宋" w:eastAsia="仿宋" w:cs="仿宋"/>
                <w:kern w:val="2"/>
                <w:sz w:val="28"/>
                <w:szCs w:val="28"/>
                <w:highlight w:val="none"/>
              </w:rPr>
              <w:t>不存在重大违法违规</w:t>
            </w:r>
            <w:r>
              <w:rPr>
                <w:rFonts w:hint="eastAsia" w:ascii="仿宋" w:hAnsi="仿宋" w:eastAsia="仿宋" w:cs="仿宋"/>
                <w:kern w:val="2"/>
                <w:sz w:val="28"/>
                <w:szCs w:val="28"/>
                <w:highlight w:val="none"/>
                <w:lang w:val="en-US" w:eastAsia="zh-CN"/>
              </w:rPr>
              <w:t>记录</w:t>
            </w:r>
            <w:r>
              <w:rPr>
                <w:rFonts w:hint="default" w:ascii="仿宋" w:hAnsi="仿宋" w:eastAsia="仿宋" w:cs="仿宋"/>
                <w:kern w:val="2"/>
                <w:sz w:val="28"/>
                <w:szCs w:val="28"/>
                <w:highlight w:val="none"/>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7B47A53F">
            <w:pPr>
              <w:pStyle w:val="14"/>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80" w:lineRule="exact"/>
              <w:ind w:firstLine="562" w:firstLineChars="200"/>
              <w:textAlignment w:val="auto"/>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证明材料：提供承诺函。</w:t>
            </w:r>
          </w:p>
          <w:p w14:paraId="4643F292">
            <w:pPr>
              <w:pStyle w:val="14"/>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80" w:lineRule="exact"/>
              <w:ind w:firstLine="562" w:firstLineChars="200"/>
              <w:textAlignment w:val="auto"/>
              <w:rPr>
                <w:rFonts w:hint="default" w:ascii="仿宋" w:hAnsi="仿宋" w:eastAsia="仿宋" w:cs="仿宋"/>
                <w:b/>
                <w:bCs/>
                <w:kern w:val="2"/>
                <w:sz w:val="28"/>
                <w:szCs w:val="28"/>
                <w:highlight w:val="none"/>
                <w:lang w:val="en-US" w:eastAsia="zh-CN"/>
              </w:rPr>
            </w:pPr>
          </w:p>
          <w:p w14:paraId="4CD87C97">
            <w:pPr>
              <w:keepNext w:val="0"/>
              <w:keepLines w:val="0"/>
              <w:pageBreakBefore w:val="0"/>
              <w:widowControl/>
              <w:numPr>
                <w:ilvl w:val="0"/>
                <w:numId w:val="6"/>
              </w:numPr>
              <w:suppressLineNumbers w:val="0"/>
              <w:kinsoku/>
              <w:wordWrap w:val="0"/>
              <w:overflowPunct/>
              <w:topLinePunct w:val="0"/>
              <w:autoSpaceDE/>
              <w:autoSpaceDN/>
              <w:bidi w:val="0"/>
              <w:adjustRightInd/>
              <w:snapToGrid/>
              <w:spacing w:beforeLines="0" w:beforeAutospacing="0" w:afterAutospacing="0" w:line="480" w:lineRule="exact"/>
              <w:ind w:firstLine="560" w:firstLineChars="200"/>
              <w:jc w:val="left"/>
              <w:rPr>
                <w:rFonts w:hint="eastAsia" w:ascii="仿宋" w:hAnsi="仿宋" w:eastAsia="仿宋" w:cs="仿宋"/>
                <w:kern w:val="2"/>
                <w:sz w:val="28"/>
                <w:szCs w:val="28"/>
                <w:highlight w:val="none"/>
                <w:lang w:val="en-US" w:eastAsia="zh-CN"/>
              </w:rPr>
            </w:pPr>
            <w:r>
              <w:rPr>
                <w:rFonts w:hint="default" w:ascii="仿宋" w:hAnsi="仿宋" w:eastAsia="仿宋" w:cs="仿宋"/>
                <w:kern w:val="2"/>
                <w:sz w:val="28"/>
                <w:szCs w:val="28"/>
                <w:highlight w:val="none"/>
              </w:rPr>
              <w:t>失信被执行人要求：入库申请人及其法定代表人均未被人民法院列入失信被执行人名单（提供http://zxgk.court.gov.cn/shixin/全国范围内查询结果，提供本项目征集公告发布之后至入库申请文件递交截止时间前的包含查询时间的查询结果截图）。</w:t>
            </w:r>
            <w:r>
              <w:rPr>
                <w:rFonts w:hint="eastAsia" w:ascii="仿宋" w:hAnsi="仿宋" w:eastAsia="仿宋" w:cs="仿宋"/>
                <w:kern w:val="2"/>
                <w:sz w:val="28"/>
                <w:szCs w:val="28"/>
                <w:highlight w:val="none"/>
                <w:lang w:val="en-US" w:eastAsia="zh-CN"/>
              </w:rPr>
              <w:t xml:space="preserve"> </w:t>
            </w:r>
          </w:p>
          <w:p w14:paraId="6F545880">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480" w:lineRule="exact"/>
              <w:ind w:left="0" w:leftChars="0" w:right="0" w:rightChars="0" w:firstLine="562" w:firstLineChars="200"/>
              <w:rPr>
                <w:rFonts w:hint="eastAsia" w:ascii="仿宋" w:hAnsi="仿宋" w:eastAsia="仿宋" w:cs="仿宋"/>
                <w:kern w:val="2"/>
                <w:sz w:val="28"/>
                <w:szCs w:val="28"/>
                <w:highlight w:val="none"/>
                <w:lang w:val="en-US" w:eastAsia="zh-CN"/>
              </w:rPr>
            </w:pPr>
            <w:r>
              <w:rPr>
                <w:rFonts w:hint="eastAsia" w:ascii="仿宋" w:hAnsi="仿宋" w:eastAsia="仿宋" w:cs="仿宋"/>
                <w:b/>
                <w:bCs/>
                <w:kern w:val="2"/>
                <w:sz w:val="28"/>
                <w:szCs w:val="28"/>
                <w:highlight w:val="none"/>
                <w:lang w:val="en-US" w:eastAsia="zh-CN"/>
              </w:rPr>
              <w:t>证明材料：</w:t>
            </w:r>
            <w:r>
              <w:rPr>
                <w:rFonts w:hint="eastAsia" w:ascii="仿宋" w:hAnsi="仿宋" w:eastAsia="仿宋" w:cs="仿宋"/>
                <w:b/>
                <w:bCs/>
                <w:kern w:val="2"/>
                <w:sz w:val="28"/>
                <w:szCs w:val="28"/>
                <w:highlight w:val="none"/>
              </w:rPr>
              <w:t>提供http://zxgk.court.gov.cn/shixin/全国范围内查询结果，提供本项目征集公告发布之后至入库申请文件递交截止时间前的包含查询时间的查询结果截图。</w:t>
            </w:r>
            <w:r>
              <w:rPr>
                <w:rFonts w:hint="eastAsia" w:ascii="仿宋" w:hAnsi="仿宋" w:eastAsia="仿宋" w:cs="仿宋"/>
                <w:b/>
                <w:bCs/>
                <w:kern w:val="2"/>
                <w:sz w:val="28"/>
                <w:szCs w:val="28"/>
                <w:highlight w:val="none"/>
                <w:lang w:val="en-US" w:eastAsia="zh-CN"/>
              </w:rPr>
              <w:t xml:space="preserve"> </w:t>
            </w:r>
            <w:r>
              <w:rPr>
                <w:rFonts w:hint="eastAsia" w:ascii="仿宋" w:hAnsi="仿宋" w:eastAsia="仿宋" w:cs="仿宋"/>
                <w:kern w:val="2"/>
                <w:sz w:val="28"/>
                <w:szCs w:val="28"/>
                <w:highlight w:val="none"/>
                <w:lang w:val="en-US" w:eastAsia="zh-CN"/>
              </w:rPr>
              <w:t xml:space="preserve"> </w:t>
            </w:r>
          </w:p>
          <w:p w14:paraId="3BEA083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80" w:lineRule="exact"/>
              <w:jc w:val="left"/>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 xml:space="preserve">  </w:t>
            </w:r>
          </w:p>
          <w:p w14:paraId="3A5AE3B8">
            <w:pPr>
              <w:widowControl/>
              <w:numPr>
                <w:ilvl w:val="0"/>
                <w:numId w:val="6"/>
              </w:numPr>
              <w:wordWrap w:val="0"/>
              <w:spacing w:beforeLines="0" w:line="48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lang w:val="en-US" w:eastAsia="zh-CN"/>
              </w:rPr>
              <w:t>消防工程需具备消防设施工程专业承包二级及以上资质，及有效的安全生产许可证(依法不需要提供的除外)；智能化工程需具备电子与智能化工程专业承包二级及以上资质，及有效的安全生产许可证(依法不需要提供的除外)；</w:t>
            </w:r>
            <w:r>
              <w:rPr>
                <w:rFonts w:hint="eastAsia" w:ascii="方正仿宋_GBK" w:hAnsi="方正仿宋_GBK" w:eastAsia="方正仿宋_GBK" w:cs="方正仿宋_GBK"/>
                <w:sz w:val="28"/>
                <w:szCs w:val="28"/>
                <w:highlight w:val="none"/>
                <w:lang w:val="en-US" w:eastAsia="zh-CN"/>
              </w:rPr>
              <w:t>装饰设计类需具备</w:t>
            </w:r>
            <w:r>
              <w:rPr>
                <w:rFonts w:hint="eastAsia" w:ascii="方正仿宋_GBK" w:hAnsi="方正仿宋_GBK" w:eastAsia="方正仿宋_GBK" w:cs="方正仿宋_GBK"/>
                <w:i w:val="0"/>
                <w:iCs w:val="0"/>
                <w:caps w:val="0"/>
                <w:spacing w:val="0"/>
                <w:sz w:val="28"/>
                <w:szCs w:val="28"/>
                <w:highlight w:val="none"/>
                <w:shd w:val="clear"/>
              </w:rPr>
              <w:t>装饰设计企业丙级及以上资质</w:t>
            </w:r>
            <w:r>
              <w:rPr>
                <w:rFonts w:hint="eastAsia" w:ascii="仿宋" w:hAnsi="仿宋" w:eastAsia="仿宋" w:cs="仿宋"/>
                <w:kern w:val="2"/>
                <w:sz w:val="28"/>
                <w:szCs w:val="28"/>
                <w:highlight w:val="none"/>
                <w:lang w:eastAsia="zh-CN"/>
              </w:rPr>
              <w:t>。</w:t>
            </w:r>
          </w:p>
          <w:p w14:paraId="3814B73A">
            <w:pPr>
              <w:numPr>
                <w:ilvl w:val="-1"/>
                <w:numId w:val="0"/>
              </w:numPr>
              <w:wordWrap w:val="0"/>
              <w:ind w:firstLine="562" w:firstLineChars="200"/>
              <w:rPr>
                <w:rFonts w:hint="default" w:ascii="仿宋" w:hAnsi="仿宋" w:eastAsia="仿宋" w:cs="仿宋"/>
                <w:b/>
                <w:bCs/>
                <w:i w:val="0"/>
                <w:iCs w:val="0"/>
                <w:caps w:val="0"/>
                <w:spacing w:val="0"/>
                <w:kern w:val="2"/>
                <w:sz w:val="28"/>
                <w:szCs w:val="28"/>
                <w:highlight w:val="none"/>
                <w:lang w:val="en-US"/>
              </w:rPr>
            </w:pPr>
            <w:r>
              <w:rPr>
                <w:rFonts w:hint="eastAsia" w:ascii="仿宋" w:hAnsi="仿宋" w:eastAsia="仿宋" w:cs="仿宋"/>
                <w:b/>
                <w:bCs/>
                <w:kern w:val="2"/>
                <w:sz w:val="28"/>
                <w:szCs w:val="28"/>
                <w:highlight w:val="none"/>
                <w:lang w:val="en-US" w:eastAsia="zh-CN"/>
              </w:rPr>
              <w:t>证明材料：提供证书扫描件，加盖企业公章。</w:t>
            </w:r>
          </w:p>
          <w:p w14:paraId="63BAF24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80" w:lineRule="exact"/>
              <w:jc w:val="left"/>
              <w:rPr>
                <w:rFonts w:hint="eastAsia" w:ascii="仿宋" w:hAnsi="仿宋" w:eastAsia="仿宋" w:cs="仿宋"/>
                <w:kern w:val="2"/>
                <w:sz w:val="28"/>
                <w:szCs w:val="28"/>
                <w:highlight w:val="none"/>
                <w:lang w:val="en-US" w:eastAsia="zh-CN"/>
              </w:rPr>
            </w:pPr>
          </w:p>
          <w:p w14:paraId="4BA4E8B8">
            <w:pPr>
              <w:keepNext w:val="0"/>
              <w:keepLines w:val="0"/>
              <w:pageBreakBefore w:val="0"/>
              <w:widowControl/>
              <w:numPr>
                <w:ilvl w:val="0"/>
                <w:numId w:val="6"/>
              </w:numPr>
              <w:suppressLineNumbers w:val="0"/>
              <w:kinsoku/>
              <w:wordWrap w:val="0"/>
              <w:overflowPunct/>
              <w:topLinePunct w:val="0"/>
              <w:autoSpaceDE/>
              <w:autoSpaceDN/>
              <w:bidi w:val="0"/>
              <w:adjustRightInd/>
              <w:snapToGrid/>
              <w:spacing w:beforeLines="0" w:beforeAutospacing="0" w:afterAutospacing="0" w:line="480" w:lineRule="exact"/>
              <w:ind w:firstLine="560" w:firstLineChars="200"/>
              <w:jc w:val="left"/>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eastAsia="zh-CN"/>
              </w:rPr>
              <w:t>四川省外企业需提供外地入川企业备案证明</w:t>
            </w:r>
            <w:r>
              <w:rPr>
                <w:rFonts w:hint="eastAsia" w:ascii="仿宋" w:hAnsi="仿宋" w:eastAsia="仿宋" w:cs="仿宋"/>
                <w:kern w:val="2"/>
                <w:sz w:val="28"/>
                <w:szCs w:val="28"/>
                <w:highlight w:val="none"/>
                <w:lang w:val="en-US" w:eastAsia="zh-CN"/>
              </w:rPr>
              <w:t>。</w:t>
            </w:r>
          </w:p>
          <w:p w14:paraId="38259C8B">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80" w:lineRule="exact"/>
              <w:ind w:firstLine="562" w:firstLineChars="200"/>
              <w:jc w:val="left"/>
              <w:rPr>
                <w:rFonts w:hint="eastAsia" w:ascii="仿宋" w:hAnsi="仿宋" w:eastAsia="仿宋" w:cs="仿宋"/>
                <w:b/>
                <w:bCs/>
                <w:kern w:val="2"/>
                <w:sz w:val="28"/>
                <w:szCs w:val="28"/>
                <w:highlight w:val="none"/>
                <w:lang w:val="en-US" w:eastAsia="zh-CN"/>
              </w:rPr>
            </w:pPr>
            <w:r>
              <w:rPr>
                <w:rFonts w:hint="eastAsia" w:ascii="仿宋" w:hAnsi="仿宋" w:eastAsia="仿宋" w:cs="仿宋"/>
                <w:b/>
                <w:bCs/>
                <w:kern w:val="2"/>
                <w:sz w:val="28"/>
                <w:szCs w:val="28"/>
                <w:highlight w:val="none"/>
                <w:lang w:val="en-US" w:eastAsia="zh-CN"/>
              </w:rPr>
              <w:t>证明材料：提供入川企业备案扫描件，加盖企业公章。</w:t>
            </w:r>
          </w:p>
          <w:p w14:paraId="30179D5F">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80" w:lineRule="exact"/>
              <w:ind w:firstLine="562" w:firstLineChars="200"/>
              <w:jc w:val="left"/>
              <w:rPr>
                <w:rFonts w:hint="eastAsia" w:ascii="仿宋" w:hAnsi="仿宋" w:eastAsia="仿宋" w:cs="仿宋"/>
                <w:b/>
                <w:bCs/>
                <w:kern w:val="2"/>
                <w:sz w:val="28"/>
                <w:szCs w:val="28"/>
                <w:highlight w:val="none"/>
                <w:lang w:val="en-US" w:eastAsia="zh-CN"/>
              </w:rPr>
            </w:pPr>
          </w:p>
          <w:p w14:paraId="2EC4DF5F">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0" w:firstLineChars="200"/>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7、入库申请人所提供的入库申请文件中的相关资料必须真实、合法、有效，无弄虚作假。</w:t>
            </w:r>
          </w:p>
          <w:p w14:paraId="3553B44B">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2" w:firstLineChars="200"/>
              <w:rPr>
                <w:rFonts w:hint="eastAsia" w:ascii="仿宋" w:hAnsi="仿宋" w:eastAsia="仿宋" w:cs="仿宋"/>
                <w:kern w:val="2"/>
                <w:sz w:val="28"/>
                <w:szCs w:val="28"/>
                <w:highlight w:val="none"/>
                <w:lang w:val="en-US" w:eastAsia="zh-CN"/>
              </w:rPr>
            </w:pPr>
            <w:r>
              <w:rPr>
                <w:rFonts w:hint="eastAsia" w:ascii="仿宋" w:hAnsi="仿宋" w:eastAsia="仿宋" w:cs="仿宋"/>
                <w:b/>
                <w:bCs/>
                <w:kern w:val="2"/>
                <w:sz w:val="28"/>
                <w:szCs w:val="28"/>
                <w:highlight w:val="none"/>
                <w:lang w:val="en-US" w:eastAsia="zh-CN"/>
              </w:rPr>
              <w:t>证明材料：提供承诺函。</w:t>
            </w:r>
          </w:p>
        </w:tc>
      </w:tr>
      <w:tr w14:paraId="3A6F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F96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814" w:type="dxa"/>
            <w:vMerge w:val="continue"/>
            <w:tcBorders>
              <w:left w:val="single" w:color="000000" w:sz="4" w:space="0"/>
              <w:bottom w:val="single" w:color="000000" w:sz="4" w:space="0"/>
              <w:right w:val="single" w:color="000000" w:sz="4" w:space="0"/>
            </w:tcBorders>
            <w:shd w:val="clear" w:color="auto" w:fill="auto"/>
            <w:vAlign w:val="center"/>
          </w:tcPr>
          <w:p w14:paraId="0A42E2F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64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消防工程</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4EEE">
            <w:pPr>
              <w:keepNext w:val="0"/>
              <w:keepLines w:val="0"/>
              <w:pageBreakBefore w:val="0"/>
              <w:kinsoku/>
              <w:overflowPunct/>
              <w:topLinePunct w:val="0"/>
              <w:autoSpaceDE/>
              <w:autoSpaceDN/>
              <w:bidi w:val="0"/>
              <w:adjustRightInd/>
              <w:snapToGrid/>
              <w:spacing w:beforeLines="0" w:beforeAutospacing="0" w:afterAutospacing="0" w:line="480" w:lineRule="exact"/>
              <w:jc w:val="left"/>
              <w:rPr>
                <w:rFonts w:hint="eastAsia" w:ascii="仿宋" w:hAnsi="仿宋" w:eastAsia="仿宋" w:cs="仿宋"/>
                <w:i w:val="0"/>
                <w:iCs w:val="0"/>
                <w:color w:val="000000"/>
                <w:sz w:val="28"/>
                <w:szCs w:val="28"/>
                <w:u w:val="none"/>
              </w:rPr>
            </w:pPr>
          </w:p>
        </w:tc>
      </w:tr>
      <w:tr w14:paraId="385F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CAA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00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sz w:val="28"/>
                <w:szCs w:val="28"/>
                <w:highlight w:val="none"/>
                <w:lang w:val="en-US" w:eastAsia="zh-CN"/>
              </w:rPr>
              <w:t>咨询服务类</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A58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装饰设计</w:t>
            </w:r>
          </w:p>
        </w:tc>
        <w:tc>
          <w:tcPr>
            <w:tcW w:w="10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CF14">
            <w:pPr>
              <w:keepNext w:val="0"/>
              <w:keepLines w:val="0"/>
              <w:pageBreakBefore w:val="0"/>
              <w:kinsoku/>
              <w:overflowPunct/>
              <w:topLinePunct w:val="0"/>
              <w:autoSpaceDE/>
              <w:autoSpaceDN/>
              <w:bidi w:val="0"/>
              <w:adjustRightInd/>
              <w:snapToGrid/>
              <w:spacing w:beforeLines="0" w:beforeAutospacing="0" w:afterAutospacing="0" w:line="480" w:lineRule="exact"/>
              <w:jc w:val="left"/>
              <w:rPr>
                <w:rFonts w:hint="eastAsia" w:ascii="仿宋" w:hAnsi="仿宋" w:eastAsia="仿宋" w:cs="仿宋"/>
                <w:i w:val="0"/>
                <w:iCs w:val="0"/>
                <w:color w:val="000000"/>
                <w:sz w:val="28"/>
                <w:szCs w:val="28"/>
                <w:u w:val="none"/>
              </w:rPr>
            </w:pPr>
          </w:p>
        </w:tc>
      </w:tr>
      <w:tr w14:paraId="0762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35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C73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劳务分包类</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24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80" w:lineRule="exact"/>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装</w:t>
            </w:r>
            <w:r>
              <w:rPr>
                <w:rFonts w:hint="eastAsia" w:ascii="仿宋" w:hAnsi="仿宋" w:eastAsia="仿宋" w:cs="仿宋"/>
                <w:b w:val="0"/>
                <w:bCs w:val="0"/>
                <w:sz w:val="28"/>
                <w:szCs w:val="28"/>
                <w:u w:val="none"/>
                <w:lang w:val="en-US" w:eastAsia="zh-CN"/>
              </w:rPr>
              <w:t>饰</w:t>
            </w:r>
            <w:r>
              <w:rPr>
                <w:rFonts w:hint="eastAsia" w:ascii="仿宋" w:hAnsi="仿宋" w:eastAsia="仿宋" w:cs="仿宋"/>
                <w:i w:val="0"/>
                <w:iCs w:val="0"/>
                <w:color w:val="000000"/>
                <w:kern w:val="0"/>
                <w:sz w:val="28"/>
                <w:szCs w:val="28"/>
                <w:u w:val="none"/>
                <w:lang w:val="en-US" w:eastAsia="zh-CN" w:bidi="ar"/>
              </w:rPr>
              <w:t>劳务</w:t>
            </w:r>
          </w:p>
        </w:tc>
        <w:tc>
          <w:tcPr>
            <w:tcW w:w="10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B40">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80" w:lineRule="exact"/>
              <w:ind w:left="0" w:leftChars="0" w:firstLine="560" w:firstLineChars="200"/>
              <w:jc w:val="left"/>
              <w:rPr>
                <w:rFonts w:hint="eastAsia" w:ascii="仿宋" w:hAnsi="仿宋" w:eastAsia="仿宋" w:cs="仿宋"/>
                <w:i w:val="0"/>
                <w:iCs w:val="0"/>
                <w:kern w:val="2"/>
                <w:sz w:val="28"/>
                <w:szCs w:val="28"/>
              </w:rPr>
            </w:pPr>
            <w:r>
              <w:rPr>
                <w:rFonts w:hint="eastAsia" w:ascii="仿宋" w:hAnsi="仿宋" w:eastAsia="仿宋" w:cs="仿宋"/>
                <w:i w:val="0"/>
                <w:iCs w:val="0"/>
                <w:kern w:val="2"/>
                <w:sz w:val="28"/>
                <w:szCs w:val="28"/>
                <w:lang w:val="en-US" w:eastAsia="zh-CN"/>
              </w:rPr>
              <w:t>1、</w:t>
            </w:r>
            <w:r>
              <w:rPr>
                <w:rFonts w:hint="eastAsia" w:ascii="仿宋" w:hAnsi="仿宋" w:eastAsia="仿宋" w:cs="仿宋"/>
                <w:kern w:val="2"/>
                <w:sz w:val="28"/>
                <w:szCs w:val="28"/>
                <w:lang w:eastAsia="zh-CN"/>
              </w:rPr>
              <w:t>须具有独立法人资格、提供有效的营业执照</w:t>
            </w:r>
            <w:r>
              <w:rPr>
                <w:rFonts w:hint="eastAsia" w:ascii="仿宋" w:hAnsi="仿宋" w:eastAsia="仿宋" w:cs="仿宋"/>
                <w:i w:val="0"/>
                <w:iCs w:val="0"/>
                <w:kern w:val="2"/>
                <w:sz w:val="28"/>
                <w:szCs w:val="28"/>
              </w:rPr>
              <w:t>；</w:t>
            </w:r>
          </w:p>
          <w:p w14:paraId="5CFEA2E9">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80" w:lineRule="exact"/>
              <w:ind w:left="0" w:leftChars="0" w:firstLine="562" w:firstLineChars="200"/>
              <w:jc w:val="left"/>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证明材料：承诺具有独立法人资格并提供有效的营业执照扫描件加盖单位公章。</w:t>
            </w:r>
          </w:p>
          <w:p w14:paraId="6C128BFF">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80" w:lineRule="exact"/>
              <w:ind w:left="0" w:leftChars="0" w:firstLine="560" w:firstLineChars="200"/>
              <w:jc w:val="left"/>
              <w:rPr>
                <w:rFonts w:hint="eastAsia" w:ascii="仿宋" w:hAnsi="仿宋" w:eastAsia="仿宋" w:cs="仿宋"/>
                <w:i w:val="0"/>
                <w:iCs w:val="0"/>
                <w:kern w:val="2"/>
                <w:sz w:val="28"/>
                <w:szCs w:val="28"/>
              </w:rPr>
            </w:pPr>
            <w:r>
              <w:rPr>
                <w:rFonts w:hint="eastAsia" w:ascii="仿宋" w:hAnsi="仿宋" w:eastAsia="仿宋" w:cs="仿宋"/>
                <w:i w:val="0"/>
                <w:iCs w:val="0"/>
                <w:kern w:val="2"/>
                <w:sz w:val="28"/>
                <w:szCs w:val="28"/>
                <w:lang w:val="en-US" w:eastAsia="zh-CN"/>
              </w:rPr>
              <w:t>2、</w:t>
            </w:r>
            <w:r>
              <w:rPr>
                <w:rFonts w:hint="eastAsia" w:ascii="仿宋" w:hAnsi="仿宋" w:eastAsia="仿宋" w:cs="仿宋"/>
                <w:i w:val="0"/>
                <w:iCs w:val="0"/>
                <w:kern w:val="2"/>
                <w:sz w:val="28"/>
                <w:szCs w:val="28"/>
              </w:rPr>
              <w:t>近三年</w:t>
            </w:r>
            <w:r>
              <w:rPr>
                <w:rFonts w:hint="eastAsia" w:ascii="仿宋" w:hAnsi="仿宋" w:eastAsia="仿宋" w:cs="仿宋"/>
                <w:kern w:val="2"/>
                <w:sz w:val="28"/>
                <w:szCs w:val="28"/>
              </w:rPr>
              <w:t>（2022年1月1日至今）</w:t>
            </w:r>
            <w:r>
              <w:rPr>
                <w:rFonts w:hint="eastAsia" w:ascii="仿宋" w:hAnsi="仿宋" w:eastAsia="仿宋" w:cs="仿宋"/>
                <w:i w:val="0"/>
                <w:iCs w:val="0"/>
                <w:kern w:val="2"/>
                <w:sz w:val="28"/>
                <w:szCs w:val="28"/>
              </w:rPr>
              <w:t>完成1个金额在10万元及以上的类似业绩；</w:t>
            </w:r>
          </w:p>
          <w:p w14:paraId="28817EA4">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80" w:lineRule="exact"/>
              <w:ind w:left="0" w:leftChars="0" w:firstLine="562" w:firstLineChars="200"/>
              <w:jc w:val="left"/>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证明材料：提供对应品类合同业绩扫描件，加盖单位公章，业绩时间以合同签订时间为准，合同未能体现合同签订时间的，视为无效。</w:t>
            </w:r>
          </w:p>
          <w:p w14:paraId="66F3C194">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80" w:lineRule="exact"/>
              <w:ind w:left="0" w:leftChars="0" w:firstLine="562" w:firstLineChars="200"/>
              <w:jc w:val="left"/>
              <w:rPr>
                <w:rFonts w:hint="eastAsia" w:ascii="仿宋" w:hAnsi="仿宋" w:eastAsia="仿宋" w:cs="仿宋"/>
                <w:b/>
                <w:bCs/>
                <w:kern w:val="2"/>
                <w:sz w:val="28"/>
                <w:szCs w:val="28"/>
                <w:lang w:val="en-US" w:eastAsia="zh-CN"/>
              </w:rPr>
            </w:pPr>
          </w:p>
          <w:p w14:paraId="5992F684">
            <w:pPr>
              <w:pStyle w:val="14"/>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80" w:lineRule="exact"/>
              <w:ind w:firstLine="560" w:firstLineChars="200"/>
              <w:rPr>
                <w:rFonts w:hint="eastAsia" w:ascii="仿宋" w:hAnsi="仿宋" w:eastAsia="仿宋" w:cs="仿宋"/>
                <w:kern w:val="2"/>
                <w:sz w:val="28"/>
                <w:szCs w:val="28"/>
              </w:rPr>
            </w:pPr>
            <w:r>
              <w:rPr>
                <w:rFonts w:hint="eastAsia" w:ascii="仿宋" w:hAnsi="仿宋" w:eastAsia="仿宋" w:cs="仿宋"/>
                <w:i w:val="0"/>
                <w:iCs w:val="0"/>
                <w:kern w:val="2"/>
                <w:sz w:val="28"/>
                <w:szCs w:val="28"/>
                <w:lang w:val="en-US" w:eastAsia="zh-CN"/>
              </w:rPr>
              <w:t>3、</w:t>
            </w:r>
            <w:r>
              <w:rPr>
                <w:rFonts w:hint="eastAsia" w:ascii="仿宋" w:hAnsi="仿宋" w:eastAsia="仿宋" w:cs="仿宋"/>
                <w:kern w:val="2"/>
                <w:sz w:val="28"/>
                <w:szCs w:val="28"/>
              </w:rPr>
              <w:t>未因不良行为而处于征集人的禁入期内；未处于财产被接管、冻结、破产状态，未处于四川省行政区域内有关行政处罚期间。近3年（2022年1月1日至</w:t>
            </w:r>
            <w:r>
              <w:rPr>
                <w:rFonts w:hint="eastAsia" w:ascii="仿宋" w:hAnsi="仿宋" w:eastAsia="仿宋" w:cs="仿宋"/>
                <w:kern w:val="2"/>
                <w:sz w:val="28"/>
                <w:szCs w:val="28"/>
                <w:lang w:eastAsia="zh-CN"/>
              </w:rPr>
              <w:t>申请入库</w:t>
            </w:r>
            <w:r>
              <w:rPr>
                <w:rFonts w:hint="eastAsia" w:ascii="仿宋" w:hAnsi="仿宋" w:eastAsia="仿宋" w:cs="仿宋"/>
                <w:kern w:val="2"/>
                <w:sz w:val="28"/>
                <w:szCs w:val="28"/>
              </w:rPr>
              <w:t>截止时间）</w:t>
            </w:r>
            <w:r>
              <w:rPr>
                <w:rFonts w:hint="eastAsia" w:ascii="仿宋" w:hAnsi="仿宋" w:eastAsia="仿宋" w:cs="仿宋"/>
                <w:kern w:val="2"/>
                <w:sz w:val="28"/>
                <w:szCs w:val="28"/>
                <w:lang w:eastAsia="zh-CN"/>
              </w:rPr>
              <w:t>入库申请人</w:t>
            </w:r>
            <w:r>
              <w:rPr>
                <w:rFonts w:hint="eastAsia" w:ascii="仿宋" w:hAnsi="仿宋" w:eastAsia="仿宋" w:cs="仿宋"/>
                <w:kern w:val="2"/>
                <w:sz w:val="28"/>
                <w:szCs w:val="28"/>
              </w:rPr>
              <w:t>不存在重大违法违规</w:t>
            </w:r>
            <w:r>
              <w:rPr>
                <w:rFonts w:hint="eastAsia" w:ascii="仿宋" w:hAnsi="仿宋" w:eastAsia="仿宋" w:cs="仿宋"/>
                <w:kern w:val="2"/>
                <w:sz w:val="28"/>
                <w:szCs w:val="28"/>
                <w:lang w:val="en-US" w:eastAsia="zh-CN"/>
              </w:rPr>
              <w:t>记录</w:t>
            </w:r>
            <w:r>
              <w:rPr>
                <w:rFonts w:hint="eastAsia" w:ascii="仿宋" w:hAnsi="仿宋" w:eastAsia="仿宋" w:cs="仿宋"/>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04631EB9">
            <w:pPr>
              <w:pStyle w:val="14"/>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80" w:lineRule="exact"/>
              <w:ind w:firstLine="562" w:firstLineChars="200"/>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证明材料：提供承诺函。</w:t>
            </w:r>
          </w:p>
          <w:p w14:paraId="7E32DB41">
            <w:pPr>
              <w:pStyle w:val="14"/>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80" w:lineRule="exact"/>
              <w:ind w:firstLine="562" w:firstLineChars="200"/>
              <w:rPr>
                <w:rFonts w:hint="eastAsia" w:ascii="仿宋" w:hAnsi="仿宋" w:eastAsia="仿宋" w:cs="仿宋"/>
                <w:b/>
                <w:bCs/>
                <w:kern w:val="2"/>
                <w:sz w:val="28"/>
                <w:szCs w:val="28"/>
                <w:lang w:val="en-US" w:eastAsia="zh-CN"/>
              </w:rPr>
            </w:pPr>
          </w:p>
          <w:p w14:paraId="6C0F7B08">
            <w:pPr>
              <w:keepNext w:val="0"/>
              <w:keepLines w:val="0"/>
              <w:pageBreakBefore w:val="0"/>
              <w:numPr>
                <w:ilvl w:val="-1"/>
                <w:numId w:val="0"/>
              </w:numPr>
              <w:kinsoku/>
              <w:wordWrap/>
              <w:overflowPunct/>
              <w:topLinePunct w:val="0"/>
              <w:autoSpaceDE/>
              <w:autoSpaceDN/>
              <w:bidi w:val="0"/>
              <w:adjustRightInd/>
              <w:snapToGrid/>
              <w:spacing w:beforeLines="0" w:beforeAutospacing="0" w:afterAutospacing="0" w:line="480" w:lineRule="exact"/>
              <w:ind w:left="0" w:leftChars="0"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失信被执行人要求：入库申请人及其法定代表人均未被人民法院列入失信被执行人名单</w:t>
            </w:r>
            <w:r>
              <w:rPr>
                <w:rFonts w:hint="eastAsia" w:ascii="仿宋" w:hAnsi="仿宋" w:eastAsia="仿宋" w:cs="仿宋"/>
                <w:kern w:val="2"/>
                <w:sz w:val="28"/>
                <w:szCs w:val="28"/>
                <w:lang w:eastAsia="zh-CN"/>
              </w:rPr>
              <w:t>；</w:t>
            </w:r>
          </w:p>
          <w:p w14:paraId="17A13817">
            <w:pPr>
              <w:keepNext w:val="0"/>
              <w:keepLines w:val="0"/>
              <w:pageBreakBefore w:val="0"/>
              <w:numPr>
                <w:ilvl w:val="-1"/>
                <w:numId w:val="0"/>
              </w:numPr>
              <w:kinsoku/>
              <w:wordWrap/>
              <w:overflowPunct/>
              <w:topLinePunct w:val="0"/>
              <w:autoSpaceDE/>
              <w:autoSpaceDN/>
              <w:bidi w:val="0"/>
              <w:adjustRightInd/>
              <w:snapToGrid/>
              <w:spacing w:beforeLines="0" w:beforeAutospacing="0" w:afterAutospacing="0" w:line="480" w:lineRule="exact"/>
              <w:ind w:left="0" w:leftChars="0" w:firstLine="562" w:firstLineChars="200"/>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rPr>
              <w:t>证明材料：</w:t>
            </w:r>
            <w:r>
              <w:rPr>
                <w:rFonts w:hint="eastAsia" w:ascii="仿宋" w:hAnsi="仿宋" w:eastAsia="仿宋" w:cs="仿宋"/>
                <w:b/>
                <w:bCs/>
                <w:kern w:val="2"/>
                <w:sz w:val="28"/>
                <w:szCs w:val="28"/>
              </w:rPr>
              <w:t>提供http://zxgk.court.gov.cn/shixin/全国范围内查询结果，提供本项目征集公告发布之后至入库申请文件递交截止时间前的包含查询时间的查询结果截图。</w:t>
            </w:r>
          </w:p>
          <w:p w14:paraId="32CBA0EB">
            <w:pPr>
              <w:keepNext w:val="0"/>
              <w:keepLines w:val="0"/>
              <w:pageBreakBefore w:val="0"/>
              <w:numPr>
                <w:ilvl w:val="-1"/>
                <w:numId w:val="0"/>
              </w:numPr>
              <w:kinsoku/>
              <w:wordWrap/>
              <w:overflowPunct/>
              <w:topLinePunct w:val="0"/>
              <w:autoSpaceDE/>
              <w:autoSpaceDN/>
              <w:bidi w:val="0"/>
              <w:adjustRightInd/>
              <w:snapToGrid/>
              <w:spacing w:beforeLines="0" w:beforeAutospacing="0" w:afterAutospacing="0" w:line="480" w:lineRule="exact"/>
              <w:ind w:left="0" w:leftChars="0" w:firstLine="562" w:firstLineChars="200"/>
              <w:rPr>
                <w:rFonts w:hint="eastAsia" w:ascii="仿宋" w:hAnsi="仿宋" w:eastAsia="仿宋" w:cs="仿宋"/>
                <w:b/>
                <w:bCs/>
                <w:kern w:val="2"/>
                <w:sz w:val="28"/>
                <w:szCs w:val="28"/>
              </w:rPr>
            </w:pPr>
          </w:p>
          <w:p w14:paraId="55D8A960">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480" w:lineRule="exact"/>
              <w:ind w:left="0" w:leftChars="0" w:right="0" w:rightChars="0" w:firstLine="560" w:firstLineChars="200"/>
              <w:rPr>
                <w:rFonts w:hint="eastAsia" w:ascii="仿宋" w:hAnsi="仿宋" w:eastAsia="仿宋" w:cs="仿宋"/>
                <w:i w:val="0"/>
                <w:iCs w:val="0"/>
                <w:kern w:val="2"/>
                <w:sz w:val="28"/>
                <w:szCs w:val="28"/>
              </w:rPr>
            </w:pPr>
            <w:r>
              <w:rPr>
                <w:rFonts w:hint="eastAsia" w:ascii="仿宋" w:hAnsi="仿宋" w:eastAsia="仿宋" w:cs="仿宋"/>
                <w:i w:val="0"/>
                <w:iCs w:val="0"/>
                <w:kern w:val="2"/>
                <w:sz w:val="28"/>
                <w:szCs w:val="28"/>
                <w:lang w:val="en-US" w:eastAsia="zh-CN"/>
              </w:rPr>
              <w:t>5、</w:t>
            </w:r>
            <w:r>
              <w:rPr>
                <w:rFonts w:hint="eastAsia" w:ascii="仿宋" w:hAnsi="仿宋" w:eastAsia="仿宋" w:cs="仿宋"/>
                <w:i w:val="0"/>
                <w:iCs w:val="0"/>
                <w:kern w:val="2"/>
                <w:sz w:val="28"/>
                <w:szCs w:val="28"/>
              </w:rPr>
              <w:t>具备施工劳务企业资质</w:t>
            </w:r>
            <w:r>
              <w:rPr>
                <w:rFonts w:hint="eastAsia" w:ascii="仿宋" w:hAnsi="仿宋" w:eastAsia="仿宋" w:cs="仿宋"/>
                <w:i w:val="0"/>
                <w:iCs w:val="0"/>
                <w:kern w:val="2"/>
                <w:sz w:val="28"/>
                <w:szCs w:val="28"/>
                <w:lang w:val="en-US" w:eastAsia="zh-CN"/>
              </w:rPr>
              <w:t>及</w:t>
            </w:r>
            <w:r>
              <w:rPr>
                <w:rFonts w:hint="eastAsia" w:ascii="仿宋" w:hAnsi="仿宋" w:eastAsia="仿宋" w:cs="仿宋"/>
                <w:i w:val="0"/>
                <w:iCs w:val="0"/>
                <w:kern w:val="2"/>
                <w:sz w:val="28"/>
                <w:szCs w:val="28"/>
              </w:rPr>
              <w:t>安全生产许可证。</w:t>
            </w:r>
          </w:p>
          <w:p w14:paraId="012AB319">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480" w:lineRule="exact"/>
              <w:ind w:left="0" w:leftChars="0" w:right="0" w:rightChars="0" w:firstLine="562" w:firstLineChars="200"/>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证明材料：提供证书扫描件，加盖企业公章。</w:t>
            </w:r>
          </w:p>
          <w:p w14:paraId="21F814F6">
            <w:pPr>
              <w:pStyle w:val="1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480" w:lineRule="exact"/>
              <w:ind w:left="0" w:leftChars="0" w:right="0" w:rightChars="0" w:firstLine="562" w:firstLineChars="200"/>
              <w:rPr>
                <w:rFonts w:hint="eastAsia" w:ascii="仿宋" w:hAnsi="仿宋" w:eastAsia="仿宋" w:cs="仿宋"/>
                <w:b/>
                <w:bCs/>
                <w:kern w:val="2"/>
                <w:sz w:val="28"/>
                <w:szCs w:val="28"/>
                <w:lang w:val="en-US" w:eastAsia="zh-CN"/>
              </w:rPr>
            </w:pPr>
          </w:p>
          <w:p w14:paraId="769883CD">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0" w:firstLineChars="200"/>
              <w:rPr>
                <w:rFonts w:hint="eastAsia" w:ascii="仿宋" w:hAnsi="仿宋" w:eastAsia="仿宋" w:cs="仿宋"/>
                <w:i w:val="0"/>
                <w:iCs w:val="0"/>
                <w:kern w:val="2"/>
                <w:sz w:val="28"/>
                <w:szCs w:val="28"/>
                <w:lang w:eastAsia="zh-CN"/>
              </w:rPr>
            </w:pPr>
            <w:r>
              <w:rPr>
                <w:rFonts w:hint="eastAsia" w:ascii="仿宋" w:hAnsi="仿宋" w:eastAsia="仿宋" w:cs="仿宋"/>
                <w:i w:val="0"/>
                <w:iCs w:val="0"/>
                <w:kern w:val="2"/>
                <w:sz w:val="28"/>
                <w:szCs w:val="28"/>
                <w:lang w:val="en-US" w:eastAsia="zh-CN"/>
              </w:rPr>
              <w:t>6、</w:t>
            </w:r>
            <w:r>
              <w:rPr>
                <w:rFonts w:hint="eastAsia" w:ascii="仿宋" w:hAnsi="仿宋" w:eastAsia="仿宋" w:cs="仿宋"/>
                <w:i w:val="0"/>
                <w:iCs w:val="0"/>
                <w:kern w:val="2"/>
                <w:sz w:val="28"/>
                <w:szCs w:val="28"/>
              </w:rPr>
              <w:t>四川省外企业需提供外地入川企业备案证明</w:t>
            </w:r>
            <w:r>
              <w:rPr>
                <w:rFonts w:hint="eastAsia" w:ascii="仿宋" w:hAnsi="仿宋" w:eastAsia="仿宋" w:cs="仿宋"/>
                <w:i w:val="0"/>
                <w:iCs w:val="0"/>
                <w:kern w:val="2"/>
                <w:sz w:val="28"/>
                <w:szCs w:val="28"/>
                <w:highlight w:val="none"/>
                <w:lang w:eastAsia="zh-CN"/>
              </w:rPr>
              <w:t>。</w:t>
            </w:r>
          </w:p>
          <w:p w14:paraId="5BCD6B23">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2" w:firstLineChars="200"/>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证明材料：提供入川企业备案扫描件，加盖企业公章。</w:t>
            </w:r>
          </w:p>
          <w:p w14:paraId="0719CF55">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2" w:firstLineChars="200"/>
              <w:rPr>
                <w:rFonts w:hint="eastAsia" w:ascii="仿宋" w:hAnsi="仿宋" w:eastAsia="仿宋" w:cs="仿宋"/>
                <w:b/>
                <w:bCs/>
                <w:kern w:val="2"/>
                <w:sz w:val="28"/>
                <w:szCs w:val="28"/>
                <w:lang w:val="en-US" w:eastAsia="zh-CN"/>
              </w:rPr>
            </w:pPr>
          </w:p>
          <w:p w14:paraId="24D6C713">
            <w:pPr>
              <w:pStyle w:val="14"/>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80" w:lineRule="exact"/>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7、入库申请人所提供的入库申请文件中的相关资料必须真实、合法、有效，无弄虚作假。</w:t>
            </w:r>
          </w:p>
          <w:p w14:paraId="472AFAB2">
            <w:pPr>
              <w:keepNext w:val="0"/>
              <w:keepLines w:val="0"/>
              <w:pageBreakBefore w:val="0"/>
              <w:widowControl/>
              <w:numPr>
                <w:ilvl w:val="0"/>
                <w:numId w:val="0"/>
              </w:numPr>
              <w:suppressLineNumbers w:val="0"/>
              <w:kinsoku/>
              <w:overflowPunct/>
              <w:topLinePunct w:val="0"/>
              <w:autoSpaceDE/>
              <w:autoSpaceDN/>
              <w:bidi w:val="0"/>
              <w:adjustRightInd/>
              <w:snapToGrid/>
              <w:spacing w:beforeLines="0" w:beforeAutospacing="0" w:afterAutospacing="0" w:line="480" w:lineRule="exact"/>
              <w:ind w:firstLine="562" w:firstLineChars="200"/>
              <w:jc w:val="left"/>
              <w:textAlignment w:val="auto"/>
              <w:rPr>
                <w:rFonts w:hint="eastAsia" w:ascii="仿宋" w:hAnsi="仿宋" w:eastAsia="仿宋" w:cs="仿宋"/>
                <w:i w:val="0"/>
                <w:iCs w:val="0"/>
                <w:color w:val="000000"/>
                <w:sz w:val="28"/>
                <w:szCs w:val="28"/>
                <w:u w:val="none"/>
              </w:rPr>
            </w:pPr>
            <w:r>
              <w:rPr>
                <w:rFonts w:hint="eastAsia" w:ascii="仿宋" w:hAnsi="仿宋" w:eastAsia="仿宋" w:cs="仿宋"/>
                <w:b/>
                <w:bCs/>
                <w:kern w:val="2"/>
                <w:sz w:val="28"/>
                <w:szCs w:val="28"/>
                <w:lang w:val="en-US" w:eastAsia="zh-CN"/>
              </w:rPr>
              <w:t>证明材料：提供承诺函。</w:t>
            </w:r>
          </w:p>
        </w:tc>
      </w:tr>
    </w:tbl>
    <w:p w14:paraId="7B10BDA5">
      <w:pPr>
        <w:keepNext w:val="0"/>
        <w:keepLines w:val="0"/>
        <w:pageBreakBefore w:val="0"/>
        <w:kinsoku/>
        <w:overflowPunct/>
        <w:topLinePunct w:val="0"/>
        <w:autoSpaceDE/>
        <w:autoSpaceDN/>
        <w:bidi w:val="0"/>
        <w:adjustRightInd/>
        <w:snapToGrid/>
        <w:spacing w:beforeLines="0" w:line="480" w:lineRule="exact"/>
        <w:rPr>
          <w:rFonts w:hint="eastAsia" w:ascii="仿宋" w:hAnsi="仿宋" w:eastAsia="仿宋" w:cs="仿宋"/>
          <w:lang w:val="en-US" w:eastAsia="zh-CN"/>
        </w:rPr>
      </w:pPr>
    </w:p>
    <w:p w14:paraId="49BB5361">
      <w:pPr>
        <w:pStyle w:val="4"/>
        <w:rPr>
          <w:rFonts w:hint="eastAsia" w:ascii="仿宋" w:hAnsi="仿宋" w:eastAsia="仿宋" w:cs="仿宋"/>
        </w:rPr>
      </w:pPr>
    </w:p>
    <w:p w14:paraId="605D9575">
      <w:pPr>
        <w:spacing w:line="400" w:lineRule="exact"/>
        <w:ind w:firstLine="353"/>
        <w:rPr>
          <w:rFonts w:hint="eastAsia" w:ascii="仿宋" w:hAnsi="仿宋" w:eastAsia="仿宋" w:cs="仿宋"/>
          <w:color w:val="auto"/>
          <w:sz w:val="32"/>
          <w:szCs w:val="32"/>
        </w:rPr>
      </w:pPr>
    </w:p>
    <w:p w14:paraId="7429A1E8">
      <w:pPr>
        <w:spacing w:line="360" w:lineRule="auto"/>
        <w:rPr>
          <w:rFonts w:hint="eastAsia" w:ascii="仿宋" w:hAnsi="仿宋" w:eastAsia="仿宋" w:cs="仿宋"/>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7F5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7D13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47D13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8BAC6E5">
      <w:pPr>
        <w:pStyle w:val="7"/>
        <w:snapToGrid w:val="0"/>
        <w:rPr>
          <w:rFonts w:hint="eastAsia"/>
          <w:b/>
          <w:bCs/>
          <w:color w:val="FF0000"/>
          <w:sz w:val="24"/>
          <w:szCs w:val="40"/>
        </w:rPr>
      </w:pPr>
      <w:r>
        <w:rPr>
          <w:rStyle w:val="12"/>
          <w:b/>
          <w:bCs/>
          <w:color w:val="FF0000"/>
          <w:sz w:val="24"/>
          <w:szCs w:val="40"/>
        </w:rPr>
        <w:footnoteRef/>
      </w:r>
      <w:r>
        <w:rPr>
          <w:b/>
          <w:bCs/>
          <w:color w:val="FF0000"/>
          <w:sz w:val="24"/>
          <w:szCs w:val="40"/>
        </w:rPr>
        <w:t xml:space="preserve"> </w:t>
      </w:r>
      <w:r>
        <w:rPr>
          <w:rFonts w:hint="eastAsia"/>
          <w:b/>
          <w:bCs/>
          <w:color w:val="FF0000"/>
          <w:sz w:val="24"/>
          <w:szCs w:val="40"/>
        </w:rPr>
        <w:t>注：</w:t>
      </w:r>
      <w:r>
        <w:rPr>
          <w:rFonts w:hint="eastAsia"/>
          <w:b/>
          <w:bCs/>
          <w:color w:val="FF0000"/>
          <w:sz w:val="24"/>
          <w:szCs w:val="40"/>
          <w:lang w:eastAsia="zh-CN"/>
        </w:rPr>
        <w:t>“</w:t>
      </w:r>
      <w:r>
        <w:rPr>
          <w:rFonts w:hint="eastAsia"/>
          <w:b/>
          <w:bCs/>
          <w:color w:val="FF0000"/>
          <w:sz w:val="24"/>
          <w:szCs w:val="40"/>
        </w:rPr>
        <w:t>品类名称</w:t>
      </w:r>
      <w:r>
        <w:rPr>
          <w:rFonts w:hint="eastAsia"/>
          <w:b/>
          <w:bCs/>
          <w:color w:val="FF0000"/>
          <w:sz w:val="24"/>
          <w:szCs w:val="40"/>
          <w:lang w:eastAsia="zh-CN"/>
        </w:rPr>
        <w:t>”</w:t>
      </w:r>
      <w:r>
        <w:rPr>
          <w:rFonts w:hint="eastAsia"/>
          <w:b/>
          <w:bCs/>
          <w:color w:val="FF0000"/>
          <w:sz w:val="24"/>
          <w:szCs w:val="40"/>
        </w:rPr>
        <w:t>参见资格承诺函中勾选的品类填写。</w:t>
      </w:r>
    </w:p>
    <w:p w14:paraId="3763707A">
      <w:pPr>
        <w:pStyle w:val="7"/>
        <w:snapToGrid w:val="0"/>
      </w:pPr>
    </w:p>
  </w:footnote>
  <w:footnote w:id="1">
    <w:p w14:paraId="71A206AE">
      <w:pPr>
        <w:pStyle w:val="7"/>
        <w:snapToGrid w:val="0"/>
        <w:rPr>
          <w:b/>
          <w:bCs/>
          <w:color w:val="FF0000"/>
          <w:sz w:val="24"/>
          <w:szCs w:val="24"/>
        </w:rPr>
      </w:pPr>
      <w:r>
        <w:rPr>
          <w:rStyle w:val="12"/>
          <w:b/>
          <w:bCs/>
          <w:color w:val="FF0000"/>
          <w:sz w:val="24"/>
          <w:szCs w:val="24"/>
        </w:rPr>
        <w:footnoteRef/>
      </w:r>
      <w:r>
        <w:rPr>
          <w:b/>
          <w:bCs/>
          <w:color w:val="FF0000"/>
          <w:sz w:val="24"/>
          <w:szCs w:val="24"/>
        </w:rPr>
        <w:t xml:space="preserve"> </w:t>
      </w:r>
      <w:r>
        <w:rPr>
          <w:rFonts w:hint="eastAsia"/>
          <w:b/>
          <w:bCs/>
          <w:color w:val="FF0000"/>
          <w:sz w:val="24"/>
          <w:szCs w:val="24"/>
          <w:lang w:val="en-US" w:eastAsia="zh-CN"/>
        </w:rPr>
        <w:t>注：</w:t>
      </w:r>
      <w:r>
        <w:rPr>
          <w:rFonts w:hint="eastAsia"/>
          <w:b/>
          <w:bCs/>
          <w:color w:val="FF0000"/>
          <w:sz w:val="24"/>
          <w:szCs w:val="24"/>
        </w:rPr>
        <w:t>请严格按照征集公告</w:t>
      </w:r>
      <w:r>
        <w:rPr>
          <w:rFonts w:hint="eastAsia"/>
          <w:b/>
          <w:bCs/>
          <w:color w:val="FF0000"/>
          <w:sz w:val="24"/>
          <w:szCs w:val="24"/>
          <w:lang w:val="en-US" w:eastAsia="zh-CN"/>
        </w:rPr>
        <w:t>及资格审查标准</w:t>
      </w:r>
      <w:r>
        <w:rPr>
          <w:rFonts w:hint="eastAsia"/>
          <w:b/>
          <w:bCs/>
          <w:color w:val="FF0000"/>
          <w:sz w:val="24"/>
          <w:szCs w:val="24"/>
        </w:rPr>
        <w:t>准入要求提供入库资料。</w:t>
      </w:r>
    </w:p>
    <w:p w14:paraId="713E51A0">
      <w:pPr>
        <w:pStyle w:val="7"/>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68BF4"/>
    <w:multiLevelType w:val="singleLevel"/>
    <w:tmpl w:val="B4768BF4"/>
    <w:lvl w:ilvl="0" w:tentative="0">
      <w:start w:val="1"/>
      <w:numFmt w:val="decimal"/>
      <w:suff w:val="nothing"/>
      <w:lvlText w:val="%1、"/>
      <w:lvlJc w:val="left"/>
    </w:lvl>
  </w:abstractNum>
  <w:abstractNum w:abstractNumId="1">
    <w:nsid w:val="BFC08883"/>
    <w:multiLevelType w:val="singleLevel"/>
    <w:tmpl w:val="BFC08883"/>
    <w:lvl w:ilvl="0" w:tentative="0">
      <w:start w:val="1"/>
      <w:numFmt w:val="decimal"/>
      <w:suff w:val="nothing"/>
      <w:lvlText w:val="%1、"/>
      <w:lvlJc w:val="left"/>
    </w:lvl>
  </w:abstractNum>
  <w:abstractNum w:abstractNumId="2">
    <w:nsid w:val="C72C6DCB"/>
    <w:multiLevelType w:val="singleLevel"/>
    <w:tmpl w:val="C72C6DCB"/>
    <w:lvl w:ilvl="0" w:tentative="0">
      <w:start w:val="1"/>
      <w:numFmt w:val="decimal"/>
      <w:suff w:val="nothing"/>
      <w:lvlText w:val="%1、"/>
      <w:lvlJc w:val="left"/>
    </w:lvl>
  </w:abstractNum>
  <w:abstractNum w:abstractNumId="3">
    <w:nsid w:val="D1CE2303"/>
    <w:multiLevelType w:val="singleLevel"/>
    <w:tmpl w:val="D1CE2303"/>
    <w:lvl w:ilvl="0" w:tentative="0">
      <w:start w:val="1"/>
      <w:numFmt w:val="decimal"/>
      <w:suff w:val="nothing"/>
      <w:lvlText w:val="%1、"/>
      <w:lvlJc w:val="left"/>
    </w:lvl>
  </w:abstractNum>
  <w:abstractNum w:abstractNumId="4">
    <w:nsid w:val="F7A34963"/>
    <w:multiLevelType w:val="singleLevel"/>
    <w:tmpl w:val="F7A34963"/>
    <w:lvl w:ilvl="0" w:tentative="0">
      <w:start w:val="1"/>
      <w:numFmt w:val="decimal"/>
      <w:suff w:val="nothing"/>
      <w:lvlText w:val="（%1）"/>
      <w:lvlJc w:val="left"/>
    </w:lvl>
  </w:abstractNum>
  <w:abstractNum w:abstractNumId="5">
    <w:nsid w:val="7320C94A"/>
    <w:multiLevelType w:val="multilevel"/>
    <w:tmpl w:val="7320C94A"/>
    <w:lvl w:ilvl="0" w:tentative="0">
      <w:start w:val="2"/>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B6D34"/>
    <w:rsid w:val="01A403EF"/>
    <w:rsid w:val="03C51951"/>
    <w:rsid w:val="051A6F66"/>
    <w:rsid w:val="0578182A"/>
    <w:rsid w:val="05D9297D"/>
    <w:rsid w:val="067A7CBC"/>
    <w:rsid w:val="069A035E"/>
    <w:rsid w:val="09CB735E"/>
    <w:rsid w:val="0AAC240E"/>
    <w:rsid w:val="0B2D79F3"/>
    <w:rsid w:val="0BFE0986"/>
    <w:rsid w:val="0E285ADE"/>
    <w:rsid w:val="0F540EFD"/>
    <w:rsid w:val="0FA61EC7"/>
    <w:rsid w:val="10F26BDC"/>
    <w:rsid w:val="11DB7F9F"/>
    <w:rsid w:val="12034D45"/>
    <w:rsid w:val="130059ED"/>
    <w:rsid w:val="130F5592"/>
    <w:rsid w:val="139544AE"/>
    <w:rsid w:val="139836B5"/>
    <w:rsid w:val="16540B44"/>
    <w:rsid w:val="17101F77"/>
    <w:rsid w:val="174A4335"/>
    <w:rsid w:val="17A4202D"/>
    <w:rsid w:val="17E81496"/>
    <w:rsid w:val="1C56667E"/>
    <w:rsid w:val="1CEE01E0"/>
    <w:rsid w:val="1DD2442A"/>
    <w:rsid w:val="1DF637D2"/>
    <w:rsid w:val="1E635082"/>
    <w:rsid w:val="1FF2786A"/>
    <w:rsid w:val="20174376"/>
    <w:rsid w:val="20784E15"/>
    <w:rsid w:val="20E44D2A"/>
    <w:rsid w:val="24577437"/>
    <w:rsid w:val="25387269"/>
    <w:rsid w:val="26306192"/>
    <w:rsid w:val="27E6594A"/>
    <w:rsid w:val="287A36F4"/>
    <w:rsid w:val="29C00BFB"/>
    <w:rsid w:val="2A132E42"/>
    <w:rsid w:val="2A293A56"/>
    <w:rsid w:val="2A4D4C9C"/>
    <w:rsid w:val="2AEC6B2B"/>
    <w:rsid w:val="2DCF36DA"/>
    <w:rsid w:val="2E0E2AB8"/>
    <w:rsid w:val="2E6E5AA9"/>
    <w:rsid w:val="316B6D34"/>
    <w:rsid w:val="31C3435E"/>
    <w:rsid w:val="326D3772"/>
    <w:rsid w:val="34042578"/>
    <w:rsid w:val="34AC10D9"/>
    <w:rsid w:val="381872F6"/>
    <w:rsid w:val="391B4A7F"/>
    <w:rsid w:val="3AC84793"/>
    <w:rsid w:val="3C237ED3"/>
    <w:rsid w:val="3C3F6C1A"/>
    <w:rsid w:val="3CD63197"/>
    <w:rsid w:val="3D7F200D"/>
    <w:rsid w:val="3D803103"/>
    <w:rsid w:val="3E257535"/>
    <w:rsid w:val="40FC6F44"/>
    <w:rsid w:val="41A01FC6"/>
    <w:rsid w:val="43EC1881"/>
    <w:rsid w:val="458539AC"/>
    <w:rsid w:val="46C978C9"/>
    <w:rsid w:val="4706141E"/>
    <w:rsid w:val="472D7E58"/>
    <w:rsid w:val="48A73C3A"/>
    <w:rsid w:val="48D72771"/>
    <w:rsid w:val="49620FF1"/>
    <w:rsid w:val="4C715FB2"/>
    <w:rsid w:val="4D3B0DF4"/>
    <w:rsid w:val="4F871F5E"/>
    <w:rsid w:val="504601DC"/>
    <w:rsid w:val="50FC0AF6"/>
    <w:rsid w:val="514E7348"/>
    <w:rsid w:val="51DA0A9D"/>
    <w:rsid w:val="544A1D2B"/>
    <w:rsid w:val="55996F2B"/>
    <w:rsid w:val="5A0A4028"/>
    <w:rsid w:val="5DC10EA2"/>
    <w:rsid w:val="5DE3706A"/>
    <w:rsid w:val="5E1611EE"/>
    <w:rsid w:val="60CA4511"/>
    <w:rsid w:val="61271964"/>
    <w:rsid w:val="62BB7F8F"/>
    <w:rsid w:val="635A7DCF"/>
    <w:rsid w:val="649410BE"/>
    <w:rsid w:val="660D1128"/>
    <w:rsid w:val="667B0788"/>
    <w:rsid w:val="674E6132"/>
    <w:rsid w:val="67902011"/>
    <w:rsid w:val="6796514D"/>
    <w:rsid w:val="6A696B49"/>
    <w:rsid w:val="6B2036AC"/>
    <w:rsid w:val="6CC52477"/>
    <w:rsid w:val="6CF272CA"/>
    <w:rsid w:val="6E7C5863"/>
    <w:rsid w:val="6E873A42"/>
    <w:rsid w:val="6EB6268D"/>
    <w:rsid w:val="71445C1A"/>
    <w:rsid w:val="736175D9"/>
    <w:rsid w:val="73B250BD"/>
    <w:rsid w:val="74561EEC"/>
    <w:rsid w:val="750556C0"/>
    <w:rsid w:val="756E3490"/>
    <w:rsid w:val="7762288E"/>
    <w:rsid w:val="787F5546"/>
    <w:rsid w:val="78DC5FF0"/>
    <w:rsid w:val="793547C6"/>
    <w:rsid w:val="7BB37EE5"/>
    <w:rsid w:val="7D286BD2"/>
    <w:rsid w:val="7D7A4E9D"/>
    <w:rsid w:val="7DB310CB"/>
    <w:rsid w:val="7E82547A"/>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paragraph" w:styleId="9">
    <w:name w:val="Body Text First Indent"/>
    <w:basedOn w:val="4"/>
    <w:unhideWhenUsed/>
    <w:qFormat/>
    <w:uiPriority w:val="99"/>
    <w:pPr>
      <w:ind w:firstLine="420" w:firstLineChars="100"/>
    </w:pPr>
  </w:style>
  <w:style w:type="character" w:styleId="12">
    <w:name w:val="footnote reference"/>
    <w:basedOn w:val="11"/>
    <w:qFormat/>
    <w:uiPriority w:val="0"/>
    <w:rPr>
      <w:vertAlign w:val="superscript"/>
    </w:rPr>
  </w:style>
  <w:style w:type="paragraph" w:customStyle="1" w:styleId="13">
    <w:name w:val="Default"/>
    <w:next w:val="1"/>
    <w:qFormat/>
    <w:uiPriority w:val="0"/>
    <w:pPr>
      <w:widowControl w:val="0"/>
    </w:pPr>
    <w:rPr>
      <w:rFonts w:ascii="宋体" w:hAnsi="宋体" w:eastAsia="宋体" w:cs="宋体"/>
      <w:color w:val="000000"/>
      <w:sz w:val="24"/>
      <w:szCs w:val="24"/>
      <w:lang w:val="en-US" w:eastAsia="zh-CN" w:bidi="ar-SA"/>
    </w:rPr>
  </w:style>
  <w:style w:type="paragraph" w:customStyle="1" w:styleId="14">
    <w:name w:val="普通(网站) Char"/>
    <w:basedOn w:val="1"/>
    <w:hidden/>
    <w:qFormat/>
    <w:uiPriority w:val="0"/>
    <w:pPr>
      <w:keepNext w:val="0"/>
      <w:keepLines w:val="0"/>
      <w:widowControl w:val="0"/>
      <w:suppressLineNumbers w:val="0"/>
      <w:spacing w:before="0" w:beforeAutospacing="1" w:after="0" w:afterAutospacing="1"/>
      <w:ind w:left="0" w:right="0"/>
      <w:jc w:val="left"/>
    </w:pPr>
    <w:rPr>
      <w:rFonts w:hint="eastAsia" w:ascii="等线" w:hAnsi="等线" w:eastAsia="等线" w:cs="Times New Roman"/>
      <w:kern w:val="0"/>
      <w:sz w:val="24"/>
      <w:szCs w:val="24"/>
      <w:lang w:val="en-US" w:eastAsia="zh-CN" w:bidi="ar"/>
    </w:rPr>
  </w:style>
  <w:style w:type="paragraph" w:customStyle="1" w:styleId="1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8266</Words>
  <Characters>8927</Characters>
  <Lines>0</Lines>
  <Paragraphs>0</Paragraphs>
  <TotalTime>5</TotalTime>
  <ScaleCrop>false</ScaleCrop>
  <LinksUpToDate>false</LinksUpToDate>
  <CharactersWithSpaces>9376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2025-03-19T08:56:00Z</dcterms:created>
  <dc:creator>彼得潘</dc:creator>
  <cp:lastModifiedBy>zhaoli</cp:lastModifiedBy>
  <dcterms:modified xsi:type="dcterms:W3CDTF">2025-10-14T07:54:26Z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137BEC1F12F24F95A9CC1755164BFC4C_13</vt:lpwstr>
  </property>
  <property fmtid="{D5CDD505-2E9C-101B-9397-08002B2CF9AE}" pid="4" name="KSOTemplateDocerSaveRecord">
    <vt:lpwstr>eyJoZGlkIjoiNmRjZGYxZmY1MDI4MDdiOGIwNjJmODZiNjVjM2MxMjEiLCJ1c2VySWQiOiI2MTg1NTc1MTYifQ==</vt:lpwstr>
  </property>
</Properties>
</file>