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2E7FD">
      <w:pPr>
        <w:numPr>
          <w:ilvl w:val="255"/>
          <w:numId w:val="0"/>
        </w:numPr>
        <w:spacing w:line="312" w:lineRule="auto"/>
        <w:jc w:val="center"/>
        <w:rPr>
          <w:rFonts w:hint="eastAsia" w:ascii="Times New Roman" w:hAnsi="Times New Roman" w:eastAsia="仿宋_GB2312" w:cs="Times New Roman"/>
          <w:b w:val="0"/>
          <w:bCs w:val="0"/>
          <w:color w:val="000000"/>
          <w:kern w:val="2"/>
          <w:sz w:val="44"/>
          <w:szCs w:val="44"/>
          <w:lang w:val="en-US" w:eastAsia="zh-CN" w:bidi="ar-SA"/>
        </w:rPr>
      </w:pPr>
      <w:r>
        <w:rPr>
          <w:rFonts w:hint="eastAsia" w:ascii="Times New Roman" w:hAnsi="Times New Roman" w:eastAsia="仿宋_GB2312" w:cs="Times New Roman"/>
          <w:b w:val="0"/>
          <w:bCs w:val="0"/>
          <w:color w:val="000000"/>
          <w:kern w:val="2"/>
          <w:sz w:val="44"/>
          <w:szCs w:val="44"/>
          <w:lang w:val="en-US" w:eastAsia="zh-CN" w:bidi="ar-SA"/>
        </w:rPr>
        <w:t>成都国万</w:t>
      </w:r>
    </w:p>
    <w:p w14:paraId="5427A286">
      <w:pPr>
        <w:spacing w:line="520" w:lineRule="exact"/>
        <w:jc w:val="center"/>
        <w:rPr>
          <w:rFonts w:hint="default" w:ascii="宋体" w:hAnsi="宋体"/>
          <w:b/>
          <w:sz w:val="24"/>
          <w:lang w:val="en-US"/>
        </w:rPr>
      </w:pPr>
      <w:r>
        <w:rPr>
          <w:rFonts w:hint="eastAsia" w:ascii="Times New Roman" w:hAnsi="Times New Roman" w:eastAsia="仿宋_GB2312" w:cs="Times New Roman"/>
          <w:b w:val="0"/>
          <w:bCs w:val="0"/>
          <w:color w:val="000000"/>
          <w:kern w:val="2"/>
          <w:sz w:val="44"/>
          <w:szCs w:val="44"/>
          <w:lang w:val="en-US" w:eastAsia="zh-CN" w:bidi="ar-SA"/>
        </w:rPr>
        <w:t>企业经营情况审计服务项目</w:t>
      </w:r>
    </w:p>
    <w:p w14:paraId="6B5EC432">
      <w:pPr>
        <w:pStyle w:val="4"/>
        <w:rPr>
          <w:rFonts w:ascii="宋体" w:hAnsi="宋体"/>
          <w:b/>
          <w:sz w:val="24"/>
        </w:rPr>
      </w:pPr>
    </w:p>
    <w:p w14:paraId="1AD4DD22">
      <w:pPr>
        <w:pStyle w:val="4"/>
      </w:pPr>
    </w:p>
    <w:p w14:paraId="170E1088">
      <w:pPr>
        <w:spacing w:line="520" w:lineRule="exact"/>
        <w:jc w:val="center"/>
        <w:rPr>
          <w:rFonts w:ascii="宋体" w:hAnsi="宋体"/>
          <w:b/>
          <w:sz w:val="24"/>
        </w:rPr>
      </w:pPr>
    </w:p>
    <w:p w14:paraId="0C3A3FEC">
      <w:pPr>
        <w:numPr>
          <w:ilvl w:val="255"/>
          <w:numId w:val="0"/>
        </w:numPr>
        <w:spacing w:line="312" w:lineRule="auto"/>
        <w:ind w:firstLine="2520" w:firstLineChars="300"/>
        <w:jc w:val="both"/>
        <w:rPr>
          <w:rFonts w:hint="eastAsia" w:ascii="Times New Roman" w:hAnsi="Times New Roman" w:eastAsia="仿宋_GB2312" w:cs="Times New Roman"/>
          <w:b w:val="0"/>
          <w:bCs w:val="0"/>
          <w:color w:val="000000"/>
          <w:kern w:val="2"/>
          <w:sz w:val="84"/>
          <w:szCs w:val="84"/>
          <w:lang w:val="en-US" w:eastAsia="zh-CN" w:bidi="ar-SA"/>
        </w:rPr>
      </w:pPr>
    </w:p>
    <w:p w14:paraId="12CEC5A5">
      <w:pPr>
        <w:numPr>
          <w:ilvl w:val="255"/>
          <w:numId w:val="0"/>
        </w:numPr>
        <w:spacing w:line="312" w:lineRule="auto"/>
        <w:ind w:firstLine="2520" w:firstLineChars="300"/>
        <w:jc w:val="both"/>
        <w:rPr>
          <w:rFonts w:hint="eastAsia" w:ascii="Times New Roman" w:hAnsi="Times New Roman" w:eastAsia="仿宋_GB2312" w:cs="Times New Roman"/>
          <w:b w:val="0"/>
          <w:bCs w:val="0"/>
          <w:color w:val="000000"/>
          <w:kern w:val="2"/>
          <w:sz w:val="84"/>
          <w:szCs w:val="84"/>
          <w:lang w:val="en-US" w:eastAsia="zh-CN" w:bidi="ar-SA"/>
        </w:rPr>
      </w:pPr>
      <w:r>
        <w:rPr>
          <w:rFonts w:hint="eastAsia" w:ascii="Times New Roman" w:hAnsi="Times New Roman" w:eastAsia="仿宋_GB2312" w:cs="Times New Roman"/>
          <w:b w:val="0"/>
          <w:bCs w:val="0"/>
          <w:color w:val="000000"/>
          <w:kern w:val="2"/>
          <w:sz w:val="84"/>
          <w:szCs w:val="84"/>
          <w:lang w:val="en-US" w:eastAsia="zh-CN" w:bidi="ar-SA"/>
        </w:rPr>
        <w:t>询价文件</w:t>
      </w:r>
    </w:p>
    <w:p w14:paraId="2441D2DA">
      <w:pPr>
        <w:pStyle w:val="4"/>
      </w:pPr>
    </w:p>
    <w:p w14:paraId="720B4AD8">
      <w:pPr>
        <w:pStyle w:val="4"/>
      </w:pPr>
    </w:p>
    <w:p w14:paraId="02689536">
      <w:pPr>
        <w:rPr>
          <w:rFonts w:ascii="仿宋_GB2312" w:hAnsi="宋体" w:eastAsia="仿宋_GB2312"/>
          <w:sz w:val="32"/>
          <w:szCs w:val="32"/>
        </w:rPr>
      </w:pPr>
      <w:r>
        <w:rPr>
          <w:rFonts w:hint="eastAsia" w:ascii="仿宋_GB2312" w:hAnsi="宋体" w:eastAsia="仿宋_GB2312"/>
          <w:sz w:val="32"/>
          <w:szCs w:val="32"/>
        </w:rPr>
        <w:t xml:space="preserve">   </w:t>
      </w:r>
    </w:p>
    <w:p w14:paraId="5F391201">
      <w:pPr>
        <w:jc w:val="center"/>
        <w:rPr>
          <w:rFonts w:hint="eastAsia" w:ascii="仿宋_GB2312" w:hAnsi="宋体" w:eastAsia="仿宋_GB2312"/>
          <w:b/>
          <w:bCs/>
          <w:sz w:val="32"/>
          <w:szCs w:val="32"/>
        </w:rPr>
      </w:pPr>
    </w:p>
    <w:p w14:paraId="5B264B02">
      <w:pPr>
        <w:jc w:val="center"/>
        <w:rPr>
          <w:rFonts w:hint="eastAsia" w:ascii="仿宋_GB2312" w:hAnsi="宋体" w:eastAsia="仿宋_GB2312"/>
          <w:b/>
          <w:bCs/>
          <w:sz w:val="32"/>
          <w:szCs w:val="32"/>
        </w:rPr>
      </w:pPr>
    </w:p>
    <w:p w14:paraId="096C6B40">
      <w:pPr>
        <w:jc w:val="center"/>
        <w:rPr>
          <w:rFonts w:hint="eastAsia" w:ascii="仿宋_GB2312" w:hAnsi="宋体" w:eastAsia="仿宋_GB2312"/>
          <w:b/>
          <w:bCs/>
          <w:sz w:val="32"/>
          <w:szCs w:val="32"/>
        </w:rPr>
      </w:pPr>
    </w:p>
    <w:p w14:paraId="734B82A0">
      <w:pPr>
        <w:jc w:val="center"/>
        <w:rPr>
          <w:rFonts w:hint="eastAsia" w:ascii="仿宋_GB2312" w:hAnsi="宋体" w:eastAsia="仿宋_GB2312"/>
          <w:b/>
          <w:bCs/>
          <w:sz w:val="32"/>
          <w:szCs w:val="32"/>
        </w:rPr>
      </w:pPr>
    </w:p>
    <w:p w14:paraId="1CA0A483">
      <w:pPr>
        <w:jc w:val="center"/>
        <w:rPr>
          <w:rFonts w:hint="eastAsia" w:ascii="仿宋_GB2312" w:hAnsi="宋体" w:eastAsia="仿宋_GB2312"/>
          <w:b/>
          <w:bCs/>
          <w:sz w:val="32"/>
          <w:szCs w:val="32"/>
        </w:rPr>
      </w:pPr>
    </w:p>
    <w:p w14:paraId="33642865">
      <w:pPr>
        <w:jc w:val="center"/>
        <w:rPr>
          <w:rFonts w:hint="eastAsia" w:ascii="仿宋_GB2312" w:hAnsi="宋体" w:eastAsia="仿宋_GB2312"/>
          <w:b/>
          <w:bCs/>
          <w:sz w:val="32"/>
          <w:szCs w:val="32"/>
        </w:rPr>
      </w:pPr>
    </w:p>
    <w:p w14:paraId="426B35FE">
      <w:pPr>
        <w:jc w:val="center"/>
        <w:rPr>
          <w:rFonts w:hint="eastAsia" w:ascii="仿宋_GB2312" w:hAnsi="宋体" w:eastAsia="仿宋_GB2312"/>
          <w:b/>
          <w:bCs/>
          <w:sz w:val="32"/>
          <w:szCs w:val="32"/>
        </w:rPr>
      </w:pPr>
    </w:p>
    <w:p w14:paraId="0291824D">
      <w:pPr>
        <w:jc w:val="center"/>
        <w:rPr>
          <w:rFonts w:ascii="仿宋_GB2312" w:hAnsi="宋体" w:eastAsia="仿宋_GB2312"/>
          <w:b w:val="0"/>
          <w:bCs w:val="0"/>
          <w:sz w:val="32"/>
          <w:szCs w:val="32"/>
        </w:rPr>
      </w:pPr>
      <w:r>
        <w:rPr>
          <w:rFonts w:hint="eastAsia" w:ascii="仿宋_GB2312" w:hAnsi="宋体" w:eastAsia="仿宋_GB2312"/>
          <w:b w:val="0"/>
          <w:bCs w:val="0"/>
          <w:sz w:val="32"/>
          <w:szCs w:val="32"/>
        </w:rPr>
        <w:t>询价人：成都国万科技服务有限公司</w:t>
      </w:r>
    </w:p>
    <w:p w14:paraId="1FF1D483">
      <w:pPr>
        <w:ind w:firstLine="630"/>
        <w:rPr>
          <w:rFonts w:ascii="仿宋_GB2312" w:hAnsi="宋体" w:eastAsia="仿宋_GB2312"/>
          <w:sz w:val="32"/>
          <w:szCs w:val="32"/>
        </w:rPr>
      </w:pPr>
    </w:p>
    <w:p w14:paraId="613213A4">
      <w:pPr>
        <w:jc w:val="center"/>
        <w:rPr>
          <w:rFonts w:ascii="仿宋_GB2312" w:hAnsi="宋体" w:eastAsia="仿宋_GB2312"/>
          <w:b/>
          <w:bCs/>
          <w:szCs w:val="21"/>
          <w:u w:val="single"/>
        </w:rPr>
      </w:pPr>
      <w:r>
        <w:rPr>
          <w:rFonts w:hint="eastAsia" w:ascii="宋体" w:hAnsi="宋体" w:cs="宋体"/>
          <w:b/>
          <w:sz w:val="32"/>
          <w:szCs w:val="32"/>
        </w:rPr>
        <w:t xml:space="preserve"> </w:t>
      </w:r>
      <w:r>
        <w:rPr>
          <w:rFonts w:hint="eastAsia" w:ascii="宋体" w:hAnsi="宋体" w:cs="宋体"/>
          <w:b w:val="0"/>
          <w:bCs/>
          <w:sz w:val="32"/>
          <w:szCs w:val="32"/>
        </w:rPr>
        <w:t xml:space="preserve"> 202</w:t>
      </w:r>
      <w:r>
        <w:rPr>
          <w:rFonts w:hint="eastAsia" w:ascii="宋体" w:hAnsi="宋体" w:cs="宋体"/>
          <w:b w:val="0"/>
          <w:bCs/>
          <w:sz w:val="32"/>
          <w:szCs w:val="32"/>
          <w:lang w:val="en-US" w:eastAsia="zh-CN"/>
        </w:rPr>
        <w:t>5</w:t>
      </w:r>
      <w:r>
        <w:rPr>
          <w:rFonts w:hint="eastAsia" w:ascii="仿宋_GB2312" w:hAnsi="宋体" w:eastAsia="仿宋_GB2312"/>
          <w:b w:val="0"/>
          <w:bCs/>
          <w:sz w:val="32"/>
          <w:szCs w:val="32"/>
        </w:rPr>
        <w:t>年</w:t>
      </w:r>
      <w:r>
        <w:rPr>
          <w:rFonts w:hint="eastAsia" w:ascii="仿宋_GB2312" w:hAnsi="宋体" w:eastAsia="仿宋_GB2312"/>
          <w:b w:val="0"/>
          <w:bCs/>
          <w:sz w:val="32"/>
          <w:szCs w:val="32"/>
          <w:lang w:val="en-US" w:eastAsia="zh-CN"/>
        </w:rPr>
        <w:t>7</w:t>
      </w:r>
      <w:r>
        <w:rPr>
          <w:rFonts w:hint="eastAsia" w:ascii="仿宋_GB2312" w:hAnsi="宋体" w:eastAsia="仿宋_GB2312"/>
          <w:b w:val="0"/>
          <w:bCs/>
          <w:sz w:val="32"/>
          <w:szCs w:val="32"/>
        </w:rPr>
        <w:t>月</w:t>
      </w:r>
    </w:p>
    <w:p w14:paraId="236F52F8">
      <w:pPr>
        <w:rPr>
          <w:rFonts w:ascii="仿宋_GB2312" w:hAnsi="宋体" w:eastAsia="仿宋_GB2312"/>
          <w:szCs w:val="21"/>
        </w:rPr>
      </w:pPr>
      <w:r>
        <w:rPr>
          <w:rFonts w:hint="eastAsia" w:ascii="仿宋_GB2312" w:hAnsi="宋体" w:eastAsia="仿宋_GB2312"/>
          <w:szCs w:val="21"/>
        </w:rPr>
        <w:t xml:space="preserve"> </w:t>
      </w:r>
    </w:p>
    <w:p w14:paraId="788CD6CF">
      <w:pPr>
        <w:pStyle w:val="9"/>
        <w:tabs>
          <w:tab w:val="right" w:leader="dot" w:pos="8845"/>
        </w:tabs>
        <w:sectPr>
          <w:headerReference r:id="rId5" w:type="first"/>
          <w:footerReference r:id="rId7" w:type="first"/>
          <w:headerReference r:id="rId3" w:type="default"/>
          <w:headerReference r:id="rId4" w:type="even"/>
          <w:footerReference r:id="rId6" w:type="even"/>
          <w:pgSz w:w="11907" w:h="16839"/>
          <w:pgMar w:top="1928" w:right="1531" w:bottom="1928" w:left="1531" w:header="720" w:footer="720" w:gutter="0"/>
          <w:pgNumType w:start="1"/>
          <w:cols w:space="720" w:num="1"/>
          <w:docGrid w:linePitch="286" w:charSpace="0"/>
        </w:sectPr>
      </w:pPr>
    </w:p>
    <w:p w14:paraId="15EC4B32">
      <w:pPr>
        <w:ind w:right="162" w:rightChars="77"/>
        <w:jc w:val="center"/>
        <w:rPr>
          <w:rFonts w:hint="eastAsia" w:ascii="宋体" w:hAnsi="宋体" w:eastAsia="宋体" w:cs="宋体"/>
          <w:b/>
          <w:color w:val="000000"/>
          <w:sz w:val="44"/>
          <w:szCs w:val="44"/>
        </w:rPr>
      </w:pPr>
      <w:r>
        <w:rPr>
          <w:rFonts w:hint="eastAsia" w:ascii="宋体" w:hAnsi="宋体" w:eastAsia="宋体" w:cs="宋体"/>
          <w:b/>
          <w:color w:val="000000"/>
          <w:sz w:val="44"/>
          <w:szCs w:val="44"/>
          <w:lang w:bidi="ar"/>
        </w:rPr>
        <w:t>目  录</w:t>
      </w:r>
    </w:p>
    <w:p w14:paraId="59E54701">
      <w:pPr>
        <w:pStyle w:val="10"/>
        <w:tabs>
          <w:tab w:val="right" w:leader="dot" w:pos="9746"/>
        </w:tabs>
      </w:pPr>
      <w:r>
        <w:rPr>
          <w:rFonts w:hint="eastAsia" w:ascii="宋体" w:hAnsi="宋体" w:cs="宋体"/>
          <w:bCs w:val="0"/>
          <w:color w:val="000000"/>
          <w:sz w:val="44"/>
          <w:szCs w:val="44"/>
          <w:lang w:bidi="ar"/>
        </w:rPr>
        <w:fldChar w:fldCharType="begin"/>
      </w:r>
      <w:r>
        <w:rPr>
          <w:rFonts w:hint="eastAsia" w:ascii="宋体" w:hAnsi="宋体" w:cs="宋体"/>
          <w:bCs w:val="0"/>
          <w:color w:val="000000"/>
          <w:sz w:val="44"/>
          <w:szCs w:val="44"/>
          <w:lang w:bidi="ar"/>
        </w:rPr>
        <w:instrText xml:space="preserve"> TOC \o "1-3" \h \z \u </w:instrText>
      </w:r>
      <w:r>
        <w:rPr>
          <w:rFonts w:hint="eastAsia" w:ascii="宋体" w:hAnsi="宋体" w:cs="宋体"/>
          <w:bCs w:val="0"/>
          <w:color w:val="000000"/>
          <w:sz w:val="44"/>
          <w:szCs w:val="44"/>
          <w:lang w:bidi="ar"/>
        </w:rPr>
        <w:fldChar w:fldCharType="separate"/>
      </w: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_Toc7671 </w:instrText>
      </w:r>
      <w:r>
        <w:rPr>
          <w:rFonts w:hint="eastAsia" w:ascii="宋体" w:hAnsi="宋体" w:eastAsia="宋体" w:cs="Times New Roman"/>
          <w:szCs w:val="44"/>
          <w:lang w:bidi="ar"/>
        </w:rPr>
        <w:fldChar w:fldCharType="separate"/>
      </w:r>
      <w:r>
        <w:rPr>
          <w:rFonts w:hint="eastAsia" w:ascii="宋体" w:hAnsi="宋体" w:cs="宋体"/>
          <w:szCs w:val="36"/>
        </w:rPr>
        <w:t>第一章 询价公告</w:t>
      </w:r>
      <w:r>
        <w:tab/>
      </w:r>
      <w:r>
        <w:fldChar w:fldCharType="begin"/>
      </w:r>
      <w:r>
        <w:instrText xml:space="preserve"> PAGEREF _Toc7671 \h </w:instrText>
      </w:r>
      <w:r>
        <w:fldChar w:fldCharType="separate"/>
      </w:r>
      <w:r>
        <w:t>2</w:t>
      </w:r>
      <w:r>
        <w:fldChar w:fldCharType="end"/>
      </w:r>
      <w:r>
        <w:rPr>
          <w:rFonts w:hint="eastAsia" w:ascii="宋体" w:hAnsi="宋体" w:eastAsia="宋体" w:cs="Times New Roman"/>
          <w:color w:val="000000"/>
          <w:szCs w:val="44"/>
          <w:lang w:bidi="ar"/>
        </w:rPr>
        <w:fldChar w:fldCharType="end"/>
      </w:r>
    </w:p>
    <w:p w14:paraId="7A7761E6">
      <w:pPr>
        <w:pStyle w:val="10"/>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_Toc4632 </w:instrText>
      </w:r>
      <w:r>
        <w:rPr>
          <w:rFonts w:hint="eastAsia" w:ascii="宋体" w:hAnsi="宋体" w:eastAsia="宋体" w:cs="Times New Roman"/>
          <w:szCs w:val="44"/>
          <w:lang w:bidi="ar"/>
        </w:rPr>
        <w:fldChar w:fldCharType="separate"/>
      </w:r>
      <w:r>
        <w:rPr>
          <w:rFonts w:hint="eastAsia" w:ascii="宋体" w:hAnsi="宋体" w:cs="宋体"/>
          <w:szCs w:val="36"/>
        </w:rPr>
        <w:t>第二章 询价申请须知</w:t>
      </w:r>
      <w:r>
        <w:tab/>
      </w:r>
      <w:r>
        <w:fldChar w:fldCharType="begin"/>
      </w:r>
      <w:r>
        <w:instrText xml:space="preserve"> PAGEREF _Toc4632 \h </w:instrText>
      </w:r>
      <w:r>
        <w:fldChar w:fldCharType="separate"/>
      </w:r>
      <w:r>
        <w:t>7</w:t>
      </w:r>
      <w:r>
        <w:fldChar w:fldCharType="end"/>
      </w:r>
      <w:r>
        <w:rPr>
          <w:rFonts w:hint="eastAsia" w:ascii="宋体" w:hAnsi="宋体" w:eastAsia="宋体" w:cs="Times New Roman"/>
          <w:color w:val="000000"/>
          <w:szCs w:val="44"/>
          <w:lang w:bidi="ar"/>
        </w:rPr>
        <w:fldChar w:fldCharType="end"/>
      </w:r>
    </w:p>
    <w:p w14:paraId="68BA301A">
      <w:pPr>
        <w:pStyle w:val="10"/>
        <w:tabs>
          <w:tab w:val="right" w:leader="dot" w:pos="9746"/>
        </w:tabs>
        <w:rPr>
          <w:rFonts w:hint="eastAsia" w:eastAsia="宋体"/>
          <w:lang w:val="en-US" w:eastAsia="zh-CN"/>
        </w:rPr>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_Toc32415 </w:instrText>
      </w:r>
      <w:r>
        <w:rPr>
          <w:rFonts w:hint="eastAsia" w:ascii="宋体" w:hAnsi="宋体" w:eastAsia="宋体" w:cs="Times New Roman"/>
          <w:szCs w:val="44"/>
          <w:lang w:bidi="ar"/>
        </w:rPr>
        <w:fldChar w:fldCharType="separate"/>
      </w:r>
      <w:r>
        <w:rPr>
          <w:rFonts w:hint="eastAsia"/>
          <w:szCs w:val="36"/>
        </w:rPr>
        <w:t>第三章 评标办法和标准</w:t>
      </w:r>
      <w:r>
        <w:tab/>
      </w:r>
      <w:r>
        <w:rPr>
          <w:rFonts w:hint="eastAsia"/>
          <w:lang w:val="en-US" w:eastAsia="zh-CN"/>
        </w:rPr>
        <w:t>22</w:t>
      </w:r>
      <w:r>
        <w:rPr>
          <w:rFonts w:hint="eastAsia" w:ascii="宋体" w:hAnsi="宋体" w:eastAsia="宋体" w:cs="Times New Roman"/>
          <w:color w:val="000000"/>
          <w:szCs w:val="44"/>
          <w:lang w:bidi="ar"/>
        </w:rPr>
        <w:fldChar w:fldCharType="end"/>
      </w:r>
    </w:p>
    <w:p w14:paraId="2282CEDC">
      <w:pPr>
        <w:pStyle w:val="10"/>
        <w:tabs>
          <w:tab w:val="right" w:leader="dot" w:pos="9746"/>
        </w:tabs>
        <w:rPr>
          <w:rFonts w:hint="eastAsia" w:eastAsia="宋体"/>
          <w:lang w:val="en-US" w:eastAsia="zh-CN"/>
        </w:rPr>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_Toc10767 </w:instrText>
      </w:r>
      <w:r>
        <w:rPr>
          <w:rFonts w:hint="eastAsia" w:ascii="宋体" w:hAnsi="宋体" w:eastAsia="宋体" w:cs="Times New Roman"/>
          <w:szCs w:val="44"/>
          <w:lang w:bidi="ar"/>
        </w:rPr>
        <w:fldChar w:fldCharType="separate"/>
      </w:r>
      <w:r>
        <w:rPr>
          <w:rFonts w:hint="eastAsia"/>
          <w:szCs w:val="36"/>
        </w:rPr>
        <w:t xml:space="preserve">第四章 </w:t>
      </w:r>
      <w:r>
        <w:rPr>
          <w:rFonts w:hint="eastAsia"/>
          <w:szCs w:val="36"/>
          <w:lang w:val="en-US" w:eastAsia="zh-CN"/>
        </w:rPr>
        <w:t>合同主要条款及</w:t>
      </w:r>
      <w:r>
        <w:rPr>
          <w:rFonts w:hint="eastAsia"/>
          <w:szCs w:val="36"/>
        </w:rPr>
        <w:t>格式</w:t>
      </w:r>
      <w:r>
        <w:tab/>
      </w:r>
      <w:r>
        <w:rPr>
          <w:rFonts w:hint="eastAsia"/>
          <w:lang w:val="en-US" w:eastAsia="zh-CN"/>
        </w:rPr>
        <w:t>30</w:t>
      </w:r>
      <w:r>
        <w:rPr>
          <w:rFonts w:hint="eastAsia" w:ascii="宋体" w:hAnsi="宋体" w:eastAsia="宋体" w:cs="Times New Roman"/>
          <w:color w:val="000000"/>
          <w:szCs w:val="44"/>
          <w:lang w:bidi="ar"/>
        </w:rPr>
        <w:fldChar w:fldCharType="end"/>
      </w:r>
    </w:p>
    <w:p w14:paraId="6B9A5462">
      <w:pPr>
        <w:pStyle w:val="10"/>
        <w:tabs>
          <w:tab w:val="right" w:leader="dot" w:pos="9746"/>
        </w:tabs>
        <w:rPr>
          <w:rFonts w:hint="eastAsia" w:eastAsia="宋体"/>
          <w:lang w:val="en-US" w:eastAsia="zh-CN"/>
        </w:rPr>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_Toc7512 </w:instrText>
      </w:r>
      <w:r>
        <w:rPr>
          <w:rFonts w:hint="eastAsia" w:ascii="宋体" w:hAnsi="宋体" w:eastAsia="宋体" w:cs="Times New Roman"/>
          <w:szCs w:val="44"/>
          <w:lang w:bidi="ar"/>
        </w:rPr>
        <w:fldChar w:fldCharType="separate"/>
      </w:r>
      <w:r>
        <w:rPr>
          <w:rFonts w:hint="eastAsia" w:ascii="宋体" w:hAnsi="宋体" w:cs="宋体"/>
          <w:szCs w:val="36"/>
          <w:highlight w:val="none"/>
        </w:rPr>
        <w:t xml:space="preserve">第五章 </w:t>
      </w:r>
      <w:r>
        <w:rPr>
          <w:rFonts w:hint="eastAsia" w:ascii="宋体" w:hAnsi="宋体" w:cs="宋体"/>
          <w:szCs w:val="36"/>
          <w:highlight w:val="none"/>
          <w:lang w:val="en-US" w:eastAsia="zh-CN"/>
        </w:rPr>
        <w:t>询价申请文件</w:t>
      </w:r>
      <w:r>
        <w:rPr>
          <w:rFonts w:hint="eastAsia" w:ascii="宋体" w:hAnsi="宋体" w:cs="宋体"/>
          <w:szCs w:val="36"/>
          <w:highlight w:val="none"/>
        </w:rPr>
        <w:t>格式</w:t>
      </w:r>
      <w:r>
        <w:tab/>
      </w:r>
      <w:r>
        <w:rPr>
          <w:rFonts w:hint="eastAsia"/>
          <w:lang w:val="en-US" w:eastAsia="zh-CN"/>
        </w:rPr>
        <w:t>43</w:t>
      </w:r>
      <w:r>
        <w:rPr>
          <w:rFonts w:hint="eastAsia" w:ascii="宋体" w:hAnsi="宋体" w:eastAsia="宋体" w:cs="Times New Roman"/>
          <w:color w:val="000000"/>
          <w:szCs w:val="44"/>
          <w:lang w:bidi="ar"/>
        </w:rPr>
        <w:fldChar w:fldCharType="end"/>
      </w:r>
    </w:p>
    <w:p w14:paraId="040E59DC">
      <w:pPr>
        <w:pStyle w:val="10"/>
        <w:tabs>
          <w:tab w:val="right" w:leader="dot" w:pos="9746"/>
        </w:tabs>
      </w:pPr>
    </w:p>
    <w:p w14:paraId="517B309B">
      <w:pPr>
        <w:widowControl/>
        <w:jc w:val="left"/>
        <w:rPr>
          <w:rFonts w:hint="eastAsia"/>
        </w:rPr>
      </w:pPr>
      <w:r>
        <w:rPr>
          <w:rFonts w:hint="eastAsia" w:ascii="宋体" w:hAnsi="宋体" w:eastAsia="宋体" w:cs="Times New Roman"/>
          <w:color w:val="000000"/>
          <w:szCs w:val="44"/>
          <w:lang w:bidi="ar"/>
        </w:rPr>
        <w:fldChar w:fldCharType="end"/>
      </w:r>
    </w:p>
    <w:p w14:paraId="60455FA4">
      <w:pPr>
        <w:rPr>
          <w:rFonts w:hint="eastAsia" w:ascii="宋体" w:hAnsi="宋体" w:eastAsia="宋体" w:cs="宋体"/>
          <w:b/>
          <w:bCs/>
          <w:sz w:val="36"/>
          <w:szCs w:val="36"/>
        </w:rPr>
      </w:pPr>
    </w:p>
    <w:p w14:paraId="1B931B82">
      <w:pPr>
        <w:pStyle w:val="3"/>
        <w:widowControl/>
        <w:spacing w:line="360" w:lineRule="auto"/>
        <w:jc w:val="center"/>
        <w:rPr>
          <w:rFonts w:hint="eastAsia" w:ascii="宋体" w:hAnsi="宋体" w:cs="宋体"/>
          <w:color w:val="000000"/>
          <w:sz w:val="36"/>
          <w:szCs w:val="36"/>
        </w:rPr>
        <w:sectPr>
          <w:footerReference r:id="rId8" w:type="default"/>
          <w:pgSz w:w="11906" w:h="16839"/>
          <w:pgMar w:top="1440" w:right="1080" w:bottom="1440" w:left="1080" w:header="0" w:footer="1189" w:gutter="0"/>
          <w:pgNumType w:start="1"/>
          <w:cols w:space="720" w:num="1"/>
        </w:sectPr>
      </w:pPr>
      <w:bookmarkStart w:id="0" w:name="_Toc497990502"/>
      <w:bookmarkStart w:id="1" w:name="_Toc174002417"/>
      <w:bookmarkStart w:id="2" w:name="_Toc500405929"/>
      <w:bookmarkStart w:id="3" w:name="_Toc500404284"/>
    </w:p>
    <w:p w14:paraId="1916F9BA">
      <w:pPr>
        <w:pStyle w:val="3"/>
        <w:widowControl/>
        <w:spacing w:line="360" w:lineRule="auto"/>
        <w:jc w:val="center"/>
        <w:rPr>
          <w:rFonts w:hint="eastAsia" w:ascii="仿宋_GB2312" w:hAnsi="宋体" w:eastAsia="仿宋_GB2312" w:cstheme="minorBidi"/>
          <w:b/>
          <w:bCs/>
          <w:kern w:val="2"/>
          <w:sz w:val="36"/>
          <w:szCs w:val="36"/>
          <w:lang w:val="en-US" w:eastAsia="zh-CN" w:bidi="ar-SA"/>
        </w:rPr>
      </w:pPr>
      <w:bookmarkStart w:id="4" w:name="_Toc7671"/>
      <w:r>
        <w:rPr>
          <w:rFonts w:hint="eastAsia" w:ascii="仿宋_GB2312" w:hAnsi="宋体" w:eastAsia="仿宋_GB2312" w:cstheme="minorBidi"/>
          <w:b/>
          <w:bCs/>
          <w:kern w:val="2"/>
          <w:sz w:val="36"/>
          <w:szCs w:val="36"/>
          <w:lang w:val="en-US" w:eastAsia="zh-CN" w:bidi="ar-SA"/>
        </w:rPr>
        <w:t>第一章 询价公告</w:t>
      </w:r>
      <w:bookmarkEnd w:id="0"/>
      <w:bookmarkEnd w:id="1"/>
      <w:bookmarkEnd w:id="2"/>
      <w:bookmarkEnd w:id="3"/>
      <w:bookmarkEnd w:id="4"/>
    </w:p>
    <w:p w14:paraId="3E52770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宋体" w:eastAsia="仿宋_GB2312"/>
          <w:b w:val="0"/>
          <w:bCs w:val="0"/>
          <w:sz w:val="32"/>
          <w:szCs w:val="32"/>
        </w:rPr>
      </w:pPr>
      <w:r>
        <w:rPr>
          <w:rFonts w:hint="eastAsia" w:ascii="仿宋_GB2312" w:hAnsi="宋体" w:eastAsia="仿宋_GB2312" w:cstheme="minorBidi"/>
          <w:b w:val="0"/>
          <w:bCs w:val="0"/>
          <w:kern w:val="2"/>
          <w:sz w:val="32"/>
          <w:szCs w:val="32"/>
          <w:lang w:val="en-US" w:eastAsia="zh-CN" w:bidi="ar-SA"/>
        </w:rPr>
        <w:t>成都国万科技服务有限公司（以下简称“询价人”）现需采购成都国万企业经营情况审计服务项目，邀请合格的供应商提交询价申请文件，现将有关事项公告如下：</w:t>
      </w:r>
    </w:p>
    <w:p w14:paraId="42E210C4">
      <w:pPr>
        <w:pStyle w:val="14"/>
        <w:numPr>
          <w:ilvl w:val="0"/>
          <w:numId w:val="3"/>
        </w:numPr>
        <w:spacing w:line="360" w:lineRule="auto"/>
        <w:jc w:val="left"/>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供应商要求</w:t>
      </w:r>
    </w:p>
    <w:p w14:paraId="31DFE52C">
      <w:pPr>
        <w:pStyle w:val="14"/>
        <w:numPr>
          <w:ilvl w:val="-1"/>
          <w:numId w:val="0"/>
        </w:numPr>
        <w:spacing w:line="360" w:lineRule="auto"/>
        <w:ind w:left="400" w:firstLine="0" w:firstLineChars="0"/>
        <w:jc w:val="left"/>
        <w:rPr>
          <w:rFonts w:hint="default"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供应商需同时满足以下要求：</w:t>
      </w:r>
    </w:p>
    <w:p w14:paraId="753E700A">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1．</w:t>
      </w:r>
      <w:r>
        <w:rPr>
          <w:rFonts w:hint="eastAsia" w:ascii="仿宋_GB2312" w:hAnsi="宋体" w:eastAsia="仿宋_GB2312" w:cstheme="minorBidi"/>
          <w:b w:val="0"/>
          <w:bCs w:val="0"/>
          <w:kern w:val="2"/>
          <w:sz w:val="32"/>
          <w:szCs w:val="32"/>
          <w:lang w:val="en-US" w:eastAsia="zh-CN" w:bidi="ar-SA"/>
        </w:rPr>
        <w:t>资质要求:申请人须具有独立承担民事责任的能力，具备合法有效的《营业执照》以及由财务主管部门核发的会计师事务所执业证书。</w:t>
      </w:r>
    </w:p>
    <w:p w14:paraId="08DDA798">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2．</w:t>
      </w:r>
      <w:r>
        <w:rPr>
          <w:rFonts w:hint="eastAsia" w:ascii="仿宋_GB2312" w:hAnsi="宋体" w:eastAsia="仿宋_GB2312" w:cstheme="minorBidi"/>
          <w:b w:val="0"/>
          <w:bCs w:val="0"/>
          <w:kern w:val="2"/>
          <w:sz w:val="32"/>
          <w:szCs w:val="32"/>
          <w:lang w:val="en-US" w:eastAsia="zh-CN" w:bidi="ar-SA"/>
        </w:rPr>
        <w:t>业绩要求:近3年(指完成时间在2022年1月1日至询价申请截止日)，至少具有1个国内已完成绩效、经营管理、内部控制审计业绩(不含咨询项目以及仅针对财务报表发表审计意见审计项目），且合同金额不低于</w:t>
      </w:r>
      <w:r>
        <w:rPr>
          <w:rFonts w:hint="eastAsia" w:ascii="仿宋_GB2312" w:hAnsi="宋体" w:eastAsia="仿宋_GB2312" w:cstheme="minorBidi"/>
          <w:b w:val="0"/>
          <w:bCs w:val="0"/>
          <w:kern w:val="2"/>
          <w:sz w:val="32"/>
          <w:szCs w:val="32"/>
          <w:highlight w:val="none"/>
          <w:lang w:val="en-US" w:eastAsia="zh-CN" w:bidi="ar-SA"/>
        </w:rPr>
        <w:t>3</w:t>
      </w:r>
      <w:r>
        <w:rPr>
          <w:rFonts w:hint="eastAsia" w:ascii="仿宋_GB2312" w:hAnsi="宋体" w:eastAsia="仿宋_GB2312" w:cstheme="minorBidi"/>
          <w:b w:val="0"/>
          <w:bCs w:val="0"/>
          <w:kern w:val="2"/>
          <w:sz w:val="32"/>
          <w:szCs w:val="32"/>
          <w:lang w:val="en-US" w:eastAsia="zh-CN" w:bidi="ar-SA"/>
        </w:rPr>
        <w:t>万元。提供合同复印件，加盖公章；审计报告关键页复印件作为证明材料，报告关键页应包含关键审计内容业、签字盖章页等。</w:t>
      </w:r>
    </w:p>
    <w:p w14:paraId="6F09420C">
      <w:pPr>
        <w:pStyle w:val="14"/>
        <w:numPr>
          <w:ilvl w:val="-1"/>
          <w:numId w:val="0"/>
        </w:numPr>
        <w:spacing w:line="360" w:lineRule="auto"/>
        <w:ind w:left="40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注:本文件所指的绩效、经营管理、内部控制审计业</w:t>
      </w:r>
    </w:p>
    <w:p w14:paraId="4E595AC7">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绩是指合同金额在 3 万元及以上的非财务报表审计业绩，审计重点是对企业经营管理活动的经济效益进行的审查和评价，内容包括但不限于贯彻上级单位部署及年度目标任务完成情况、财务与风险控制情况、企业运行与管理情况、成本费用合规性和控制有效性、内控制度体系建设及运行、采购及合同管理情况等。</w:t>
      </w:r>
    </w:p>
    <w:p w14:paraId="2544B5ED">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3．</w:t>
      </w:r>
      <w:r>
        <w:rPr>
          <w:rFonts w:hint="eastAsia" w:ascii="仿宋_GB2312" w:hAnsi="宋体" w:eastAsia="仿宋_GB2312" w:cstheme="minorBidi"/>
          <w:b w:val="0"/>
          <w:bCs w:val="0"/>
          <w:kern w:val="2"/>
          <w:sz w:val="32"/>
          <w:szCs w:val="32"/>
          <w:lang w:val="en-US" w:eastAsia="zh-CN" w:bidi="ar-SA"/>
        </w:rPr>
        <w:t>信誉要求：近3年以来（2022年1月1日至今）无不良行为记录，未处于财产被接管、冻结、破产状态，未处于四川省行政区域内有关行政处罚期间（提供书面承诺）。</w:t>
      </w:r>
    </w:p>
    <w:p w14:paraId="2D4C2B40">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4．</w:t>
      </w:r>
      <w:r>
        <w:rPr>
          <w:rFonts w:hint="eastAsia" w:ascii="仿宋_GB2312" w:hAnsi="宋体" w:eastAsia="仿宋_GB2312" w:cstheme="minorBidi"/>
          <w:b w:val="0"/>
          <w:bCs w:val="0"/>
          <w:kern w:val="2"/>
          <w:sz w:val="32"/>
          <w:szCs w:val="32"/>
          <w:lang w:val="en-US" w:eastAsia="zh-CN" w:bidi="ar-SA"/>
        </w:rPr>
        <w:t>人员要求:</w:t>
      </w:r>
    </w:p>
    <w:p w14:paraId="50B46194">
      <w:pPr>
        <w:pStyle w:val="14"/>
        <w:numPr>
          <w:ilvl w:val="-1"/>
          <w:numId w:val="0"/>
        </w:numPr>
        <w:spacing w:line="360" w:lineRule="auto"/>
        <w:ind w:left="40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   申请人应为本项目配备1名项目负责人，1名现场负责人，项目组现场其他成员不少于2人 ，人员配置资格要求如下:</w:t>
      </w:r>
    </w:p>
    <w:p w14:paraId="65DAA374">
      <w:pPr>
        <w:pStyle w:val="14"/>
        <w:numPr>
          <w:ilvl w:val="-1"/>
          <w:numId w:val="0"/>
        </w:numPr>
        <w:spacing w:line="360" w:lineRule="auto"/>
        <w:ind w:left="0" w:leftChars="0"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(1)项目负责人:具有5年及以上的中国注册会计师执业资格，须为申请人本单位人员，并提供社保缴费证明，</w:t>
      </w:r>
    </w:p>
    <w:p w14:paraId="2A0750B8">
      <w:pPr>
        <w:pStyle w:val="14"/>
        <w:numPr>
          <w:ilvl w:val="-1"/>
          <w:numId w:val="0"/>
        </w:numPr>
        <w:spacing w:line="360" w:lineRule="auto"/>
        <w:ind w:left="400" w:leftChars="0"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(2)现场负责人:具有3年及以上的中国注册会计师执</w:t>
      </w:r>
    </w:p>
    <w:p w14:paraId="1030BD34">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业资格，须为申请人本单位人员，并提供社保缴费证明(申请人委派多名现场负责人的，每名现场负责人均需满足该资格条件)。</w:t>
      </w:r>
    </w:p>
    <w:p w14:paraId="5D047EBE">
      <w:pPr>
        <w:pStyle w:val="14"/>
        <w:numPr>
          <w:ilvl w:val="0"/>
          <w:numId w:val="0"/>
        </w:numPr>
        <w:spacing w:line="360" w:lineRule="auto"/>
        <w:ind w:left="400" w:leftChars="0"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(3)项目组现场其他成员:不少于2人，须为申请人本</w:t>
      </w:r>
    </w:p>
    <w:p w14:paraId="3E7903E6">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单位人员，并提供社保缴费证明，</w:t>
      </w:r>
    </w:p>
    <w:p w14:paraId="12DADA2A">
      <w:pPr>
        <w:pStyle w:val="14"/>
        <w:numPr>
          <w:ilvl w:val="-1"/>
          <w:numId w:val="0"/>
        </w:numPr>
        <w:spacing w:line="360" w:lineRule="auto"/>
        <w:ind w:left="400" w:leftChars="0"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注:①中国注册会计师执业资格证明须提供注册会计</w:t>
      </w:r>
    </w:p>
    <w:p w14:paraId="2453D9FD">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师执业证书复印件</w:t>
      </w:r>
    </w:p>
    <w:p w14:paraId="479F187F">
      <w:pPr>
        <w:pStyle w:val="14"/>
        <w:numPr>
          <w:ilvl w:val="-1"/>
          <w:numId w:val="0"/>
        </w:numPr>
        <w:spacing w:line="360" w:lineRule="auto"/>
        <w:ind w:left="400" w:leftChars="0"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②社保缴费证明须提供由社保部门出具的申请人员</w:t>
      </w:r>
    </w:p>
    <w:p w14:paraId="0C3A311D">
      <w:pPr>
        <w:pStyle w:val="14"/>
        <w:numPr>
          <w:ilvl w:val="-1"/>
          <w:numId w:val="0"/>
        </w:numPr>
        <w:spacing w:line="360" w:lineRule="auto"/>
        <w:ind w:left="0" w:leftChars="0" w:firstLine="0" w:firstLineChars="0"/>
        <w:jc w:val="left"/>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工在申请人单位最近6个月连续缴费证明，从询价文件开始下载时间的上一个月或上上个月起算,往前推6个月的连续不间断的缴费证明，申请人设立不足6个月的可少于6个月;退休人员提供退休证明材料及聘用合同，无需提供社保缴费证明;新聘人员提供至少1个月在申请人单位的社保缴费证明及聘用合同。</w:t>
      </w:r>
    </w:p>
    <w:p w14:paraId="0D35ED69">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5．</w:t>
      </w:r>
      <w:r>
        <w:rPr>
          <w:rFonts w:hint="eastAsia" w:ascii="仿宋_GB2312" w:hAnsi="宋体" w:eastAsia="仿宋_GB2312" w:cstheme="minorBidi"/>
          <w:b w:val="0"/>
          <w:bCs w:val="0"/>
          <w:kern w:val="2"/>
          <w:sz w:val="32"/>
          <w:szCs w:val="32"/>
          <w:lang w:val="en-US" w:eastAsia="zh-CN" w:bidi="ar-SA"/>
        </w:rPr>
        <w:t>其他要求:</w:t>
      </w:r>
    </w:p>
    <w:p w14:paraId="0768A396">
      <w:pPr>
        <w:pStyle w:val="14"/>
        <w:numPr>
          <w:ilvl w:val="0"/>
          <w:numId w:val="0"/>
        </w:numPr>
        <w:spacing w:line="360" w:lineRule="auto"/>
        <w:ind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（1）询价申请人资信良好，询价申请人及其法定代表人均未被人民法院列入失信被执行人名单(提供http: //zxgk.court.gov.cn/shixin/全国范围内查询结果截图打印件)。</w:t>
      </w:r>
    </w:p>
    <w:p w14:paraId="64554048">
      <w:pPr>
        <w:pStyle w:val="14"/>
        <w:numPr>
          <w:ilvl w:val="0"/>
          <w:numId w:val="0"/>
        </w:numPr>
        <w:spacing w:line="360" w:lineRule="auto"/>
        <w:ind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（2）询价申请人所提供的询价申请文件中的相关材料必须真实、合法、有效，没有弄虚作假（提供书面承诺）。                                             </w:t>
      </w:r>
    </w:p>
    <w:p w14:paraId="10293E0A">
      <w:pPr>
        <w:pStyle w:val="14"/>
        <w:numPr>
          <w:ilvl w:val="0"/>
          <w:numId w:val="0"/>
        </w:numPr>
        <w:spacing w:line="360" w:lineRule="auto"/>
        <w:ind w:left="0" w:leftChars="0" w:firstLine="400" w:firstLineChars="0"/>
        <w:jc w:val="left"/>
        <w:rPr>
          <w:rFonts w:hint="eastAsia" w:ascii="仿宋_GB2312" w:hAnsi="宋体" w:eastAsia="仿宋_GB2312" w:cstheme="minorBidi"/>
          <w:b/>
          <w:bCs/>
          <w:kern w:val="2"/>
          <w:sz w:val="32"/>
          <w:szCs w:val="32"/>
          <w:highlight w:val="none"/>
          <w:lang w:val="en-US" w:eastAsia="zh-CN" w:bidi="ar-SA"/>
        </w:rPr>
      </w:pPr>
      <w:r>
        <w:rPr>
          <w:rFonts w:hint="default" w:ascii="仿宋_GB2312" w:hAnsi="宋体" w:eastAsia="仿宋_GB2312" w:cstheme="minorBidi"/>
          <w:b/>
          <w:bCs/>
          <w:kern w:val="2"/>
          <w:sz w:val="32"/>
          <w:szCs w:val="32"/>
          <w:lang w:val="en-US" w:eastAsia="zh-CN" w:bidi="ar-SA"/>
        </w:rPr>
        <w:t>6．</w:t>
      </w:r>
      <w:r>
        <w:rPr>
          <w:rFonts w:hint="eastAsia" w:ascii="仿宋_GB2312" w:hAnsi="宋体" w:eastAsia="仿宋_GB2312" w:cstheme="minorBidi"/>
          <w:b w:val="0"/>
          <w:bCs w:val="0"/>
          <w:kern w:val="2"/>
          <w:sz w:val="32"/>
          <w:szCs w:val="32"/>
          <w:lang w:val="en-US" w:eastAsia="zh-CN" w:bidi="ar-SA"/>
        </w:rPr>
        <w:t>本次询价不接受联合体询价申请。</w:t>
      </w:r>
    </w:p>
    <w:p w14:paraId="350FE64C">
      <w:pPr>
        <w:pStyle w:val="14"/>
        <w:numPr>
          <w:ilvl w:val="0"/>
          <w:numId w:val="0"/>
        </w:numPr>
        <w:spacing w:line="360" w:lineRule="auto"/>
        <w:jc w:val="left"/>
        <w:rPr>
          <w:rFonts w:hint="eastAsia" w:ascii="仿宋_GB2312" w:hAnsi="宋体" w:eastAsia="仿宋_GB2312" w:cstheme="minorBidi"/>
          <w:b/>
          <w:bCs/>
          <w:kern w:val="2"/>
          <w:sz w:val="32"/>
          <w:szCs w:val="32"/>
          <w:highlight w:val="none"/>
          <w:lang w:val="en-US" w:eastAsia="zh-CN" w:bidi="ar-SA"/>
        </w:rPr>
      </w:pPr>
      <w:r>
        <w:rPr>
          <w:rFonts w:hint="eastAsia" w:ascii="仿宋_GB2312" w:hAnsi="宋体" w:eastAsia="仿宋_GB2312" w:cstheme="minorBidi"/>
          <w:b/>
          <w:bCs/>
          <w:kern w:val="2"/>
          <w:sz w:val="32"/>
          <w:szCs w:val="32"/>
          <w:highlight w:val="none"/>
          <w:lang w:val="en-US" w:eastAsia="zh-CN" w:bidi="ar-SA"/>
        </w:rPr>
        <w:t>二、询价范围及项目概括</w:t>
      </w:r>
    </w:p>
    <w:p w14:paraId="134B199E">
      <w:pPr>
        <w:pStyle w:val="14"/>
        <w:numPr>
          <w:ilvl w:val="0"/>
          <w:numId w:val="0"/>
        </w:numPr>
        <w:spacing w:line="360" w:lineRule="auto"/>
        <w:ind w:left="0" w:leftChars="0" w:firstLine="420"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1．</w:t>
      </w:r>
      <w:r>
        <w:rPr>
          <w:rFonts w:hint="eastAsia" w:ascii="仿宋_GB2312" w:hAnsi="宋体" w:eastAsia="仿宋_GB2312" w:cstheme="minorBidi"/>
          <w:b w:val="0"/>
          <w:bCs w:val="0"/>
          <w:kern w:val="2"/>
          <w:sz w:val="32"/>
          <w:szCs w:val="32"/>
          <w:lang w:val="en-US" w:eastAsia="zh-CN" w:bidi="ar-SA"/>
        </w:rPr>
        <w:t>项目名称：成都国万企业经营情况审计服务项目</w:t>
      </w:r>
      <w:r>
        <w:rPr>
          <w:rFonts w:hint="eastAsia" w:ascii="仿宋_GB2312" w:hAnsi="宋体" w:eastAsia="仿宋_GB2312" w:cstheme="minorBidi"/>
          <w:b w:val="0"/>
          <w:bCs w:val="0"/>
          <w:kern w:val="2"/>
          <w:sz w:val="32"/>
          <w:szCs w:val="32"/>
          <w:highlight w:val="none"/>
          <w:lang w:val="en-US" w:eastAsia="zh-CN" w:bidi="ar-SA"/>
        </w:rPr>
        <w:t>。</w:t>
      </w:r>
    </w:p>
    <w:p w14:paraId="0EADC4CC">
      <w:pPr>
        <w:pStyle w:val="14"/>
        <w:numPr>
          <w:ilvl w:val="0"/>
          <w:numId w:val="0"/>
        </w:numPr>
        <w:spacing w:line="360" w:lineRule="auto"/>
        <w:ind w:left="0" w:leftChars="0" w:firstLine="420"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2．</w:t>
      </w:r>
      <w:r>
        <w:rPr>
          <w:rFonts w:hint="eastAsia" w:ascii="仿宋_GB2312" w:hAnsi="宋体" w:eastAsia="仿宋_GB2312" w:cstheme="minorBidi"/>
          <w:b w:val="0"/>
          <w:bCs w:val="0"/>
          <w:kern w:val="2"/>
          <w:sz w:val="32"/>
          <w:szCs w:val="32"/>
          <w:lang w:val="en-US" w:eastAsia="zh-CN" w:bidi="ar-SA"/>
        </w:rPr>
        <w:t>本次项目服务地点：成都市</w:t>
      </w:r>
    </w:p>
    <w:p w14:paraId="1DE18B24">
      <w:pPr>
        <w:pStyle w:val="14"/>
        <w:numPr>
          <w:ilvl w:val="0"/>
          <w:numId w:val="0"/>
        </w:numPr>
        <w:spacing w:line="360" w:lineRule="auto"/>
        <w:ind w:left="0" w:leftChars="0" w:firstLine="420"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3．</w:t>
      </w:r>
      <w:r>
        <w:rPr>
          <w:rFonts w:hint="eastAsia" w:ascii="仿宋_GB2312" w:hAnsi="宋体" w:eastAsia="仿宋_GB2312" w:cstheme="minorBidi"/>
          <w:b w:val="0"/>
          <w:bCs w:val="0"/>
          <w:kern w:val="2"/>
          <w:sz w:val="32"/>
          <w:szCs w:val="32"/>
          <w:lang w:val="en-US" w:eastAsia="zh-CN" w:bidi="ar-SA"/>
        </w:rPr>
        <w:t>询价范围：成都国万科技服务有限公司自成立之日起（2021年10月）至2025年6月30日期间管理及运营情况审计。</w:t>
      </w:r>
    </w:p>
    <w:p w14:paraId="003F483A">
      <w:pPr>
        <w:pStyle w:val="14"/>
        <w:widowControl/>
        <w:numPr>
          <w:ilvl w:val="0"/>
          <w:numId w:val="0"/>
        </w:numPr>
        <w:spacing w:line="360" w:lineRule="auto"/>
        <w:ind w:firstLineChars="0"/>
        <w:jc w:val="left"/>
        <w:rPr>
          <w:rFonts w:hint="eastAsia" w:ascii="仿宋_GB2312" w:hAnsi="宋体" w:eastAsia="仿宋_GB2312" w:cstheme="minorBidi"/>
          <w:b w:val="0"/>
          <w:bCs w:val="0"/>
          <w:kern w:val="2"/>
          <w:sz w:val="32"/>
          <w:szCs w:val="32"/>
          <w:lang w:val="en-US" w:eastAsia="zh-CN" w:bidi="ar-SA"/>
        </w:rPr>
      </w:pPr>
      <w:r>
        <w:rPr>
          <w:rFonts w:hint="default" w:ascii="仿宋_GB2312" w:hAnsi="宋体" w:eastAsia="仿宋_GB2312" w:cstheme="minorBidi"/>
          <w:b w:val="0"/>
          <w:bCs w:val="0"/>
          <w:kern w:val="2"/>
          <w:sz w:val="32"/>
          <w:szCs w:val="32"/>
          <w:lang w:val="en-US" w:eastAsia="zh-CN" w:bidi="ar-SA"/>
        </w:rPr>
        <w:t>4．</w:t>
      </w:r>
      <w:bookmarkStart w:id="102" w:name="_GoBack"/>
      <w:bookmarkEnd w:id="102"/>
      <w:r>
        <w:rPr>
          <w:rFonts w:hint="eastAsia" w:ascii="仿宋_GB2312" w:hAnsi="宋体" w:eastAsia="仿宋_GB2312" w:cstheme="minorBidi"/>
          <w:b w:val="0"/>
          <w:bCs w:val="0"/>
          <w:kern w:val="2"/>
          <w:sz w:val="32"/>
          <w:szCs w:val="32"/>
          <w:lang w:val="en-US" w:eastAsia="zh-CN" w:bidi="ar-SA"/>
        </w:rPr>
        <w:t>服务期限：</w:t>
      </w:r>
    </w:p>
    <w:p w14:paraId="75C082DE">
      <w:pPr>
        <w:pStyle w:val="14"/>
        <w:widowControl w:val="0"/>
        <w:numPr>
          <w:ilvl w:val="0"/>
          <w:numId w:val="0"/>
        </w:numPr>
        <w:spacing w:line="360" w:lineRule="auto"/>
        <w:ind w:firstLine="64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（1）2025年9月30日前完成审计报告初稿；</w:t>
      </w:r>
    </w:p>
    <w:p w14:paraId="47C476C2">
      <w:pPr>
        <w:pStyle w:val="14"/>
        <w:widowControl w:val="0"/>
        <w:numPr>
          <w:ilvl w:val="0"/>
          <w:numId w:val="0"/>
        </w:numPr>
        <w:spacing w:line="360" w:lineRule="auto"/>
        <w:ind w:firstLine="640"/>
        <w:jc w:val="left"/>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（2）2025年10月31日前出具审计报告，并完成审计档案归档整理（前述时间为暂定，具体以询价人要求为准）；</w:t>
      </w:r>
    </w:p>
    <w:p w14:paraId="29FFB0D9">
      <w:pPr>
        <w:pStyle w:val="14"/>
        <w:numPr>
          <w:ilvl w:val="-1"/>
          <w:numId w:val="0"/>
        </w:numPr>
        <w:spacing w:line="360" w:lineRule="auto"/>
        <w:ind w:firstLine="320" w:firstLineChars="100"/>
        <w:jc w:val="left"/>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 询价服务内容：按照询价人的内部审计要求，根据审计法律法律规和审计准则的规定</w:t>
      </w:r>
    </w:p>
    <w:p w14:paraId="0828F0EC">
      <w:pPr>
        <w:pStyle w:val="14"/>
        <w:numPr>
          <w:ilvl w:val="0"/>
          <w:numId w:val="4"/>
        </w:numPr>
        <w:spacing w:line="360" w:lineRule="auto"/>
        <w:ind w:left="-10" w:firstLine="640" w:firstLineChars="0"/>
        <w:jc w:val="left"/>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对成都国万公司成立至2025年6月30日管理和运营情况开展审计，编制审计方案，审计重点包括不限于投资决策与协议执行情况、股东职责履行情况、财务与风险管理情况、企业运行与管理情况、成本费用合规性和控制有效性、对外担保和投融资情况等（具体内容遵循询价人审核通过的审计方案），出具审计报告，按照询价人要求完成审计档案的归档整理；</w:t>
      </w:r>
    </w:p>
    <w:p w14:paraId="36484D88">
      <w:pPr>
        <w:pStyle w:val="14"/>
        <w:spacing w:line="360" w:lineRule="auto"/>
        <w:ind w:left="0" w:leftChars="0" w:firstLine="0" w:firstLineChars="0"/>
        <w:jc w:val="left"/>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三、询价申请文件的递交</w:t>
      </w:r>
    </w:p>
    <w:p w14:paraId="77799A99">
      <w:pPr>
        <w:pStyle w:val="14"/>
        <w:numPr>
          <w:ilvl w:val="0"/>
          <w:numId w:val="5"/>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参与本次询价的供应商根据询价文件格式要求提供询价申请文件。</w:t>
      </w:r>
    </w:p>
    <w:p w14:paraId="19619A5B">
      <w:pPr>
        <w:pStyle w:val="14"/>
        <w:numPr>
          <w:ilvl w:val="0"/>
          <w:numId w:val="5"/>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资料纸质版两份（一正一副），电子文档一份（U盘须为签字盖章齐全的PDF格式扫描件，与正本一致)，文件需密封递交，如果因密封不严，标记不清而造成询价申请文件过早启封、失密等情况，采购人概不负责。</w:t>
      </w:r>
    </w:p>
    <w:p w14:paraId="48EDCB73">
      <w:pPr>
        <w:pStyle w:val="14"/>
        <w:numPr>
          <w:ilvl w:val="0"/>
          <w:numId w:val="5"/>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询价申请文件递交：在截止时间</w:t>
      </w:r>
      <w:r>
        <w:rPr>
          <w:rFonts w:hint="eastAsia" w:ascii="仿宋_GB2312" w:hAnsi="宋体" w:eastAsia="仿宋_GB2312" w:cstheme="minorBidi"/>
          <w:b w:val="0"/>
          <w:bCs w:val="0"/>
          <w:kern w:val="2"/>
          <w:sz w:val="32"/>
          <w:szCs w:val="32"/>
          <w:highlight w:val="none"/>
          <w:lang w:val="en-US" w:eastAsia="zh-CN" w:bidi="ar-SA"/>
        </w:rPr>
        <w:t>2025年7月11日09：30</w:t>
      </w:r>
      <w:r>
        <w:rPr>
          <w:rFonts w:hint="eastAsia" w:ascii="仿宋_GB2312" w:hAnsi="宋体" w:eastAsia="仿宋_GB2312" w:cstheme="minorBidi"/>
          <w:b w:val="0"/>
          <w:bCs w:val="0"/>
          <w:kern w:val="2"/>
          <w:sz w:val="32"/>
          <w:szCs w:val="32"/>
          <w:lang w:val="en-US" w:eastAsia="zh-CN" w:bidi="ar-SA"/>
        </w:rPr>
        <w:t>前送达至成都市高新区吉瑞二路188号高新创合中心A1座8楼803号，逾期送达，不予受理。</w:t>
      </w:r>
    </w:p>
    <w:p w14:paraId="05DB541A">
      <w:pPr>
        <w:pStyle w:val="14"/>
        <w:spacing w:line="360" w:lineRule="auto"/>
        <w:ind w:left="0" w:leftChars="0" w:firstLine="0" w:firstLineChars="0"/>
        <w:jc w:val="left"/>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四、发布公告的媒介</w:t>
      </w:r>
    </w:p>
    <w:p w14:paraId="1C54475F">
      <w:pPr>
        <w:spacing w:line="360" w:lineRule="auto"/>
        <w:ind w:left="420" w:firstLine="42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本次询价公告在成都国万国采交易平台（http://www.cdguowan.com）上发布。</w:t>
      </w:r>
    </w:p>
    <w:p w14:paraId="67AD29C2">
      <w:pPr>
        <w:pStyle w:val="14"/>
        <w:numPr>
          <w:ilvl w:val="0"/>
          <w:numId w:val="0"/>
        </w:numPr>
        <w:spacing w:line="360" w:lineRule="auto"/>
        <w:jc w:val="left"/>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五、联系方式</w:t>
      </w:r>
    </w:p>
    <w:p w14:paraId="2552177F">
      <w:pPr>
        <w:pStyle w:val="14"/>
        <w:spacing w:line="360" w:lineRule="auto"/>
        <w:ind w:left="42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询价人：成都国万科技服务有限公司</w:t>
      </w:r>
    </w:p>
    <w:p w14:paraId="582BF58D">
      <w:pPr>
        <w:pStyle w:val="14"/>
        <w:spacing w:line="360" w:lineRule="auto"/>
        <w:ind w:left="42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联系人：贺女士 </w:t>
      </w:r>
    </w:p>
    <w:p w14:paraId="671CC2A9">
      <w:pPr>
        <w:pStyle w:val="14"/>
        <w:spacing w:line="360" w:lineRule="auto"/>
        <w:ind w:left="42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电  话：028-60105556</w:t>
      </w:r>
    </w:p>
    <w:p w14:paraId="2BF92BA9">
      <w:pPr>
        <w:pStyle w:val="14"/>
        <w:spacing w:line="360" w:lineRule="auto"/>
        <w:ind w:left="420" w:firstLineChars="0"/>
        <w:jc w:val="left"/>
        <w:rPr>
          <w:rFonts w:hint="default" w:ascii="宋体" w:hAnsi="宋体" w:eastAsia="宋体"/>
          <w:sz w:val="24"/>
          <w:szCs w:val="24"/>
          <w:lang w:val="en-US"/>
        </w:rPr>
      </w:pPr>
      <w:r>
        <w:rPr>
          <w:rFonts w:hint="eastAsia" w:ascii="仿宋_GB2312" w:hAnsi="宋体" w:eastAsia="仿宋_GB2312" w:cstheme="minorBidi"/>
          <w:b w:val="0"/>
          <w:bCs w:val="0"/>
          <w:kern w:val="2"/>
          <w:sz w:val="32"/>
          <w:szCs w:val="32"/>
          <w:lang w:val="en-US" w:eastAsia="zh-CN" w:bidi="ar-SA"/>
        </w:rPr>
        <w:t>地  址：成都市高新区吉瑞二路188号高新创合中心A1座8楼803号</w:t>
      </w:r>
    </w:p>
    <w:p w14:paraId="339B435B">
      <w:pPr>
        <w:pStyle w:val="14"/>
        <w:spacing w:line="360" w:lineRule="auto"/>
        <w:ind w:firstLine="0" w:firstLineChars="0"/>
        <w:jc w:val="left"/>
        <w:rPr>
          <w:rFonts w:hint="eastAsia" w:ascii="宋体" w:hAnsi="宋体" w:eastAsia="宋体"/>
          <w:sz w:val="24"/>
          <w:szCs w:val="24"/>
        </w:rPr>
      </w:pPr>
    </w:p>
    <w:p w14:paraId="70FA189E">
      <w:pPr>
        <w:pStyle w:val="14"/>
        <w:spacing w:line="360" w:lineRule="auto"/>
        <w:ind w:left="0" w:leftChars="0" w:firstLine="0" w:firstLineChars="0"/>
        <w:jc w:val="right"/>
        <w:rPr>
          <w:rFonts w:hint="eastAsia" w:ascii="仿宋_GB2312" w:hAnsi="宋体" w:eastAsia="仿宋_GB2312" w:cstheme="minorBidi"/>
          <w:b w:val="0"/>
          <w:bCs w:val="0"/>
          <w:kern w:val="2"/>
          <w:sz w:val="32"/>
          <w:szCs w:val="32"/>
          <w:lang w:val="en-US" w:eastAsia="zh-CN" w:bidi="ar-SA"/>
        </w:rPr>
      </w:pPr>
    </w:p>
    <w:p w14:paraId="24C14D2B">
      <w:pPr>
        <w:pStyle w:val="14"/>
        <w:spacing w:line="360" w:lineRule="auto"/>
        <w:ind w:left="420" w:firstLineChars="0"/>
        <w:jc w:val="right"/>
        <w:rPr>
          <w:rFonts w:hint="eastAsia" w:ascii="宋体" w:hAnsi="宋体" w:eastAsia="宋体"/>
          <w:sz w:val="28"/>
          <w:szCs w:val="28"/>
        </w:rPr>
      </w:pPr>
      <w:r>
        <w:rPr>
          <w:rFonts w:hint="eastAsia" w:ascii="宋体" w:hAnsi="宋体" w:eastAsia="宋体"/>
          <w:sz w:val="28"/>
          <w:szCs w:val="28"/>
        </w:rPr>
        <w:br w:type="page"/>
      </w:r>
    </w:p>
    <w:p w14:paraId="5F390FE5">
      <w:pPr>
        <w:pStyle w:val="3"/>
        <w:widowControl/>
        <w:numPr>
          <w:ilvl w:val="0"/>
          <w:numId w:val="6"/>
        </w:numPr>
        <w:spacing w:line="360" w:lineRule="auto"/>
        <w:jc w:val="center"/>
        <w:rPr>
          <w:rFonts w:hint="eastAsia" w:ascii="仿宋_GB2312" w:hAnsi="宋体" w:eastAsia="仿宋_GB2312" w:cstheme="minorBidi"/>
          <w:b/>
          <w:bCs/>
          <w:kern w:val="2"/>
          <w:sz w:val="36"/>
          <w:szCs w:val="36"/>
          <w:lang w:val="en-US" w:eastAsia="zh-CN" w:bidi="ar-SA"/>
        </w:rPr>
      </w:pPr>
      <w:bookmarkStart w:id="5" w:name="_Toc497990510"/>
      <w:bookmarkStart w:id="6" w:name="_Toc500404292"/>
      <w:bookmarkStart w:id="7" w:name="_Toc500405937"/>
      <w:bookmarkStart w:id="8" w:name="_Toc4632"/>
      <w:bookmarkStart w:id="9" w:name="_Toc174002418"/>
      <w:r>
        <w:rPr>
          <w:rFonts w:hint="eastAsia" w:ascii="仿宋_GB2312" w:hAnsi="宋体" w:eastAsia="仿宋_GB2312" w:cstheme="minorBidi"/>
          <w:b/>
          <w:bCs/>
          <w:kern w:val="2"/>
          <w:sz w:val="36"/>
          <w:szCs w:val="36"/>
          <w:lang w:val="en-US" w:eastAsia="zh-CN" w:bidi="ar-SA"/>
        </w:rPr>
        <w:t>询价申请</w:t>
      </w:r>
      <w:bookmarkEnd w:id="5"/>
      <w:bookmarkEnd w:id="6"/>
      <w:bookmarkEnd w:id="7"/>
      <w:r>
        <w:rPr>
          <w:rFonts w:hint="eastAsia" w:ascii="仿宋_GB2312" w:hAnsi="宋体" w:eastAsia="仿宋_GB2312" w:cstheme="minorBidi"/>
          <w:b/>
          <w:bCs/>
          <w:kern w:val="2"/>
          <w:sz w:val="36"/>
          <w:szCs w:val="36"/>
          <w:lang w:val="en-US" w:eastAsia="zh-CN" w:bidi="ar-SA"/>
        </w:rPr>
        <w:t>须知</w:t>
      </w:r>
      <w:bookmarkEnd w:id="8"/>
      <w:bookmarkEnd w:id="9"/>
    </w:p>
    <w:p w14:paraId="78EB278C">
      <w:pPr>
        <w:pStyle w:val="2"/>
        <w:widowControl/>
        <w:numPr>
          <w:ilvl w:val="2"/>
          <w:numId w:val="7"/>
        </w:numPr>
        <w:spacing w:before="0" w:after="0" w:line="360" w:lineRule="auto"/>
        <w:rPr>
          <w:rFonts w:hint="eastAsia" w:ascii="仿宋_GB2312" w:hAnsi="宋体" w:eastAsia="仿宋_GB2312" w:cstheme="minorBidi"/>
          <w:b/>
          <w:bCs/>
          <w:kern w:val="2"/>
          <w:sz w:val="32"/>
          <w:szCs w:val="32"/>
          <w:lang w:val="en-US" w:eastAsia="zh-CN" w:bidi="ar-SA"/>
        </w:rPr>
      </w:pPr>
      <w:bookmarkStart w:id="10" w:name="_Toc174002419"/>
      <w:bookmarkStart w:id="11" w:name="_Toc500405938"/>
      <w:bookmarkStart w:id="12" w:name="_Toc500404293"/>
      <w:bookmarkStart w:id="13" w:name="_Toc10599"/>
      <w:bookmarkStart w:id="14" w:name="_Toc497990511"/>
      <w:bookmarkStart w:id="15" w:name="_Toc500406861"/>
      <w:bookmarkStart w:id="16" w:name="_Toc32103"/>
      <w:r>
        <w:rPr>
          <w:rFonts w:hint="eastAsia" w:ascii="仿宋_GB2312" w:hAnsi="宋体" w:eastAsia="仿宋_GB2312" w:cstheme="minorBidi"/>
          <w:b/>
          <w:bCs/>
          <w:kern w:val="2"/>
          <w:sz w:val="32"/>
          <w:szCs w:val="32"/>
          <w:lang w:val="en-US" w:eastAsia="zh-CN" w:bidi="ar-SA"/>
        </w:rPr>
        <w:t>一、询价申请须知前附表</w:t>
      </w:r>
      <w:bookmarkEnd w:id="10"/>
      <w:bookmarkEnd w:id="11"/>
      <w:bookmarkEnd w:id="12"/>
      <w:bookmarkEnd w:id="13"/>
      <w:bookmarkEnd w:id="14"/>
      <w:bookmarkEnd w:id="15"/>
      <w:bookmarkEnd w:id="16"/>
    </w:p>
    <w:tbl>
      <w:tblPr>
        <w:tblStyle w:val="11"/>
        <w:tblW w:w="94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4"/>
        <w:gridCol w:w="1896"/>
        <w:gridCol w:w="6766"/>
      </w:tblGrid>
      <w:tr w14:paraId="15050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041635">
            <w:pPr>
              <w:spacing w:line="360" w:lineRule="auto"/>
              <w:ind w:right="-358"/>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序号</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6870ED">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内    容</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169D26">
            <w:pPr>
              <w:tabs>
                <w:tab w:val="left" w:pos="1180"/>
              </w:tabs>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说明与要求</w:t>
            </w:r>
          </w:p>
        </w:tc>
      </w:tr>
      <w:tr w14:paraId="71898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282ECA">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F218D1">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★项目名称</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A4B335">
            <w:pPr>
              <w:tabs>
                <w:tab w:val="left" w:pos="720"/>
              </w:tabs>
              <w:adjustRightInd w:val="0"/>
              <w:snapToGrid w:val="0"/>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成都国万企业经营情况审计服务</w:t>
            </w:r>
            <w:r>
              <w:rPr>
                <w:rFonts w:hint="eastAsia" w:ascii="仿宋_GB2312" w:hAnsi="宋体" w:eastAsia="仿宋_GB2312" w:cstheme="minorBidi"/>
                <w:b w:val="0"/>
                <w:bCs w:val="0"/>
                <w:kern w:val="2"/>
                <w:sz w:val="32"/>
                <w:szCs w:val="32"/>
                <w:highlight w:val="none"/>
                <w:lang w:val="en-US" w:eastAsia="zh-CN" w:bidi="ar-SA"/>
              </w:rPr>
              <w:t>项目</w:t>
            </w:r>
          </w:p>
        </w:tc>
      </w:tr>
      <w:tr w14:paraId="2950C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E44ED2">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09C2CA">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★询价范围</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942F40">
            <w:pPr>
              <w:pStyle w:val="14"/>
              <w:numPr>
                <w:ilvl w:val="0"/>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成都国万科技服务有限公司自成立之日起（2021年10月）至2025年6月30日管理及运营情况审计。</w:t>
            </w:r>
          </w:p>
        </w:tc>
      </w:tr>
      <w:tr w14:paraId="2CB09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E98041">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3</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F431E3">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服务期限</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086D99">
            <w:pPr>
              <w:spacing w:line="360" w:lineRule="auto"/>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 xml:space="preserve"> 审计项目完成，出具审计报告并完成归档资料整理</w:t>
            </w:r>
          </w:p>
        </w:tc>
      </w:tr>
      <w:tr w14:paraId="41303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C4CCBE">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E4176D">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★询价申请人资格</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A62F4E">
            <w:pPr>
              <w:pStyle w:val="14"/>
              <w:numPr>
                <w:ilvl w:val="0"/>
                <w:numId w:val="0"/>
              </w:numPr>
              <w:spacing w:line="360" w:lineRule="auto"/>
              <w:ind w:left="0" w:leftChars="0"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w:t>
            </w:r>
            <w:r>
              <w:rPr>
                <w:rFonts w:hint="default" w:ascii="仿宋_GB2312" w:hAnsi="宋体" w:eastAsia="仿宋_GB2312" w:cstheme="minorBidi"/>
                <w:b w:val="0"/>
                <w:bCs w:val="0"/>
                <w:kern w:val="2"/>
                <w:sz w:val="32"/>
                <w:szCs w:val="32"/>
                <w:lang w:val="en-US" w:eastAsia="zh-CN" w:bidi="ar-SA"/>
              </w:rPr>
              <w:t>．</w:t>
            </w:r>
            <w:r>
              <w:rPr>
                <w:rFonts w:hint="eastAsia" w:ascii="仿宋_GB2312" w:hAnsi="宋体" w:eastAsia="仿宋_GB2312" w:cstheme="minorBidi"/>
                <w:b w:val="0"/>
                <w:bCs w:val="0"/>
                <w:kern w:val="2"/>
                <w:sz w:val="32"/>
                <w:szCs w:val="32"/>
                <w:lang w:val="en-US" w:eastAsia="zh-CN" w:bidi="ar-SA"/>
              </w:rPr>
              <w:t>资质要求:申请人须具有独立承担民事责任的能力，具备合法有效的《营业执照》以及由财务主管部门核发的会计师事务所执业证书。</w:t>
            </w:r>
          </w:p>
          <w:p w14:paraId="5A50A1B0">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w:t>
            </w:r>
            <w:r>
              <w:rPr>
                <w:rFonts w:hint="default" w:ascii="仿宋_GB2312" w:hAnsi="宋体" w:eastAsia="仿宋_GB2312" w:cstheme="minorBidi"/>
                <w:b w:val="0"/>
                <w:bCs w:val="0"/>
                <w:kern w:val="2"/>
                <w:sz w:val="32"/>
                <w:szCs w:val="32"/>
                <w:lang w:val="en-US" w:eastAsia="zh-CN" w:bidi="ar-SA"/>
              </w:rPr>
              <w:t>．</w:t>
            </w:r>
            <w:r>
              <w:rPr>
                <w:rFonts w:hint="eastAsia" w:ascii="仿宋_GB2312" w:hAnsi="宋体" w:eastAsia="仿宋_GB2312" w:cstheme="minorBidi"/>
                <w:b w:val="0"/>
                <w:bCs w:val="0"/>
                <w:kern w:val="2"/>
                <w:sz w:val="32"/>
                <w:szCs w:val="32"/>
                <w:lang w:val="en-US" w:eastAsia="zh-CN" w:bidi="ar-SA"/>
              </w:rPr>
              <w:t>业绩要求:近3年(指完成时间在2022年1月1日至询价申请截止日)，至少具有1个国内已完成绩效、经营管理、内部控制审计业绩(不含咨询项目以及仅针对财务报表发表审计意见审计项目），且合同金额不低于</w:t>
            </w:r>
            <w:r>
              <w:rPr>
                <w:rFonts w:hint="eastAsia" w:ascii="仿宋_GB2312" w:hAnsi="宋体" w:eastAsia="仿宋_GB2312" w:cstheme="minorBidi"/>
                <w:b w:val="0"/>
                <w:bCs w:val="0"/>
                <w:kern w:val="2"/>
                <w:sz w:val="32"/>
                <w:szCs w:val="32"/>
                <w:highlight w:val="none"/>
                <w:lang w:val="en-US" w:eastAsia="zh-CN" w:bidi="ar-SA"/>
              </w:rPr>
              <w:t>3</w:t>
            </w:r>
            <w:r>
              <w:rPr>
                <w:rFonts w:hint="eastAsia" w:ascii="仿宋_GB2312" w:hAnsi="宋体" w:eastAsia="仿宋_GB2312" w:cstheme="minorBidi"/>
                <w:b w:val="0"/>
                <w:bCs w:val="0"/>
                <w:kern w:val="2"/>
                <w:sz w:val="32"/>
                <w:szCs w:val="32"/>
                <w:lang w:val="en-US" w:eastAsia="zh-CN" w:bidi="ar-SA"/>
              </w:rPr>
              <w:t>万元。提供合同复印件，加盖公章；审计报告关键页复印件作为证明材料，报告关键页应包含关键审计内容业、签字盖章页等。</w:t>
            </w:r>
          </w:p>
          <w:p w14:paraId="68266FFE">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注:本文件所指的绩效、经营管理、内部控制审计业绩是指合同金额在 3 万元及以上的非财务报表审计业绩，审计重点是对企业经营管理活动的经济效益进行的审查和评价，内容包括但不限于贯彻上级单位部署及年度目标任务完成情况、财务与风险控制情况、企业运行与管理情况、成本费用合规性和控制有效性、内控制度体系建设及运行、采购及合同管理情况等。</w:t>
            </w:r>
          </w:p>
          <w:p w14:paraId="6F7F8230">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3</w:t>
            </w:r>
            <w:r>
              <w:rPr>
                <w:rFonts w:hint="default" w:ascii="仿宋_GB2312" w:hAnsi="宋体" w:eastAsia="仿宋_GB2312" w:cstheme="minorBidi"/>
                <w:b w:val="0"/>
                <w:bCs w:val="0"/>
                <w:kern w:val="2"/>
                <w:sz w:val="32"/>
                <w:szCs w:val="32"/>
                <w:lang w:val="en-US" w:eastAsia="zh-CN" w:bidi="ar-SA"/>
              </w:rPr>
              <w:t>．</w:t>
            </w:r>
            <w:r>
              <w:rPr>
                <w:rFonts w:hint="eastAsia" w:ascii="仿宋_GB2312" w:hAnsi="宋体" w:eastAsia="仿宋_GB2312" w:cstheme="minorBidi"/>
                <w:b w:val="0"/>
                <w:bCs w:val="0"/>
                <w:kern w:val="2"/>
                <w:sz w:val="32"/>
                <w:szCs w:val="32"/>
                <w:lang w:val="en-US" w:eastAsia="zh-CN" w:bidi="ar-SA"/>
              </w:rPr>
              <w:t>信誉要求：近3年以来（2022年1月1日至今）无不良行为记录，未处于财产被接管、冻结、破产状态，未处于四川省行政区域内有关行政处罚期间（提供书面承诺）。</w:t>
            </w:r>
          </w:p>
          <w:p w14:paraId="0B56DA68">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w:t>
            </w:r>
            <w:r>
              <w:rPr>
                <w:rFonts w:hint="default" w:ascii="仿宋_GB2312" w:hAnsi="宋体" w:eastAsia="仿宋_GB2312" w:cstheme="minorBidi"/>
                <w:b w:val="0"/>
                <w:bCs w:val="0"/>
                <w:kern w:val="2"/>
                <w:sz w:val="32"/>
                <w:szCs w:val="32"/>
                <w:lang w:val="en-US" w:eastAsia="zh-CN" w:bidi="ar-SA"/>
              </w:rPr>
              <w:t>．</w:t>
            </w:r>
            <w:r>
              <w:rPr>
                <w:rFonts w:hint="eastAsia" w:ascii="仿宋_GB2312" w:hAnsi="宋体" w:eastAsia="仿宋_GB2312" w:cstheme="minorBidi"/>
                <w:b w:val="0"/>
                <w:bCs w:val="0"/>
                <w:kern w:val="2"/>
                <w:sz w:val="32"/>
                <w:szCs w:val="32"/>
                <w:lang w:val="en-US" w:eastAsia="zh-CN" w:bidi="ar-SA"/>
              </w:rPr>
              <w:t>人员要求:</w:t>
            </w:r>
          </w:p>
          <w:p w14:paraId="79E1C149">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 申请人应为本项目配备1名项目负责人，1名现场负责人，项目组现场其他成员不少于2人 ，人员配置资格要求如下:</w:t>
            </w:r>
          </w:p>
          <w:p w14:paraId="42877BA5">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(1)项目负责人:具有5年及以上的中国注册会计师执业资格，须为申请人本单位人员，并提供社保缴费证明，</w:t>
            </w:r>
          </w:p>
          <w:p w14:paraId="27D3715B">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(2)现场负责人:具有3年及以上的中国注</w:t>
            </w:r>
          </w:p>
          <w:p w14:paraId="19D19B57">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册会计师执业资格，须为申请人本单位人员，并提供社保缴费证明(申请人委派多名现场负责人的，每名现场负责人均需满足该资格条件)。</w:t>
            </w:r>
          </w:p>
          <w:p w14:paraId="3BBA5A71">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项目组现场其他成员:不少于2人，须为申请人本单位人员，并提供社保缴费证明，</w:t>
            </w:r>
          </w:p>
          <w:p w14:paraId="26E339AE">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注:①中国注册会计师执业资格证明须提供注册会计师执业证书复印件</w:t>
            </w:r>
          </w:p>
          <w:p w14:paraId="7FBF7ED1">
            <w:pPr>
              <w:pStyle w:val="14"/>
              <w:numPr>
                <w:ilvl w:val="0"/>
                <w:numId w:val="0"/>
              </w:numPr>
              <w:spacing w:line="360" w:lineRule="auto"/>
              <w:ind w:left="0" w:leftChars="0" w:firstLine="400" w:firstLineChars="0"/>
              <w:jc w:val="left"/>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②社保缴费证明须提供由社保部门出具的申请人员工在申请人单位最近6个月连续缴费证明，从询价文件开始下载时间的上一个月或上上个月起算,往前推6个月的连续不间断的缴费证明，申请人设立不足6个月的可少于6个月;退休人员提供退休证明材料及聘用合同，无需提供社保缴费证明;新聘人员提供至少1个月在申请人单位的社保缴费证明及聘用合同。</w:t>
            </w:r>
          </w:p>
          <w:p w14:paraId="5E6656CB">
            <w:pPr>
              <w:pStyle w:val="14"/>
              <w:numPr>
                <w:ilvl w:val="0"/>
                <w:numId w:val="0"/>
              </w:numPr>
              <w:spacing w:line="360" w:lineRule="auto"/>
              <w:ind w:left="0" w:leftChars="0"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w:t>
            </w:r>
            <w:r>
              <w:rPr>
                <w:rFonts w:hint="default" w:ascii="仿宋_GB2312" w:hAnsi="宋体" w:eastAsia="仿宋_GB2312" w:cstheme="minorBidi"/>
                <w:b w:val="0"/>
                <w:bCs w:val="0"/>
                <w:kern w:val="2"/>
                <w:sz w:val="32"/>
                <w:szCs w:val="32"/>
                <w:lang w:val="en-US" w:eastAsia="zh-CN" w:bidi="ar-SA"/>
              </w:rPr>
              <w:t>．</w:t>
            </w:r>
            <w:r>
              <w:rPr>
                <w:rFonts w:hint="eastAsia" w:ascii="仿宋_GB2312" w:hAnsi="宋体" w:eastAsia="仿宋_GB2312" w:cstheme="minorBidi"/>
                <w:b w:val="0"/>
                <w:bCs w:val="0"/>
                <w:kern w:val="2"/>
                <w:sz w:val="32"/>
                <w:szCs w:val="32"/>
                <w:lang w:val="en-US" w:eastAsia="zh-CN" w:bidi="ar-SA"/>
              </w:rPr>
              <w:t>其他要求:</w:t>
            </w:r>
          </w:p>
          <w:p w14:paraId="4F2CE6D7">
            <w:pPr>
              <w:pStyle w:val="14"/>
              <w:numPr>
                <w:ilvl w:val="0"/>
                <w:numId w:val="0"/>
              </w:numPr>
              <w:spacing w:line="360" w:lineRule="auto"/>
              <w:ind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（1）询价申请人资信良好，询价申请人及其法定代表人均未被人民法院列入失信被执行人名单(提供http: //zxgk.court.gov.cn/shixin/全国范围内查询结果截图打印件)。</w:t>
            </w:r>
          </w:p>
          <w:p w14:paraId="337709F4">
            <w:pPr>
              <w:pStyle w:val="14"/>
              <w:numPr>
                <w:ilvl w:val="0"/>
                <w:numId w:val="0"/>
              </w:numPr>
              <w:spacing w:line="360" w:lineRule="auto"/>
              <w:ind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（2）询价申请人所提供的询价申请文件中的相关材料必须真实、合法、有效，没有弄虚作假（提供书面承诺）。                                             </w:t>
            </w:r>
          </w:p>
          <w:p w14:paraId="6F83B6AC">
            <w:pPr>
              <w:pStyle w:val="14"/>
              <w:numPr>
                <w:ilvl w:val="0"/>
                <w:numId w:val="0"/>
              </w:numPr>
              <w:spacing w:line="360" w:lineRule="auto"/>
              <w:ind w:firstLine="40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6</w:t>
            </w:r>
            <w:r>
              <w:rPr>
                <w:rFonts w:hint="default" w:ascii="仿宋_GB2312" w:hAnsi="宋体" w:eastAsia="仿宋_GB2312" w:cstheme="minorBidi"/>
                <w:b/>
                <w:bCs/>
                <w:kern w:val="2"/>
                <w:sz w:val="32"/>
                <w:szCs w:val="32"/>
                <w:lang w:val="en-US" w:eastAsia="zh-CN" w:bidi="ar-SA"/>
              </w:rPr>
              <w:t>．</w:t>
            </w:r>
            <w:r>
              <w:rPr>
                <w:rFonts w:hint="eastAsia" w:ascii="仿宋_GB2312" w:hAnsi="宋体" w:eastAsia="仿宋_GB2312" w:cstheme="minorBidi"/>
                <w:b w:val="0"/>
                <w:bCs w:val="0"/>
                <w:kern w:val="2"/>
                <w:sz w:val="32"/>
                <w:szCs w:val="32"/>
                <w:lang w:val="en-US" w:eastAsia="zh-CN" w:bidi="ar-SA"/>
              </w:rPr>
              <w:t>本次询价不接受联合体询价申请。</w:t>
            </w:r>
          </w:p>
        </w:tc>
      </w:tr>
      <w:tr w14:paraId="79DA7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14"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1F6BD0">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3115D9">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询价申请人提出问题的截止时间</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AA6D8B">
            <w:pPr>
              <w:widowControl/>
              <w:spacing w:line="360" w:lineRule="auto"/>
              <w:ind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询价申请人应按询价文件的要求，编制、提交询价申请文件。询价申请人应在2025年7月 10日12时00分之前以书面递交形式（加盖公章）向询价人提出需要澄清的问题（询价申请人在此时间之后提出的问题，询价人不再进行澄清和答复）。</w:t>
            </w:r>
          </w:p>
        </w:tc>
      </w:tr>
      <w:tr w14:paraId="0977B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3"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D7CDF4">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6</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D440BD">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★询价申请文件份数</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42D3DB">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正本一份、副本一份，</w:t>
            </w:r>
            <w:r>
              <w:rPr>
                <w:rFonts w:hint="eastAsia" w:ascii="Times New Roman" w:hAnsi="Times New Roman" w:eastAsia="仿宋_GB2312" w:cs="Times New Roman"/>
                <w:b w:val="0"/>
                <w:bCs w:val="0"/>
                <w:color w:val="000000"/>
                <w:kern w:val="2"/>
                <w:sz w:val="32"/>
                <w:szCs w:val="32"/>
                <w:lang w:val="en-US" w:eastAsia="zh-CN" w:bidi="ar-SA"/>
              </w:rPr>
              <w:t>一套电子文档（U盘须为签字盖章齐全的PDF格式扫描件，与正本一致。)</w:t>
            </w:r>
            <w:r>
              <w:rPr>
                <w:rFonts w:hint="eastAsia" w:ascii="仿宋_GB2312" w:hAnsi="宋体" w:eastAsia="仿宋_GB2312" w:cstheme="minorBidi"/>
                <w:b w:val="0"/>
                <w:bCs w:val="0"/>
                <w:kern w:val="2"/>
                <w:sz w:val="32"/>
                <w:szCs w:val="32"/>
                <w:lang w:val="en-US" w:eastAsia="zh-CN" w:bidi="ar-SA"/>
              </w:rPr>
              <w:t>，应在封面注明“正本”或“副本”字样，当正副本不一致时以正本为准。</w:t>
            </w:r>
          </w:p>
        </w:tc>
      </w:tr>
      <w:tr w14:paraId="5070D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AD83C4">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7</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81784F">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询价申请文件递交</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616CDD">
            <w:pPr>
              <w:numPr>
                <w:ilvl w:val="0"/>
                <w:numId w:val="8"/>
              </w:numPr>
              <w:spacing w:line="360" w:lineRule="auto"/>
              <w:ind w:left="0" w:leftChars="0"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时间：</w:t>
            </w:r>
            <w:r>
              <w:rPr>
                <w:rFonts w:hint="eastAsia" w:ascii="仿宋_GB2312" w:hAnsi="宋体" w:eastAsia="仿宋_GB2312" w:cstheme="minorBidi"/>
                <w:b w:val="0"/>
                <w:bCs w:val="0"/>
                <w:kern w:val="2"/>
                <w:sz w:val="32"/>
                <w:szCs w:val="32"/>
                <w:highlight w:val="none"/>
                <w:lang w:val="en-US" w:eastAsia="zh-CN" w:bidi="ar-SA"/>
              </w:rPr>
              <w:t>2025年7月11日09:30</w:t>
            </w:r>
            <w:r>
              <w:rPr>
                <w:rFonts w:hint="eastAsia" w:ascii="仿宋_GB2312" w:hAnsi="宋体" w:eastAsia="仿宋_GB2312" w:cstheme="minorBidi"/>
                <w:b w:val="0"/>
                <w:bCs w:val="0"/>
                <w:kern w:val="2"/>
                <w:sz w:val="32"/>
                <w:szCs w:val="32"/>
                <w:lang w:val="en-US" w:eastAsia="zh-CN" w:bidi="ar-SA"/>
              </w:rPr>
              <w:t>前（北京时间）</w:t>
            </w:r>
          </w:p>
          <w:p w14:paraId="733943DC">
            <w:pPr>
              <w:numPr>
                <w:ilvl w:val="0"/>
                <w:numId w:val="8"/>
              </w:numPr>
              <w:spacing w:line="360" w:lineRule="auto"/>
              <w:ind w:left="0" w:leftChars="0"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地点：成都市高新区吉瑞二路188号高新创合中心A1座8楼803号</w:t>
            </w:r>
          </w:p>
        </w:tc>
      </w:tr>
      <w:tr w14:paraId="47F11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59F3C5">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8</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A7A97B">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询价申请文件递交截止时间</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F8D2A6">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2025年7月11日上午09：30时</w:t>
            </w:r>
          </w:p>
        </w:tc>
      </w:tr>
      <w:tr w14:paraId="6AF43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F947E7">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9</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64FADF">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询价地点</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CE6A0D">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地址：成都市高新区吉瑞二路188号高新创合中心A1座8楼803号</w:t>
            </w:r>
          </w:p>
        </w:tc>
      </w:tr>
      <w:tr w14:paraId="6AD2C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52"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CDBA4D">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10</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211349">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★询价控制价</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00821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最高限价：</w:t>
            </w:r>
            <w:r>
              <w:rPr>
                <w:rFonts w:hint="eastAsia" w:ascii="仿宋_GB2312" w:hAnsi="宋体" w:eastAsia="仿宋_GB2312" w:cstheme="minorBidi"/>
                <w:b w:val="0"/>
                <w:bCs w:val="0"/>
                <w:kern w:val="2"/>
                <w:sz w:val="32"/>
                <w:szCs w:val="32"/>
                <w:highlight w:val="none"/>
                <w:lang w:val="en-US" w:eastAsia="zh-CN" w:bidi="ar-SA"/>
              </w:rPr>
              <w:t>含税总价50000元</w:t>
            </w:r>
            <w:r>
              <w:rPr>
                <w:rFonts w:hint="eastAsia" w:ascii="仿宋_GB2312" w:hAnsi="宋体" w:eastAsia="仿宋_GB2312" w:cstheme="minorBidi"/>
                <w:b w:val="0"/>
                <w:bCs w:val="0"/>
                <w:kern w:val="2"/>
                <w:sz w:val="32"/>
                <w:szCs w:val="32"/>
                <w:lang w:val="en-US" w:eastAsia="zh-CN" w:bidi="ar-SA"/>
              </w:rPr>
              <w:t>。</w:t>
            </w:r>
          </w:p>
          <w:p w14:paraId="33B88C6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注：（1）询价申请人报价超出以上最高限价，询价申请文件将被否决。</w:t>
            </w:r>
          </w:p>
          <w:p w14:paraId="6C7F29DA">
            <w:pPr>
              <w:spacing w:line="360" w:lineRule="auto"/>
              <w:ind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（2）只能有一个有效报价。即：询价申请报价文件（包括询价申请函）中的任何单价、合价或总价，不论其大写金额或小写金额均只能有一个，否则，询价申请文件将被否决。</w:t>
            </w:r>
          </w:p>
        </w:tc>
      </w:tr>
      <w:tr w14:paraId="760C0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C235E6">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11</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B26623">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★询价保证金</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6AEAF0">
            <w:pPr>
              <w:spacing w:line="360" w:lineRule="auto"/>
              <w:ind w:firstLine="320" w:firstLineChars="100"/>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无</w:t>
            </w:r>
          </w:p>
        </w:tc>
      </w:tr>
      <w:tr w14:paraId="1E7F5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03"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30FF59">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E858E7">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询价保证金的退还</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ED5324">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无 </w:t>
            </w:r>
          </w:p>
        </w:tc>
      </w:tr>
      <w:tr w14:paraId="04EC7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63D3D4">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13</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29801B">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履约担保</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E813FF">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无</w:t>
            </w:r>
          </w:p>
        </w:tc>
      </w:tr>
      <w:tr w14:paraId="6E86F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1D0BC3">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16</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3C71DE">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★签字、盖章要求</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E5D321">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所有要求签字的地方都应用由询价申请人的法定代表人或授权代表人签字(签字可用具有法定效力的个人印章代替，不得使用签字章)，不得由他人代签；所有要求盖章的地方都应加盖询价申请人单位（法定名称）章（鲜章）,不得使用专用印章（如经济合同章、参选专用章等）或下属单位印章代替。询价申请文件中要求法定代表人或其委托代理人签字的地方，法定代表人亲自参与询价而不委托代理人参与询价的，由法定代表人签字。</w:t>
            </w:r>
          </w:p>
        </w:tc>
      </w:tr>
      <w:tr w14:paraId="7F5BD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8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1D4035">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B9C264">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询价有效期</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E7659D">
            <w:pPr>
              <w:spacing w:line="360" w:lineRule="auto"/>
              <w:ind w:firstLine="320" w:firstLineChars="100"/>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60日历天（从提交询价申请文件的截止之日算起）</w:t>
            </w:r>
          </w:p>
        </w:tc>
      </w:tr>
      <w:tr w14:paraId="6765F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8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4294F2">
            <w:pPr>
              <w:spacing w:line="360" w:lineRule="auto"/>
              <w:jc w:val="center"/>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288CA5">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评审委员会的组建</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F21A5D">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评审委员会由询价人依法组建，由5人及以上单数组成。</w:t>
            </w:r>
          </w:p>
        </w:tc>
      </w:tr>
      <w:tr w14:paraId="7504C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14C6F4">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19</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A78F5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评选办法</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643758">
            <w:pPr>
              <w:spacing w:line="360" w:lineRule="auto"/>
              <w:ind w:firstLine="320" w:firstLineChars="100"/>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采用综合评估法（评审标准详见第三章）</w:t>
            </w:r>
          </w:p>
        </w:tc>
      </w:tr>
      <w:tr w14:paraId="5E8C0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E80AAF">
            <w:pPr>
              <w:spacing w:line="360" w:lineRule="auto"/>
              <w:jc w:val="center"/>
              <w:rPr>
                <w:rFonts w:hint="default"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20</w:t>
            </w:r>
          </w:p>
        </w:tc>
        <w:tc>
          <w:tcPr>
            <w:tcW w:w="18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DDD180">
            <w:pPr>
              <w:spacing w:line="360" w:lineRule="auto"/>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评审结果公示或中标候选人公示</w:t>
            </w:r>
          </w:p>
        </w:tc>
        <w:tc>
          <w:tcPr>
            <w:tcW w:w="67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E3D7A1">
            <w:pPr>
              <w:spacing w:line="360" w:lineRule="auto"/>
              <w:ind w:firstLine="320" w:firstLineChars="1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公示媒介：成都国万科技服务有限公司官网（http://www..cdguowan.com） </w:t>
            </w:r>
          </w:p>
          <w:p w14:paraId="404393C8">
            <w:pPr>
              <w:spacing w:line="360" w:lineRule="auto"/>
              <w:ind w:firstLine="320" w:firstLineChars="100"/>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公示时间： 3 个工作日</w:t>
            </w:r>
          </w:p>
        </w:tc>
      </w:tr>
      <w:tr w14:paraId="05FAD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B0D753">
            <w:pPr>
              <w:spacing w:line="360" w:lineRule="auto"/>
              <w:jc w:val="center"/>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21</w:t>
            </w:r>
          </w:p>
        </w:tc>
        <w:tc>
          <w:tcPr>
            <w:tcW w:w="8662"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0424ECD">
            <w:pPr>
              <w:spacing w:line="360" w:lineRule="auto"/>
              <w:rPr>
                <w:rFonts w:hint="eastAsia" w:ascii="仿宋_GB2312" w:hAnsi="宋体" w:eastAsia="仿宋_GB2312" w:cstheme="minorBidi"/>
                <w:b w:val="0"/>
                <w:bCs w:val="0"/>
                <w:kern w:val="2"/>
                <w:sz w:val="32"/>
                <w:szCs w:val="32"/>
                <w:lang w:val="en-US" w:eastAsia="zh-CN" w:bidi="ar-SA"/>
              </w:rPr>
            </w:pPr>
            <w:bookmarkStart w:id="17" w:name="_Toc500406862"/>
            <w:bookmarkStart w:id="18" w:name="_Toc174002420"/>
            <w:bookmarkStart w:id="19" w:name="_Toc500404294"/>
            <w:bookmarkStart w:id="20" w:name="_Toc24596"/>
            <w:bookmarkStart w:id="21" w:name="_Toc25556"/>
            <w:r>
              <w:rPr>
                <w:rFonts w:hint="eastAsia" w:ascii="仿宋_GB2312" w:hAnsi="宋体" w:eastAsia="仿宋_GB2312" w:cstheme="minorBidi"/>
                <w:b w:val="0"/>
                <w:bCs w:val="0"/>
                <w:kern w:val="2"/>
                <w:sz w:val="32"/>
                <w:szCs w:val="32"/>
                <w:lang w:val="en-US" w:eastAsia="zh-CN" w:bidi="ar-SA"/>
              </w:rPr>
              <w:t>当询价申请人须知前附表与询价申请人须知中有不一致时，以询价申请人须知前附表为准。</w:t>
            </w:r>
            <w:bookmarkEnd w:id="17"/>
            <w:bookmarkEnd w:id="18"/>
            <w:bookmarkEnd w:id="19"/>
            <w:bookmarkEnd w:id="20"/>
            <w:bookmarkEnd w:id="21"/>
          </w:p>
        </w:tc>
      </w:tr>
      <w:tr w14:paraId="552A2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7FAC60">
            <w:pPr>
              <w:spacing w:line="360" w:lineRule="auto"/>
              <w:jc w:val="center"/>
              <w:rPr>
                <w:rFonts w:hint="eastAsia" w:ascii="宋体" w:hAnsi="宋体" w:eastAsia="宋体" w:cs="Arial"/>
                <w:color w:val="000000"/>
                <w:kern w:val="0"/>
                <w:szCs w:val="21"/>
              </w:rPr>
            </w:pPr>
          </w:p>
        </w:tc>
        <w:tc>
          <w:tcPr>
            <w:tcW w:w="8662"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92BD76D">
            <w:pPr>
              <w:pStyle w:val="2"/>
              <w:widowControl/>
              <w:numPr>
                <w:ilvl w:val="2"/>
                <w:numId w:val="0"/>
              </w:numPr>
              <w:spacing w:before="0" w:after="0" w:line="360" w:lineRule="auto"/>
              <w:rPr>
                <w:rFonts w:hint="eastAsia" w:ascii="宋体" w:hAnsi="宋体" w:cs="Arial"/>
                <w:color w:val="000000"/>
                <w:sz w:val="21"/>
                <w:szCs w:val="21"/>
              </w:rPr>
            </w:pPr>
            <w:bookmarkStart w:id="22" w:name="_Toc174002421"/>
            <w:bookmarkStart w:id="23" w:name="_Toc32562"/>
            <w:bookmarkStart w:id="24" w:name="_Toc31900"/>
            <w:r>
              <w:rPr>
                <w:rFonts w:hint="eastAsia" w:ascii="宋体" w:hAnsi="宋体" w:cs="宋体"/>
                <w:color w:val="000000"/>
                <w:sz w:val="21"/>
                <w:szCs w:val="21"/>
              </w:rPr>
              <w:t>询价文件中 “★”号条款为询价文件规定的实质性要求。未实质性响应询价文件中 “★”号条款，视为重大偏差，评标委员会在评审时应作否决参询处理。</w:t>
            </w:r>
            <w:bookmarkEnd w:id="22"/>
            <w:bookmarkEnd w:id="23"/>
            <w:bookmarkEnd w:id="24"/>
          </w:p>
        </w:tc>
      </w:tr>
    </w:tbl>
    <w:p w14:paraId="637683A5">
      <w:pPr>
        <w:rPr>
          <w:rFonts w:hint="eastAsia"/>
        </w:rPr>
      </w:pPr>
      <w:r>
        <w:rPr>
          <w:rFonts w:hint="eastAsia" w:ascii="宋体" w:hAnsi="宋体" w:eastAsia="宋体" w:cs="Times New Roman"/>
          <w:color w:val="000000"/>
          <w:sz w:val="24"/>
          <w:szCs w:val="24"/>
          <w:lang w:bidi="ar"/>
        </w:rPr>
        <w:br w:type="page"/>
      </w:r>
    </w:p>
    <w:p w14:paraId="035FD2E7">
      <w:pPr>
        <w:pStyle w:val="2"/>
        <w:widowControl/>
        <w:numPr>
          <w:ilvl w:val="2"/>
          <w:numId w:val="7"/>
        </w:numPr>
        <w:spacing w:before="0" w:after="0" w:line="360" w:lineRule="auto"/>
        <w:rPr>
          <w:rFonts w:hint="eastAsia" w:ascii="仿宋_GB2312" w:hAnsi="宋体" w:eastAsia="仿宋_GB2312" w:cstheme="minorBidi"/>
          <w:b/>
          <w:bCs/>
          <w:kern w:val="2"/>
          <w:sz w:val="32"/>
          <w:szCs w:val="32"/>
          <w:lang w:val="en-US" w:eastAsia="zh-CN" w:bidi="ar-SA"/>
        </w:rPr>
      </w:pPr>
      <w:bookmarkStart w:id="25" w:name="_Toc28061"/>
      <w:bookmarkStart w:id="26" w:name="_Toc500406863"/>
      <w:bookmarkStart w:id="27" w:name="_Toc500405939"/>
      <w:bookmarkStart w:id="28" w:name="_Toc906"/>
      <w:bookmarkStart w:id="29" w:name="_Toc497990512"/>
      <w:bookmarkStart w:id="30" w:name="_Toc500404295"/>
      <w:bookmarkStart w:id="31" w:name="_Toc174002422"/>
      <w:r>
        <w:rPr>
          <w:rFonts w:hint="eastAsia" w:ascii="仿宋_GB2312" w:hAnsi="宋体" w:eastAsia="仿宋_GB2312" w:cstheme="minorBidi"/>
          <w:b/>
          <w:bCs/>
          <w:kern w:val="2"/>
          <w:sz w:val="32"/>
          <w:szCs w:val="32"/>
          <w:lang w:val="en-US" w:eastAsia="zh-CN" w:bidi="ar-SA"/>
        </w:rPr>
        <w:t>二、询价申请人须知</w:t>
      </w:r>
      <w:bookmarkEnd w:id="25"/>
      <w:bookmarkEnd w:id="26"/>
      <w:bookmarkEnd w:id="27"/>
      <w:bookmarkEnd w:id="28"/>
      <w:bookmarkEnd w:id="29"/>
      <w:bookmarkEnd w:id="30"/>
      <w:bookmarkEnd w:id="31"/>
    </w:p>
    <w:p w14:paraId="6610C784">
      <w:pPr>
        <w:pStyle w:val="2"/>
        <w:widowControl/>
        <w:numPr>
          <w:ilvl w:val="2"/>
          <w:numId w:val="0"/>
        </w:numPr>
        <w:spacing w:before="0" w:after="0" w:line="360" w:lineRule="auto"/>
        <w:ind w:leftChars="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（一）项目概况</w:t>
      </w:r>
    </w:p>
    <w:p w14:paraId="2100370B">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32" w:name="_Toc174002423"/>
      <w:bookmarkStart w:id="33" w:name="_Toc16251"/>
      <w:bookmarkStart w:id="34" w:name="_Toc10558"/>
      <w:bookmarkStart w:id="35" w:name="_Toc6819"/>
      <w:r>
        <w:rPr>
          <w:rFonts w:hint="eastAsia" w:ascii="仿宋_GB2312" w:hAnsi="宋体" w:eastAsia="仿宋_GB2312" w:cstheme="minorBidi"/>
          <w:b/>
          <w:bCs/>
          <w:kern w:val="2"/>
          <w:sz w:val="32"/>
          <w:szCs w:val="32"/>
          <w:lang w:val="en-US" w:eastAsia="zh-CN" w:bidi="ar-SA"/>
        </w:rPr>
        <w:t>1、说明</w:t>
      </w:r>
      <w:bookmarkEnd w:id="32"/>
      <w:bookmarkEnd w:id="33"/>
      <w:bookmarkEnd w:id="34"/>
      <w:bookmarkEnd w:id="35"/>
    </w:p>
    <w:p w14:paraId="21318FF7">
      <w:pPr>
        <w:spacing w:line="360" w:lineRule="auto"/>
        <w:ind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highlight w:val="none"/>
          <w:lang w:val="en-US" w:eastAsia="zh-CN" w:bidi="ar-SA"/>
        </w:rPr>
        <w:t>本项目</w:t>
      </w:r>
      <w:r>
        <w:rPr>
          <w:rFonts w:hint="eastAsia" w:ascii="仿宋_GB2312" w:hAnsi="宋体" w:eastAsia="仿宋_GB2312" w:cstheme="minorBidi"/>
          <w:b w:val="0"/>
          <w:bCs w:val="0"/>
          <w:kern w:val="2"/>
          <w:sz w:val="32"/>
          <w:szCs w:val="32"/>
          <w:lang w:val="en-US" w:eastAsia="zh-CN" w:bidi="ar-SA"/>
        </w:rPr>
        <w:t>的询价人为成都国万科技服务有限公司，询价人依法组建评审小组负责评审工作。</w:t>
      </w:r>
    </w:p>
    <w:p w14:paraId="15D2D315">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36" w:name="_Toc174002424"/>
      <w:bookmarkStart w:id="37" w:name="_Toc29559"/>
      <w:bookmarkStart w:id="38" w:name="_Toc12958"/>
      <w:bookmarkStart w:id="39" w:name="_Toc12591"/>
      <w:r>
        <w:rPr>
          <w:rFonts w:hint="eastAsia" w:ascii="仿宋_GB2312" w:hAnsi="宋体" w:eastAsia="仿宋_GB2312" w:cstheme="minorBidi"/>
          <w:b/>
          <w:bCs/>
          <w:kern w:val="2"/>
          <w:sz w:val="32"/>
          <w:szCs w:val="32"/>
          <w:lang w:val="en-US" w:eastAsia="zh-CN" w:bidi="ar-SA"/>
        </w:rPr>
        <w:t>2、询价范围及内容</w:t>
      </w:r>
      <w:bookmarkEnd w:id="36"/>
      <w:bookmarkEnd w:id="37"/>
      <w:bookmarkEnd w:id="38"/>
      <w:bookmarkEnd w:id="39"/>
    </w:p>
    <w:p w14:paraId="6CCFFCD9">
      <w:pPr>
        <w:spacing w:line="360" w:lineRule="auto"/>
        <w:ind w:firstLine="640" w:firstLineChars="2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详见询价须知前附表。</w:t>
      </w:r>
    </w:p>
    <w:p w14:paraId="19104FB4">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40" w:name="_Toc10771"/>
      <w:bookmarkStart w:id="41" w:name="_Toc24075"/>
      <w:bookmarkStart w:id="42" w:name="_Toc174002425"/>
      <w:bookmarkStart w:id="43" w:name="_Toc28682"/>
      <w:r>
        <w:rPr>
          <w:rFonts w:hint="eastAsia" w:ascii="仿宋_GB2312" w:hAnsi="宋体" w:eastAsia="仿宋_GB2312" w:cstheme="minorBidi"/>
          <w:b/>
          <w:bCs/>
          <w:kern w:val="2"/>
          <w:sz w:val="32"/>
          <w:szCs w:val="32"/>
          <w:lang w:val="en-US" w:eastAsia="zh-CN" w:bidi="ar-SA"/>
        </w:rPr>
        <w:t>3、合格的询价申请人</w:t>
      </w:r>
      <w:bookmarkEnd w:id="40"/>
      <w:bookmarkEnd w:id="41"/>
      <w:bookmarkEnd w:id="42"/>
      <w:bookmarkEnd w:id="43"/>
    </w:p>
    <w:p w14:paraId="3BD2347D">
      <w:pPr>
        <w:spacing w:line="360" w:lineRule="auto"/>
        <w:ind w:firstLine="640" w:firstLineChars="200"/>
        <w:jc w:val="left"/>
        <w:rPr>
          <w:rFonts w:hint="eastAsia" w:ascii="仿宋_GB2312" w:hAnsi="宋体" w:eastAsia="仿宋_GB2312" w:cstheme="minorBidi"/>
          <w:b w:val="0"/>
          <w:bCs w:val="0"/>
          <w:kern w:val="2"/>
          <w:sz w:val="32"/>
          <w:szCs w:val="32"/>
          <w:lang w:val="en-US" w:eastAsia="zh-CN" w:bidi="ar-SA"/>
        </w:rPr>
      </w:pPr>
      <w:bookmarkStart w:id="44" w:name="_Toc4295"/>
      <w:r>
        <w:rPr>
          <w:rFonts w:hint="eastAsia" w:ascii="仿宋_GB2312" w:hAnsi="宋体" w:eastAsia="仿宋_GB2312" w:cstheme="minorBidi"/>
          <w:b w:val="0"/>
          <w:bCs w:val="0"/>
          <w:kern w:val="2"/>
          <w:sz w:val="32"/>
          <w:szCs w:val="32"/>
          <w:lang w:val="en-US" w:eastAsia="zh-CN" w:bidi="ar-SA"/>
        </w:rPr>
        <w:t>详见询价须知前附表。</w:t>
      </w:r>
    </w:p>
    <w:p w14:paraId="55D3ADB7">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45" w:name="_Toc4120"/>
      <w:bookmarkStart w:id="46" w:name="_Toc2459"/>
      <w:bookmarkStart w:id="47" w:name="_Toc174002426"/>
      <w:r>
        <w:rPr>
          <w:rFonts w:hint="eastAsia" w:ascii="仿宋_GB2312" w:hAnsi="宋体" w:eastAsia="仿宋_GB2312" w:cstheme="minorBidi"/>
          <w:b/>
          <w:bCs/>
          <w:kern w:val="2"/>
          <w:sz w:val="32"/>
          <w:szCs w:val="32"/>
          <w:lang w:val="en-US" w:eastAsia="zh-CN" w:bidi="ar-SA"/>
        </w:rPr>
        <w:t>4、询价申请费用</w:t>
      </w:r>
      <w:bookmarkEnd w:id="45"/>
      <w:bookmarkEnd w:id="46"/>
      <w:bookmarkEnd w:id="47"/>
    </w:p>
    <w:bookmarkEnd w:id="44"/>
    <w:p w14:paraId="73ADB032">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4.1询价申请人承担其编制询价申请文件及递交所涉及的一切费用。无论询价结果如何，询价人对上述费用不负任何责任。</w:t>
      </w:r>
    </w:p>
    <w:p w14:paraId="01F8910F">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4.2无论询价结果如何，询价申请人的询价资料均不退回。</w:t>
      </w:r>
    </w:p>
    <w:p w14:paraId="425E603C">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4.3询价人不对未中选人作任何解释。</w:t>
      </w:r>
    </w:p>
    <w:p w14:paraId="1E750C97">
      <w:pPr>
        <w:pStyle w:val="3"/>
        <w:widowControl/>
        <w:numPr>
          <w:ilvl w:val="1"/>
          <w:numId w:val="0"/>
        </w:numPr>
        <w:spacing w:before="0" w:after="0" w:line="360" w:lineRule="auto"/>
        <w:rPr>
          <w:rFonts w:hint="eastAsia" w:ascii="仿宋_GB2312" w:hAnsi="宋体" w:eastAsia="仿宋_GB2312" w:cstheme="minorBidi"/>
          <w:b/>
          <w:bCs/>
          <w:kern w:val="2"/>
          <w:sz w:val="32"/>
          <w:szCs w:val="32"/>
          <w:lang w:val="en-US" w:eastAsia="zh-CN" w:bidi="ar-SA"/>
        </w:rPr>
      </w:pPr>
      <w:bookmarkStart w:id="48" w:name="_Toc30367"/>
      <w:bookmarkStart w:id="49" w:name="_Toc505253817"/>
      <w:bookmarkStart w:id="50" w:name="_Toc11690"/>
      <w:bookmarkStart w:id="51" w:name="_Toc11783"/>
      <w:bookmarkStart w:id="52" w:name="_Toc12252"/>
      <w:bookmarkStart w:id="53" w:name="_Toc174002427"/>
      <w:r>
        <w:rPr>
          <w:rFonts w:hint="eastAsia" w:ascii="仿宋_GB2312" w:hAnsi="宋体" w:eastAsia="仿宋_GB2312" w:cstheme="minorBidi"/>
          <w:b/>
          <w:bCs/>
          <w:kern w:val="2"/>
          <w:sz w:val="32"/>
          <w:szCs w:val="32"/>
          <w:lang w:val="en-US" w:eastAsia="zh-CN" w:bidi="ar-SA"/>
        </w:rPr>
        <w:t>（二）询价文件</w:t>
      </w:r>
      <w:bookmarkEnd w:id="48"/>
      <w:bookmarkEnd w:id="49"/>
      <w:bookmarkEnd w:id="50"/>
      <w:bookmarkEnd w:id="51"/>
      <w:bookmarkEnd w:id="52"/>
      <w:bookmarkEnd w:id="53"/>
    </w:p>
    <w:p w14:paraId="16E3FC7D">
      <w:pPr>
        <w:pStyle w:val="2"/>
        <w:widowControl/>
        <w:numPr>
          <w:ilvl w:val="2"/>
          <w:numId w:val="0"/>
        </w:numPr>
        <w:tabs>
          <w:tab w:val="left" w:pos="0"/>
        </w:tabs>
        <w:spacing w:before="0" w:after="0" w:line="360" w:lineRule="auto"/>
        <w:ind w:firstLine="643" w:firstLineChars="200"/>
        <w:jc w:val="left"/>
        <w:rPr>
          <w:rFonts w:hint="eastAsia" w:ascii="仿宋_GB2312" w:hAnsi="宋体" w:eastAsia="仿宋_GB2312" w:cstheme="minorBidi"/>
          <w:b/>
          <w:bCs/>
          <w:kern w:val="2"/>
          <w:sz w:val="32"/>
          <w:szCs w:val="32"/>
          <w:lang w:val="en-US" w:eastAsia="zh-CN" w:bidi="ar-SA"/>
        </w:rPr>
      </w:pPr>
      <w:bookmarkStart w:id="54" w:name="_Toc1973"/>
      <w:bookmarkStart w:id="55" w:name="_Toc174002428"/>
      <w:bookmarkStart w:id="56" w:name="_Toc17468"/>
      <w:bookmarkStart w:id="57" w:name="_Toc2721"/>
      <w:r>
        <w:rPr>
          <w:rFonts w:hint="eastAsia" w:ascii="仿宋_GB2312" w:hAnsi="宋体" w:eastAsia="仿宋_GB2312" w:cstheme="minorBidi"/>
          <w:b/>
          <w:bCs/>
          <w:kern w:val="2"/>
          <w:sz w:val="32"/>
          <w:szCs w:val="32"/>
          <w:lang w:val="en-US" w:eastAsia="zh-CN" w:bidi="ar-SA"/>
        </w:rPr>
        <w:t>5、询价文件的组成</w:t>
      </w:r>
      <w:bookmarkEnd w:id="54"/>
      <w:bookmarkEnd w:id="55"/>
      <w:bookmarkEnd w:id="56"/>
      <w:bookmarkEnd w:id="57"/>
    </w:p>
    <w:p w14:paraId="34B6BB8F">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5.1 询价文件包括下列内容：</w:t>
      </w:r>
    </w:p>
    <w:p w14:paraId="450558AA">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第一章  询价公告</w:t>
      </w:r>
    </w:p>
    <w:p w14:paraId="3FAD1A68">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第二章  询价申请须知</w:t>
      </w:r>
    </w:p>
    <w:p w14:paraId="16CF9775">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第三章  评选标准及评选方法</w:t>
      </w:r>
    </w:p>
    <w:p w14:paraId="04628C88">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第四章  合同主要条款及格式</w:t>
      </w:r>
    </w:p>
    <w:p w14:paraId="07B0ED17">
      <w:pPr>
        <w:spacing w:line="360" w:lineRule="auto"/>
        <w:ind w:left="420"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第五章  询价申请文件格式</w:t>
      </w:r>
    </w:p>
    <w:p w14:paraId="53B7BBB7">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5.2 除5.1条列明的内容外，询价人以书面形式发出的对询价文件的澄清或修改内容，均视为询价文件的组成部分，对询价人和询价申请人起约束作用。</w:t>
      </w:r>
    </w:p>
    <w:p w14:paraId="2187C8D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5.3询价文件及补充资料前后有矛盾的，以时间在后的为准。</w:t>
      </w:r>
    </w:p>
    <w:p w14:paraId="123A947D">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 xml:space="preserve">5.4本询价文件由询价人负责解释。  </w:t>
      </w:r>
    </w:p>
    <w:p w14:paraId="5214BDEF">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58" w:name="_Toc174002429"/>
      <w:bookmarkStart w:id="59" w:name="_Toc12452"/>
      <w:bookmarkStart w:id="60" w:name="_Toc7553"/>
      <w:r>
        <w:rPr>
          <w:rFonts w:hint="eastAsia" w:ascii="仿宋_GB2312" w:hAnsi="宋体" w:eastAsia="仿宋_GB2312" w:cstheme="minorBidi"/>
          <w:b/>
          <w:bCs/>
          <w:kern w:val="2"/>
          <w:sz w:val="32"/>
          <w:szCs w:val="32"/>
          <w:lang w:val="en-US" w:eastAsia="zh-CN" w:bidi="ar-SA"/>
        </w:rPr>
        <w:t>（三）询价申请文件的编写</w:t>
      </w:r>
      <w:bookmarkEnd w:id="58"/>
      <w:bookmarkEnd w:id="59"/>
      <w:bookmarkEnd w:id="60"/>
    </w:p>
    <w:p w14:paraId="6086DAB0">
      <w:pPr>
        <w:spacing w:line="360" w:lineRule="auto"/>
        <w:ind w:left="420" w:firstLine="420"/>
        <w:rPr>
          <w:rFonts w:hint="eastAsia" w:ascii="仿宋_GB2312" w:hAnsi="宋体" w:eastAsia="仿宋_GB2312" w:cstheme="minorBidi"/>
          <w:b/>
          <w:bCs/>
          <w:kern w:val="2"/>
          <w:sz w:val="32"/>
          <w:szCs w:val="32"/>
          <w:lang w:val="en-US" w:eastAsia="zh-CN" w:bidi="ar-SA"/>
        </w:rPr>
      </w:pPr>
      <w:bookmarkStart w:id="61" w:name="_Toc389620176"/>
      <w:bookmarkStart w:id="62" w:name="_Toc385992337"/>
      <w:r>
        <w:rPr>
          <w:rFonts w:hint="eastAsia" w:ascii="仿宋_GB2312" w:hAnsi="宋体" w:eastAsia="仿宋_GB2312" w:cstheme="minorBidi"/>
          <w:b/>
          <w:bCs/>
          <w:kern w:val="2"/>
          <w:sz w:val="32"/>
          <w:szCs w:val="32"/>
          <w:lang w:val="en-US" w:eastAsia="zh-CN" w:bidi="ar-SA"/>
        </w:rPr>
        <w:t>6、询价申请人语言</w:t>
      </w:r>
    </w:p>
    <w:p w14:paraId="2944784D">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询价申请文件、询价申请往来函件应以中文-汉语言文字书写。</w:t>
      </w:r>
    </w:p>
    <w:bookmarkEnd w:id="61"/>
    <w:bookmarkEnd w:id="62"/>
    <w:p w14:paraId="09F165EC">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7、计量单位</w:t>
      </w:r>
    </w:p>
    <w:p w14:paraId="64458936">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除工程规范中另有规定外，询价申请文件使用的度量衡单位，均应使用中华人民共和国法定计量单位。</w:t>
      </w:r>
      <w:bookmarkStart w:id="63" w:name="_Toc389620177"/>
      <w:bookmarkStart w:id="64" w:name="_Toc385992338"/>
    </w:p>
    <w:bookmarkEnd w:id="63"/>
    <w:bookmarkEnd w:id="64"/>
    <w:p w14:paraId="6E5C5A50">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8、询价申请文件的组成（具体详见第四章）</w:t>
      </w:r>
    </w:p>
    <w:p w14:paraId="02DE8F7E">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一式两份，其中正本1份、副本1份、电子文档1份(U盘须为签字盖章齐全的PDF格式扫描件，与正本一致)，应在封面注明“正本”或“副本”字样，当正副本不一致时以正本为准。</w:t>
      </w:r>
    </w:p>
    <w:p w14:paraId="72D131C7">
      <w:pPr>
        <w:spacing w:line="360" w:lineRule="auto"/>
        <w:ind w:left="420" w:firstLine="420"/>
        <w:rPr>
          <w:rFonts w:hint="eastAsia" w:ascii="仿宋_GB2312" w:hAnsi="宋体" w:eastAsia="仿宋_GB2312" w:cstheme="minorBidi"/>
          <w:b/>
          <w:bCs/>
          <w:kern w:val="2"/>
          <w:sz w:val="32"/>
          <w:szCs w:val="32"/>
          <w:lang w:val="en-US" w:eastAsia="zh-CN" w:bidi="ar-SA"/>
        </w:rPr>
      </w:pPr>
      <w:bookmarkStart w:id="65" w:name="_Toc17216800"/>
      <w:r>
        <w:rPr>
          <w:rFonts w:hint="eastAsia" w:ascii="仿宋_GB2312" w:hAnsi="宋体" w:eastAsia="仿宋_GB2312" w:cstheme="minorBidi"/>
          <w:b/>
          <w:bCs/>
          <w:kern w:val="2"/>
          <w:sz w:val="32"/>
          <w:szCs w:val="32"/>
          <w:lang w:val="en-US" w:eastAsia="zh-CN" w:bidi="ar-SA"/>
        </w:rPr>
        <w:t>9、询价申请文件</w:t>
      </w:r>
      <w:bookmarkEnd w:id="65"/>
      <w:r>
        <w:rPr>
          <w:rFonts w:hint="eastAsia" w:ascii="仿宋_GB2312" w:hAnsi="宋体" w:eastAsia="仿宋_GB2312" w:cstheme="minorBidi"/>
          <w:b/>
          <w:bCs/>
          <w:kern w:val="2"/>
          <w:sz w:val="32"/>
          <w:szCs w:val="32"/>
          <w:lang w:val="en-US" w:eastAsia="zh-CN" w:bidi="ar-SA"/>
        </w:rPr>
        <w:t>编制要求</w:t>
      </w:r>
    </w:p>
    <w:p w14:paraId="12F418AA">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询价申请人提交的询价申请文件应当使用询价文件所提供的全部格式（表格可以按同样格式扩展）。</w:t>
      </w:r>
    </w:p>
    <w:p w14:paraId="6562B2AD">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10、</w:t>
      </w:r>
      <w:bookmarkStart w:id="66" w:name="_Toc17216802"/>
      <w:r>
        <w:rPr>
          <w:rFonts w:hint="eastAsia" w:ascii="仿宋_GB2312" w:hAnsi="宋体" w:eastAsia="仿宋_GB2312" w:cstheme="minorBidi"/>
          <w:b/>
          <w:bCs/>
          <w:kern w:val="2"/>
          <w:sz w:val="32"/>
          <w:szCs w:val="32"/>
          <w:lang w:val="en-US" w:eastAsia="zh-CN" w:bidi="ar-SA"/>
        </w:rPr>
        <w:t>货币</w:t>
      </w:r>
      <w:bookmarkEnd w:id="66"/>
      <w:r>
        <w:rPr>
          <w:rFonts w:hint="eastAsia" w:ascii="仿宋_GB2312" w:hAnsi="宋体" w:eastAsia="仿宋_GB2312" w:cstheme="minorBidi"/>
          <w:b/>
          <w:bCs/>
          <w:kern w:val="2"/>
          <w:sz w:val="32"/>
          <w:szCs w:val="32"/>
          <w:lang w:val="en-US" w:eastAsia="zh-CN" w:bidi="ar-SA"/>
        </w:rPr>
        <w:t>约定</w:t>
      </w:r>
    </w:p>
    <w:p w14:paraId="39FD902D">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本项目费用采用的币种为人民币。</w:t>
      </w:r>
      <w:bookmarkStart w:id="67" w:name="_Toc17216803"/>
    </w:p>
    <w:p w14:paraId="660FB117">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11、询价申请有效期</w:t>
      </w:r>
      <w:bookmarkEnd w:id="67"/>
    </w:p>
    <w:p w14:paraId="7B41824C">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11.1询价申请有效期见本须知前附表所规定的期限，在此期限内，凡符合本询价文件要求的询价申请文件均保持有效。</w:t>
      </w:r>
    </w:p>
    <w:p w14:paraId="4E56BA42">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11.2在特殊情况下，询价人在原定询价申请有效期内，可以根据需要以书面形式向询价申请人提出延长询价申请有效期的要求，询价申请人须无条件同意延长询价申请有效期，且以书面形式予以答复。</w:t>
      </w:r>
      <w:bookmarkStart w:id="68" w:name="_Toc17216804"/>
    </w:p>
    <w:bookmarkEnd w:id="68"/>
    <w:p w14:paraId="5B05C48D">
      <w:pPr>
        <w:spacing w:line="360" w:lineRule="auto"/>
        <w:ind w:left="420" w:firstLine="420"/>
        <w:rPr>
          <w:rFonts w:hint="eastAsia" w:ascii="仿宋_GB2312" w:hAnsi="宋体" w:eastAsia="仿宋_GB2312" w:cstheme="minorBidi"/>
          <w:b/>
          <w:bCs/>
          <w:kern w:val="2"/>
          <w:sz w:val="32"/>
          <w:szCs w:val="32"/>
          <w:lang w:val="en-US" w:eastAsia="zh-CN" w:bidi="ar-SA"/>
        </w:rPr>
      </w:pPr>
      <w:bookmarkStart w:id="69" w:name="_Toc17216806"/>
      <w:r>
        <w:rPr>
          <w:rFonts w:hint="eastAsia" w:ascii="仿宋_GB2312" w:hAnsi="宋体" w:eastAsia="仿宋_GB2312" w:cstheme="minorBidi"/>
          <w:b/>
          <w:bCs/>
          <w:kern w:val="2"/>
          <w:sz w:val="32"/>
          <w:szCs w:val="32"/>
          <w:lang w:val="en-US" w:eastAsia="zh-CN" w:bidi="ar-SA"/>
        </w:rPr>
        <w:t>12、询价申请文件的份数和签署</w:t>
      </w:r>
      <w:bookmarkEnd w:id="69"/>
    </w:p>
    <w:p w14:paraId="1851C0C6">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12.1询价申请人提交的询价申请文件份数见本须知前附表。</w:t>
      </w:r>
    </w:p>
    <w:p w14:paraId="263868CC">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12.2 询价申请文件的正本需打印或使用不褪色的蓝、黑墨水笔书写，关键内容字迹应清晰易于辨认。在询价申请文件封面的右上角应清楚地注明“正本”或“副本”，副本可以是正本的复印件，正本和副本如有不一致之处，以正本为准。</w:t>
      </w:r>
    </w:p>
    <w:p w14:paraId="3B1DF5D5">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12.3询价申请文件在使用询价文件提供的规定格式时，应按规定格式的要求进行相应的签字或盖章。询价申请文件由委托代理人签署的，在询价申请文件中须同时提交法定代表人授权委托书。</w:t>
      </w:r>
    </w:p>
    <w:p w14:paraId="251CC654">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12.4除询价申请人对错误处须修改外，全套询价申请文件应无涂改或行间插字和增删。如有修改，修改处应由询价申请人加盖其公章或由询价申请人委托代理人签字。</w:t>
      </w:r>
    </w:p>
    <w:p w14:paraId="542DB999">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70" w:name="_Toc174002430"/>
      <w:bookmarkStart w:id="71" w:name="_Toc303691056"/>
      <w:bookmarkStart w:id="72" w:name="_Toc17216807"/>
      <w:bookmarkStart w:id="73" w:name="_Toc254857271"/>
      <w:bookmarkStart w:id="74" w:name="_Toc29191"/>
      <w:bookmarkStart w:id="75" w:name="_Toc31687"/>
      <w:bookmarkStart w:id="76" w:name="_Toc56590917"/>
      <w:r>
        <w:rPr>
          <w:rFonts w:hint="eastAsia" w:ascii="仿宋_GB2312" w:hAnsi="宋体" w:eastAsia="仿宋_GB2312" w:cstheme="minorBidi"/>
          <w:b/>
          <w:bCs/>
          <w:kern w:val="2"/>
          <w:sz w:val="32"/>
          <w:szCs w:val="32"/>
          <w:lang w:val="en-US" w:eastAsia="zh-CN" w:bidi="ar-SA"/>
        </w:rPr>
        <w:t>（四）询价申请文件的提交</w:t>
      </w:r>
      <w:bookmarkEnd w:id="70"/>
      <w:bookmarkEnd w:id="71"/>
      <w:bookmarkEnd w:id="72"/>
      <w:bookmarkEnd w:id="73"/>
      <w:bookmarkEnd w:id="74"/>
      <w:bookmarkEnd w:id="75"/>
      <w:bookmarkEnd w:id="76"/>
    </w:p>
    <w:p w14:paraId="506F9B88">
      <w:pPr>
        <w:spacing w:line="360" w:lineRule="auto"/>
        <w:ind w:left="420" w:firstLine="420"/>
        <w:rPr>
          <w:rFonts w:hint="eastAsia" w:ascii="仿宋_GB2312" w:hAnsi="宋体" w:eastAsia="仿宋_GB2312" w:cstheme="minorBidi"/>
          <w:b/>
          <w:bCs/>
          <w:kern w:val="2"/>
          <w:sz w:val="32"/>
          <w:szCs w:val="32"/>
          <w:lang w:val="en-US" w:eastAsia="zh-CN" w:bidi="ar-SA"/>
        </w:rPr>
      </w:pPr>
      <w:bookmarkStart w:id="77" w:name="_Toc17216808"/>
      <w:r>
        <w:rPr>
          <w:rFonts w:hint="eastAsia" w:ascii="仿宋_GB2312" w:hAnsi="宋体" w:eastAsia="仿宋_GB2312" w:cstheme="minorBidi"/>
          <w:b/>
          <w:bCs/>
          <w:kern w:val="2"/>
          <w:sz w:val="32"/>
          <w:szCs w:val="32"/>
          <w:lang w:val="en-US" w:eastAsia="zh-CN" w:bidi="ar-SA"/>
        </w:rPr>
        <w:t>13、询价申请文件的装订、密封和标记</w:t>
      </w:r>
      <w:bookmarkEnd w:id="77"/>
    </w:p>
    <w:p w14:paraId="71122E5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13.1询价申请人的询价申请文件应装订成册，询价申请文件递交时密封外层应标(注)明：</w:t>
      </w:r>
    </w:p>
    <w:p w14:paraId="006AC553">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询价人名称：　　　　　　　　　　　　　　　　　</w:t>
      </w:r>
    </w:p>
    <w:p w14:paraId="1D50CF3A">
      <w:pPr>
        <w:spacing w:line="360" w:lineRule="auto"/>
        <w:ind w:left="420" w:firstLine="420"/>
        <w:jc w:val="center"/>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询价申请文件</w:t>
      </w:r>
    </w:p>
    <w:p w14:paraId="3769E8C0">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询价申请人名称：</w:t>
      </w:r>
    </w:p>
    <w:p w14:paraId="225B6CB8">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年  月  日 时开标，此时间以前不得开封。</w:t>
      </w:r>
    </w:p>
    <w:p w14:paraId="33E1CA41">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★询价申请文件密封处须加盖询价申请人公章。</w:t>
      </w:r>
    </w:p>
    <w:p w14:paraId="0B381356">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13.2如果因投递地点未写清楚而使询价申请文件迟到或遗失；或因密封不严、标记不明等而造成过早启封、失密等情况，所有后果完全由询价申请人自行负责。</w:t>
      </w:r>
    </w:p>
    <w:p w14:paraId="4320B2E0">
      <w:pPr>
        <w:spacing w:line="360" w:lineRule="auto"/>
        <w:ind w:left="420" w:firstLine="420"/>
        <w:rPr>
          <w:rFonts w:hint="eastAsia" w:ascii="仿宋_GB2312" w:hAnsi="宋体" w:eastAsia="仿宋_GB2312" w:cstheme="minorBidi"/>
          <w:b/>
          <w:bCs/>
          <w:kern w:val="2"/>
          <w:sz w:val="32"/>
          <w:szCs w:val="32"/>
          <w:lang w:val="en-US" w:eastAsia="zh-CN" w:bidi="ar-SA"/>
        </w:rPr>
      </w:pPr>
      <w:bookmarkStart w:id="78" w:name="_Toc17216809"/>
      <w:r>
        <w:rPr>
          <w:rFonts w:hint="eastAsia" w:ascii="仿宋_GB2312" w:hAnsi="宋体" w:eastAsia="仿宋_GB2312" w:cstheme="minorBidi"/>
          <w:b/>
          <w:bCs/>
          <w:kern w:val="2"/>
          <w:sz w:val="32"/>
          <w:szCs w:val="32"/>
          <w:lang w:val="en-US" w:eastAsia="zh-CN" w:bidi="ar-SA"/>
        </w:rPr>
        <w:t>14、询价申请文件的提交</w:t>
      </w:r>
      <w:bookmarkEnd w:id="78"/>
    </w:p>
    <w:p w14:paraId="76A652E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询价申请人应按本须知前附表规定的地点，于截止时间前提交询价申请文件。</w:t>
      </w:r>
      <w:bookmarkStart w:id="79" w:name="_Toc17216810"/>
    </w:p>
    <w:p w14:paraId="257BD587">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15、询价申请文件提交的截止时间</w:t>
      </w:r>
      <w:bookmarkEnd w:id="79"/>
    </w:p>
    <w:p w14:paraId="1046C86B">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15.1 询价申请文件的递交截止时间见本须知前附表。</w:t>
      </w:r>
    </w:p>
    <w:p w14:paraId="2542979C">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15.2 询价人可按本须知的有关规定以修改补充通知的方式，酌情延长提交询价申请文件的截止时间。在此情况下，询价申请人的所有权利和义务以及询价申请人受制约的截止时间，均以延长后新的询价申请截止时间为准。</w:t>
      </w:r>
    </w:p>
    <w:p w14:paraId="30129D08">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15.3 到询价申请文件递交截止时间止，询价人收到的询价申请文件少于3家的，询价人将依法重新组织询价。</w:t>
      </w:r>
    </w:p>
    <w:p w14:paraId="3A279BE8">
      <w:pPr>
        <w:pStyle w:val="2"/>
        <w:rPr>
          <w:rFonts w:hint="eastAsia"/>
          <w:lang w:val="en-US" w:eastAsia="zh-CN"/>
        </w:rPr>
      </w:pPr>
      <w:r>
        <w:rPr>
          <w:rFonts w:hint="eastAsia" w:ascii="仿宋_GB2312" w:hAnsi="宋体" w:eastAsia="仿宋_GB2312" w:cstheme="minorBidi"/>
          <w:b w:val="0"/>
          <w:bCs w:val="0"/>
          <w:kern w:val="2"/>
          <w:sz w:val="32"/>
          <w:szCs w:val="32"/>
          <w:lang w:val="en-US" w:eastAsia="zh-CN" w:bidi="ar-SA"/>
        </w:rPr>
        <w:t xml:space="preserve">      15.4 重新询价询价申请人仍少于3个的，由询价人决定重新组织询价或不再组织询价。</w:t>
      </w:r>
    </w:p>
    <w:p w14:paraId="38A2EC05">
      <w:pPr>
        <w:spacing w:line="360" w:lineRule="auto"/>
        <w:ind w:left="420" w:firstLine="420"/>
        <w:rPr>
          <w:rFonts w:hint="eastAsia" w:ascii="仿宋_GB2312" w:hAnsi="宋体" w:eastAsia="仿宋_GB2312" w:cstheme="minorBidi"/>
          <w:b/>
          <w:bCs/>
          <w:kern w:val="2"/>
          <w:sz w:val="32"/>
          <w:szCs w:val="32"/>
          <w:lang w:val="en-US" w:eastAsia="zh-CN" w:bidi="ar-SA"/>
        </w:rPr>
      </w:pPr>
      <w:bookmarkStart w:id="80" w:name="_Toc17216811"/>
      <w:r>
        <w:rPr>
          <w:rFonts w:hint="eastAsia" w:ascii="仿宋_GB2312" w:hAnsi="宋体" w:eastAsia="仿宋_GB2312" w:cstheme="minorBidi"/>
          <w:b/>
          <w:bCs/>
          <w:kern w:val="2"/>
          <w:sz w:val="32"/>
          <w:szCs w:val="32"/>
          <w:lang w:val="en-US" w:eastAsia="zh-CN" w:bidi="ar-SA"/>
        </w:rPr>
        <w:t>16、迟交的询价申请文件</w:t>
      </w:r>
      <w:bookmarkEnd w:id="80"/>
    </w:p>
    <w:p w14:paraId="49202AF1">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询价人在本须知前附表规定的询价申请文件递交截止时间以后收到的询价申请文件，将被拒绝并退回给询价申请人。</w:t>
      </w:r>
      <w:bookmarkStart w:id="81" w:name="_Toc17216812"/>
    </w:p>
    <w:p w14:paraId="25D5A554">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17、询价申请文件的补充、修改与撤回</w:t>
      </w:r>
      <w:bookmarkEnd w:id="81"/>
    </w:p>
    <w:p w14:paraId="0D683215">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17.1 询价申请人在提交询价申请文件以后，在规定的询价申请文件递交截止时间之前，可以书面形式补充修改或撤回已提交的询价申请文件，并以书面形式通知询价人。补充、修改的内容为询价申请文件的组成部分。</w:t>
      </w:r>
    </w:p>
    <w:p w14:paraId="55749A1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17.2 询价申请人对询价申请文件的补充、修改，应按本须知的有关规定密封、标记和提交，并在密封袋上清楚标明“补充、修改”或“撤回”字样。</w:t>
      </w:r>
    </w:p>
    <w:p w14:paraId="30CB0C48">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17.3在询价申请文件递交截止时间之后，询价申请人不得补充、修改询价申请文件。</w:t>
      </w:r>
    </w:p>
    <w:p w14:paraId="6D575C24">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17.4在询价申请人截止时间至询价申请人有效期满之前，询价申请人不得撤回其询价申请文件。</w:t>
      </w:r>
    </w:p>
    <w:p w14:paraId="43ED1791">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82" w:name="_Toc174002431"/>
      <w:bookmarkStart w:id="83" w:name="_Toc20604"/>
      <w:bookmarkStart w:id="84" w:name="_Toc8099"/>
      <w:r>
        <w:rPr>
          <w:rFonts w:hint="eastAsia" w:ascii="仿宋_GB2312" w:hAnsi="宋体" w:eastAsia="仿宋_GB2312" w:cstheme="minorBidi"/>
          <w:b/>
          <w:bCs/>
          <w:kern w:val="2"/>
          <w:sz w:val="32"/>
          <w:szCs w:val="32"/>
          <w:lang w:val="en-US" w:eastAsia="zh-CN" w:bidi="ar-SA"/>
        </w:rPr>
        <w:t>（五）开选</w:t>
      </w:r>
      <w:bookmarkEnd w:id="82"/>
      <w:bookmarkEnd w:id="83"/>
      <w:bookmarkEnd w:id="84"/>
    </w:p>
    <w:p w14:paraId="0D433801">
      <w:pPr>
        <w:spacing w:line="360" w:lineRule="auto"/>
        <w:ind w:left="420" w:firstLine="420"/>
        <w:rPr>
          <w:rFonts w:hint="eastAsia" w:ascii="仿宋_GB2312" w:hAnsi="宋体" w:eastAsia="仿宋_GB2312" w:cstheme="minorBidi"/>
          <w:b/>
          <w:bCs/>
          <w:kern w:val="2"/>
          <w:sz w:val="32"/>
          <w:szCs w:val="32"/>
          <w:lang w:val="en-US" w:eastAsia="zh-CN" w:bidi="ar-SA"/>
        </w:rPr>
      </w:pPr>
      <w:bookmarkStart w:id="85" w:name="_Toc17216814"/>
      <w:r>
        <w:rPr>
          <w:rFonts w:hint="eastAsia" w:ascii="仿宋_GB2312" w:hAnsi="宋体" w:eastAsia="仿宋_GB2312" w:cstheme="minorBidi"/>
          <w:b/>
          <w:bCs/>
          <w:kern w:val="2"/>
          <w:sz w:val="32"/>
          <w:szCs w:val="32"/>
          <w:lang w:val="en-US" w:eastAsia="zh-CN" w:bidi="ar-SA"/>
        </w:rPr>
        <w:t>18、</w:t>
      </w:r>
      <w:bookmarkEnd w:id="85"/>
      <w:r>
        <w:rPr>
          <w:rFonts w:hint="eastAsia" w:ascii="仿宋_GB2312" w:hAnsi="宋体" w:eastAsia="仿宋_GB2312" w:cstheme="minorBidi"/>
          <w:b/>
          <w:bCs/>
          <w:kern w:val="2"/>
          <w:sz w:val="32"/>
          <w:szCs w:val="32"/>
          <w:lang w:val="en-US" w:eastAsia="zh-CN" w:bidi="ar-SA"/>
        </w:rPr>
        <w:t>开选</w:t>
      </w:r>
    </w:p>
    <w:p w14:paraId="62C9A99B">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18.1询价人按本须知前附表所规定的时间和地点组织开选。</w:t>
      </w:r>
    </w:p>
    <w:p w14:paraId="39B6C128">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18.2参加开选会议的询价申请人法定代表人或委托代理人应签到，以证明其出席开选会议。询价申请人法定代表人或委托代理人未出席开选会的视为默认开选结果，事后不得提出异议。</w:t>
      </w:r>
    </w:p>
    <w:p w14:paraId="1D881789">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18.3未按规定提交撤回通知的询价申请文件不予开封，并退回给询价申请人。询价申请文件有下列情况之一的，询价人将予拒绝：</w:t>
      </w:r>
    </w:p>
    <w:p w14:paraId="25F0C4DB">
      <w:pPr>
        <w:spacing w:line="360" w:lineRule="auto"/>
        <w:ind w:firstLine="1280" w:firstLineChars="4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18.3.1逾期送达或者未送达指定地点的；</w:t>
      </w:r>
    </w:p>
    <w:p w14:paraId="4EED3EA5">
      <w:pPr>
        <w:spacing w:line="360" w:lineRule="auto"/>
        <w:ind w:firstLine="1280" w:firstLineChars="4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18.3.2未密封完好的。</w:t>
      </w:r>
    </w:p>
    <w:p w14:paraId="062BD324">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18.4开选会议由询价人主持。由询价申请人的法定代表人或委托代理人检查询价申请文件是否按本询价文件的要求进行密封，并签字确认。</w:t>
      </w:r>
    </w:p>
    <w:p w14:paraId="4A86F019">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18.5经检查确认无误后，由工作人员当众拆封并宣读询价申请人名称及询价申请文件的主要内容。</w:t>
      </w:r>
    </w:p>
    <w:p w14:paraId="58B32653">
      <w:pPr>
        <w:spacing w:line="360" w:lineRule="auto"/>
        <w:ind w:firstLine="960" w:firstLineChars="30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18.6 询价人负责完成开选记录，并由询价申请人代表在开选记录上签字确认开选结果。</w:t>
      </w:r>
    </w:p>
    <w:p w14:paraId="53090A91">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86" w:name="_Toc24310"/>
      <w:bookmarkStart w:id="87" w:name="_Toc174002432"/>
      <w:bookmarkStart w:id="88" w:name="_Toc27118"/>
      <w:r>
        <w:rPr>
          <w:rFonts w:hint="eastAsia" w:ascii="仿宋_GB2312" w:hAnsi="宋体" w:eastAsia="仿宋_GB2312" w:cstheme="minorBidi"/>
          <w:b/>
          <w:bCs/>
          <w:kern w:val="2"/>
          <w:sz w:val="32"/>
          <w:szCs w:val="32"/>
          <w:lang w:val="en-US" w:eastAsia="zh-CN" w:bidi="ar-SA"/>
        </w:rPr>
        <w:t>（六）评审</w:t>
      </w:r>
      <w:bookmarkEnd w:id="86"/>
      <w:bookmarkEnd w:id="87"/>
      <w:bookmarkEnd w:id="88"/>
    </w:p>
    <w:p w14:paraId="394DC991">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19、评审委员会和评审</w:t>
      </w:r>
    </w:p>
    <w:p w14:paraId="5CD9BAC3">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按相关规定组成专家评审小组，负责评审活动。整个评审过程由监督部门负责监督。</w:t>
      </w:r>
    </w:p>
    <w:p w14:paraId="4928F07F">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20、评审办法</w:t>
      </w:r>
    </w:p>
    <w:p w14:paraId="2296AEDA">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详见第三章。</w:t>
      </w:r>
    </w:p>
    <w:p w14:paraId="0C5128D2">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21、排名并公示</w:t>
      </w:r>
    </w:p>
    <w:p w14:paraId="09989DFD">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询价人对各询价申请人采用综合评估法，</w:t>
      </w:r>
      <w:r>
        <w:rPr>
          <w:rFonts w:hint="eastAsia" w:ascii="Times New Roman" w:hAnsi="Times New Roman" w:eastAsia="仿宋_GB2312" w:cs="Times New Roman"/>
          <w:b w:val="0"/>
          <w:bCs w:val="0"/>
          <w:color w:val="000000"/>
          <w:kern w:val="2"/>
          <w:sz w:val="32"/>
          <w:szCs w:val="32"/>
          <w:lang w:val="en-US" w:eastAsia="zh-CN" w:bidi="ar-SA"/>
        </w:rPr>
        <w:t>评审委员会根据询价文件的评审原则，推荐综合得分排序前3名的询价申请人为中选候选人</w:t>
      </w:r>
      <w:r>
        <w:rPr>
          <w:rFonts w:hint="eastAsia" w:ascii="仿宋_GB2312" w:hAnsi="宋体" w:eastAsia="仿宋_GB2312" w:cstheme="minorBidi"/>
          <w:b w:val="0"/>
          <w:bCs w:val="0"/>
          <w:kern w:val="2"/>
          <w:sz w:val="32"/>
          <w:szCs w:val="32"/>
          <w:lang w:val="en-US" w:eastAsia="zh-CN" w:bidi="ar-SA"/>
        </w:rPr>
        <w:t>。</w:t>
      </w:r>
    </w:p>
    <w:p w14:paraId="70017BD2">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评标结果公示按规定在：成都国万国采交易平台（http://www.cdguowan.com）网站发布。</w:t>
      </w:r>
    </w:p>
    <w:p w14:paraId="3C663D50">
      <w:pPr>
        <w:spacing w:line="360" w:lineRule="auto"/>
        <w:ind w:left="420" w:firstLine="420"/>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22、确定中选人</w:t>
      </w:r>
    </w:p>
    <w:p w14:paraId="298B6969">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询价人根据评审结果以书面形式告知中选人，未得到通知的申请人落选。中选人应于收到中标通知书之日起15日内与询价人签订服务合同。</w:t>
      </w:r>
    </w:p>
    <w:p w14:paraId="077706F7">
      <w:pPr>
        <w:pStyle w:val="3"/>
        <w:widowControl/>
        <w:numPr>
          <w:ilvl w:val="1"/>
          <w:numId w:val="0"/>
        </w:numPr>
        <w:spacing w:line="360" w:lineRule="auto"/>
        <w:rPr>
          <w:rFonts w:hint="eastAsia" w:ascii="仿宋_GB2312" w:hAnsi="宋体" w:eastAsia="仿宋_GB2312" w:cstheme="minorBidi"/>
          <w:b/>
          <w:bCs/>
          <w:kern w:val="2"/>
          <w:sz w:val="32"/>
          <w:szCs w:val="32"/>
          <w:lang w:val="en-US" w:eastAsia="zh-CN" w:bidi="ar-SA"/>
        </w:rPr>
      </w:pPr>
      <w:bookmarkStart w:id="89" w:name="_Toc26899"/>
      <w:bookmarkStart w:id="90" w:name="_Toc174002433"/>
      <w:bookmarkStart w:id="91" w:name="_Toc11122"/>
      <w:r>
        <w:rPr>
          <w:rFonts w:hint="eastAsia" w:ascii="仿宋_GB2312" w:hAnsi="宋体" w:eastAsia="仿宋_GB2312" w:cstheme="minorBidi"/>
          <w:b/>
          <w:bCs/>
          <w:kern w:val="2"/>
          <w:sz w:val="32"/>
          <w:szCs w:val="32"/>
          <w:lang w:val="en-US" w:eastAsia="zh-CN" w:bidi="ar-SA"/>
        </w:rPr>
        <w:t>（七）廉洁倡议书</w:t>
      </w:r>
      <w:bookmarkEnd w:id="89"/>
      <w:bookmarkEnd w:id="90"/>
      <w:bookmarkEnd w:id="91"/>
    </w:p>
    <w:p w14:paraId="1A6D1275">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为保障询价工作的规范进行，有效遏制不公平竞争和违规违纪违法问题的发生，确保询价工作的公平、公正、公开，询价人特向询价申请人发出如下倡议：</w:t>
      </w:r>
    </w:p>
    <w:p w14:paraId="4D9FAB63">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严格遵守法律法规的相关规定，不与询价人工作人员串通询价申请，损害国家利益、企业利益以及他人的合法利益；不与其他询价申请人相互串通询价申请报价，不排挤其他询价申请人的公平竞争，不损害询价人或其他询价申请人的合法权益。</w:t>
      </w:r>
    </w:p>
    <w:p w14:paraId="248D3916">
      <w:pPr>
        <w:spacing w:line="360" w:lineRule="auto"/>
        <w:ind w:left="420" w:firstLine="420"/>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严格遵守党和国家关于廉政建设的相关要求，不向询价人的工作人员行贿、赠送礼金、有价证券或贵重物品，不为谋取中标擅自与询价人的工作人员进行私下商谈、宴请或者达成默契，不以任何理由邀请询价人的工作人员外出旅游或进入营业性娱乐场所。</w:t>
      </w:r>
    </w:p>
    <w:p w14:paraId="55879554">
      <w:pPr>
        <w:rPr>
          <w:rFonts w:hint="eastAsia" w:ascii="宋体" w:hAnsi="宋体" w:eastAsia="宋体" w:cs="宋体"/>
          <w:color w:val="000000"/>
          <w:sz w:val="24"/>
          <w:szCs w:val="24"/>
        </w:rPr>
      </w:pPr>
      <w:r>
        <w:rPr>
          <w:rFonts w:hint="eastAsia" w:ascii="宋体" w:hAnsi="宋体" w:eastAsia="宋体" w:cs="宋体"/>
          <w:color w:val="000000"/>
          <w:sz w:val="24"/>
          <w:szCs w:val="24"/>
        </w:rPr>
        <w:br w:type="page"/>
      </w:r>
    </w:p>
    <w:p w14:paraId="04FAF476">
      <w:pPr>
        <w:numPr>
          <w:ilvl w:val="0"/>
          <w:numId w:val="0"/>
        </w:numPr>
        <w:rPr>
          <w:rFonts w:hint="eastAsia" w:ascii="仿宋_GB2312" w:hAnsi="宋体" w:eastAsia="仿宋_GB2312" w:cstheme="minorBidi"/>
          <w:b/>
          <w:bCs/>
          <w:kern w:val="2"/>
          <w:sz w:val="32"/>
          <w:szCs w:val="32"/>
          <w:lang w:val="en-US" w:eastAsia="zh-CN" w:bidi="ar-SA"/>
        </w:rPr>
      </w:pPr>
      <w:r>
        <w:rPr>
          <w:rFonts w:hint="eastAsia" w:ascii="仿宋_GB2312" w:hAnsi="宋体" w:eastAsia="仿宋_GB2312" w:cstheme="minorBidi"/>
          <w:b/>
          <w:bCs/>
          <w:kern w:val="2"/>
          <w:sz w:val="32"/>
          <w:szCs w:val="32"/>
          <w:lang w:val="en-US" w:eastAsia="zh-CN" w:bidi="ar-SA"/>
        </w:rPr>
        <w:t>★三、控制价清单：</w:t>
      </w:r>
    </w:p>
    <w:tbl>
      <w:tblPr>
        <w:tblStyle w:val="11"/>
        <w:tblpPr w:leftFromText="180" w:rightFromText="180" w:vertAnchor="text" w:horzAnchor="page" w:tblpX="1576" w:tblpY="539"/>
        <w:tblOverlap w:val="never"/>
        <w:tblW w:w="9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7"/>
        <w:gridCol w:w="1326"/>
        <w:gridCol w:w="3311"/>
        <w:gridCol w:w="700"/>
        <w:gridCol w:w="825"/>
        <w:gridCol w:w="943"/>
        <w:gridCol w:w="984"/>
        <w:gridCol w:w="1094"/>
      </w:tblGrid>
      <w:tr w14:paraId="5179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9800" w:type="dxa"/>
            <w:gridSpan w:val="8"/>
            <w:tcBorders>
              <w:top w:val="nil"/>
              <w:left w:val="nil"/>
              <w:bottom w:val="nil"/>
              <w:right w:val="nil"/>
            </w:tcBorders>
            <w:shd w:val="clear" w:color="auto" w:fill="auto"/>
            <w:noWrap/>
            <w:vAlign w:val="center"/>
          </w:tcPr>
          <w:p w14:paraId="09E52F3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40"/>
                <w:szCs w:val="40"/>
                <w:u w:val="none"/>
              </w:rPr>
            </w:pPr>
            <w:bookmarkStart w:id="92" w:name="_Toc8718"/>
            <w:bookmarkStart w:id="93" w:name="_Toc26586"/>
            <w:bookmarkStart w:id="94" w:name="_Toc11162"/>
            <w:r>
              <w:rPr>
                <w:rFonts w:hint="eastAsia" w:ascii="方正仿宋_GB2312" w:hAnsi="方正仿宋_GB2312" w:eastAsia="方正仿宋_GB2312" w:cs="方正仿宋_GB2312"/>
                <w:b/>
                <w:bCs/>
                <w:i w:val="0"/>
                <w:iCs w:val="0"/>
                <w:color w:val="000000"/>
                <w:kern w:val="0"/>
                <w:sz w:val="40"/>
                <w:szCs w:val="40"/>
                <w:u w:val="none"/>
                <w:lang w:val="en-US" w:eastAsia="zh-CN" w:bidi="ar"/>
              </w:rPr>
              <w:t>成都国万2025年度招投标咨询服务</w:t>
            </w:r>
          </w:p>
        </w:tc>
      </w:tr>
      <w:tr w14:paraId="25636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3" w:hRule="atLeast"/>
        </w:trPr>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53F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序号</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900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项目名称</w:t>
            </w:r>
          </w:p>
        </w:tc>
        <w:tc>
          <w:tcPr>
            <w:tcW w:w="3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CE5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项目特征</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B46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42A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暂定数量</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A38F">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1"/>
                <w:szCs w:val="21"/>
                <w:u w:val="none"/>
                <w:lang w:val="en-US"/>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控制价单价（元）</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C7B1">
            <w:pPr>
              <w:keepNext w:val="0"/>
              <w:keepLines w:val="0"/>
              <w:widowControl/>
              <w:suppressLineNumbers w:val="0"/>
              <w:jc w:val="center"/>
              <w:textAlignment w:val="center"/>
              <w:rPr>
                <w:rFonts w:hint="default" w:ascii="方正仿宋_GB2312" w:hAnsi="方正仿宋_GB2312" w:eastAsia="方正仿宋_GB2312" w:cs="方正仿宋_GB2312"/>
                <w:b/>
                <w:bCs/>
                <w:i w:val="0"/>
                <w:iCs w:val="0"/>
                <w:color w:val="000000"/>
                <w:sz w:val="21"/>
                <w:szCs w:val="21"/>
                <w:u w:val="none"/>
                <w:lang w:val="en-US"/>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控制价小计（元）</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180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color w:val="000000"/>
                <w:kern w:val="0"/>
                <w:sz w:val="21"/>
                <w:szCs w:val="21"/>
                <w:u w:val="none"/>
                <w:lang w:val="en-US" w:eastAsia="zh-CN" w:bidi="ar"/>
              </w:rPr>
              <w:t>备注</w:t>
            </w:r>
          </w:p>
        </w:tc>
      </w:tr>
      <w:tr w14:paraId="329B5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9" w:hRule="atLeast"/>
        </w:trPr>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A2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5AC2">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2"/>
                <w:szCs w:val="22"/>
                <w:u w:val="none"/>
                <w:lang w:val="en-US"/>
              </w:rPr>
            </w:pPr>
            <w:r>
              <w:rPr>
                <w:rFonts w:hint="eastAsia" w:ascii="方正仿宋_GB2312" w:hAnsi="方正仿宋_GB2312" w:eastAsia="方正仿宋_GB2312" w:cs="方正仿宋_GB2312"/>
                <w:i w:val="0"/>
                <w:iCs w:val="0"/>
                <w:color w:val="000000"/>
                <w:kern w:val="0"/>
                <w:sz w:val="22"/>
                <w:szCs w:val="22"/>
                <w:u w:val="none"/>
                <w:lang w:val="en-US" w:eastAsia="zh-CN" w:bidi="ar"/>
              </w:rPr>
              <w:t>成都国万企业经营情况审计服务</w:t>
            </w:r>
          </w:p>
        </w:tc>
        <w:tc>
          <w:tcPr>
            <w:tcW w:w="3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12E2">
            <w:pPr>
              <w:pStyle w:val="14"/>
              <w:numPr>
                <w:ilvl w:val="-1"/>
                <w:numId w:val="0"/>
              </w:numPr>
              <w:spacing w:line="360" w:lineRule="auto"/>
              <w:ind w:left="0" w:firstLine="0" w:firstLineChars="0"/>
              <w:jc w:val="left"/>
              <w:rPr>
                <w:rFonts w:hint="default" w:ascii="仿宋_GB2312" w:hAnsi="宋体" w:eastAsia="仿宋_GB2312" w:cstheme="minorBidi"/>
                <w:b w:val="0"/>
                <w:bCs w:val="0"/>
                <w:kern w:val="2"/>
                <w:sz w:val="22"/>
                <w:szCs w:val="22"/>
                <w:lang w:val="en-US" w:eastAsia="zh-CN" w:bidi="ar-SA"/>
              </w:rPr>
            </w:pPr>
            <w:r>
              <w:rPr>
                <w:rFonts w:hint="eastAsia" w:ascii="仿宋_GB2312" w:hAnsi="宋体" w:eastAsia="仿宋_GB2312" w:cstheme="minorBidi"/>
                <w:b w:val="0"/>
                <w:bCs w:val="0"/>
                <w:kern w:val="2"/>
                <w:sz w:val="22"/>
                <w:szCs w:val="22"/>
                <w:lang w:val="en-US" w:eastAsia="zh-CN" w:bidi="ar-SA"/>
              </w:rPr>
              <w:t>对成都国万公司成立至2025年6月30日管理和运营情况开展审计，编制审计方案，审计重点包括不限于投资决策与协议执行情况、股东职责履行情况、财务与风险管理情况、企业运行与管理情况、成本费用合规性和控制有效性、对外担保和投融资情况等（具体内容遵循询价人审核通过的审计方案），出具审计报告，按照询价人要求完成审计档案的归档整理；</w:t>
            </w:r>
          </w:p>
          <w:p w14:paraId="04E2FA2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256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lang w:val="en-US" w:eastAsia="zh-CN"/>
              </w:rPr>
            </w:pPr>
            <w:r>
              <w:rPr>
                <w:rStyle w:val="19"/>
                <w:rFonts w:hint="eastAsia" w:ascii="方正仿宋_GB2312" w:hAnsi="方正仿宋_GB2312" w:eastAsia="方正仿宋_GB2312" w:cs="方正仿宋_GB2312"/>
                <w:i w:val="0"/>
                <w:iCs w:val="0"/>
                <w:color w:val="000000"/>
                <w:sz w:val="21"/>
                <w:szCs w:val="21"/>
                <w:lang w:val="en-US" w:eastAsia="zh-CN" w:bidi="ar"/>
              </w:rPr>
              <w:t>项</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F2D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7288">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50000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512A">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50000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323A">
            <w:pPr>
              <w:jc w:val="center"/>
              <w:rPr>
                <w:rFonts w:hint="eastAsia" w:ascii="方正仿宋_GB2312" w:hAnsi="方正仿宋_GB2312" w:eastAsia="方正仿宋_GB2312" w:cs="方正仿宋_GB2312"/>
                <w:i w:val="0"/>
                <w:iCs w:val="0"/>
                <w:color w:val="000000"/>
                <w:sz w:val="22"/>
                <w:szCs w:val="22"/>
                <w:u w:val="none"/>
              </w:rPr>
            </w:pPr>
          </w:p>
        </w:tc>
      </w:tr>
      <w:tr w14:paraId="57423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77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3328">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合计（元）</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609D">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50000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60264">
            <w:pPr>
              <w:jc w:val="center"/>
              <w:rPr>
                <w:rFonts w:hint="eastAsia" w:ascii="方正仿宋_GB2312" w:hAnsi="方正仿宋_GB2312" w:eastAsia="方正仿宋_GB2312" w:cs="方正仿宋_GB2312"/>
                <w:b/>
                <w:bCs/>
                <w:i w:val="0"/>
                <w:iCs w:val="0"/>
                <w:color w:val="000000"/>
                <w:sz w:val="22"/>
                <w:szCs w:val="22"/>
                <w:u w:val="none"/>
              </w:rPr>
            </w:pPr>
          </w:p>
        </w:tc>
      </w:tr>
    </w:tbl>
    <w:p w14:paraId="32281B1B">
      <w:pPr>
        <w:rPr>
          <w:rFonts w:hint="eastAsia" w:ascii="方正仿宋_GB2312" w:hAnsi="方正仿宋_GB2312" w:eastAsia="方正仿宋_GB2312" w:cs="方正仿宋_GB2312"/>
          <w:b/>
          <w:bCs/>
          <w:color w:val="000000"/>
          <w:kern w:val="2"/>
          <w:sz w:val="32"/>
          <w:szCs w:val="32"/>
          <w:lang w:val="en-US" w:eastAsia="zh-CN" w:bidi="ar-SA"/>
        </w:rPr>
      </w:pPr>
    </w:p>
    <w:p w14:paraId="23AB859E">
      <w:pPr>
        <w:keepNext w:val="0"/>
        <w:keepLines w:val="0"/>
        <w:widowControl/>
        <w:suppressLineNumbers w:val="0"/>
        <w:ind w:firstLine="643" w:firstLineChars="200"/>
        <w:jc w:val="left"/>
        <w:textAlignment w:val="center"/>
        <w:rPr>
          <w:rFonts w:hint="eastAsia" w:ascii="Times New Roman" w:hAnsi="Times New Roman" w:eastAsia="仿宋_GB2312" w:cs="Times New Roman"/>
          <w:b/>
          <w:bCs/>
          <w:color w:val="000000"/>
          <w:kern w:val="2"/>
          <w:sz w:val="32"/>
          <w:szCs w:val="32"/>
          <w:lang w:val="en-US" w:eastAsia="zh-CN" w:bidi="ar-SA"/>
        </w:rPr>
      </w:pPr>
    </w:p>
    <w:p w14:paraId="59A69C52">
      <w:pPr>
        <w:keepNext w:val="0"/>
        <w:keepLines w:val="0"/>
        <w:widowControl/>
        <w:numPr>
          <w:ilvl w:val="0"/>
          <w:numId w:val="0"/>
        </w:numPr>
        <w:suppressLineNumbers w:val="0"/>
        <w:ind w:firstLine="440" w:firstLineChars="200"/>
        <w:jc w:val="left"/>
        <w:textAlignment w:val="center"/>
        <w:rPr>
          <w:rStyle w:val="19"/>
          <w:rFonts w:hint="eastAsia" w:ascii="方正仿宋_GB2312" w:hAnsi="方正仿宋_GB2312" w:eastAsia="方正仿宋_GB2312" w:cs="方正仿宋_GB2312"/>
          <w:i w:val="0"/>
          <w:iCs w:val="0"/>
          <w:color w:val="000000"/>
          <w:lang w:val="en-US" w:eastAsia="zh-CN" w:bidi="ar"/>
        </w:rPr>
      </w:pPr>
    </w:p>
    <w:p w14:paraId="5AF1CC93">
      <w:pPr>
        <w:keepNext w:val="0"/>
        <w:keepLines w:val="0"/>
        <w:widowControl/>
        <w:numPr>
          <w:ilvl w:val="0"/>
          <w:numId w:val="0"/>
        </w:numPr>
        <w:suppressLineNumbers w:val="0"/>
        <w:ind w:firstLine="643" w:firstLineChars="200"/>
        <w:jc w:val="left"/>
        <w:textAlignment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2D4E013D">
      <w:pPr>
        <w:numPr>
          <w:ilvl w:val="0"/>
          <w:numId w:val="6"/>
        </w:numPr>
        <w:spacing w:line="360" w:lineRule="auto"/>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评审方法及评审</w:t>
      </w:r>
      <w:bookmarkEnd w:id="92"/>
      <w:bookmarkEnd w:id="93"/>
      <w:bookmarkEnd w:id="94"/>
      <w:r>
        <w:rPr>
          <w:rFonts w:hint="eastAsia" w:ascii="Times New Roman" w:hAnsi="Times New Roman" w:eastAsia="仿宋_GB2312" w:cs="Times New Roman"/>
          <w:b/>
          <w:bCs/>
          <w:color w:val="000000"/>
          <w:kern w:val="2"/>
          <w:sz w:val="32"/>
          <w:szCs w:val="32"/>
          <w:lang w:val="en-US" w:eastAsia="zh-CN" w:bidi="ar-SA"/>
        </w:rPr>
        <w:t>标准</w:t>
      </w:r>
    </w:p>
    <w:p w14:paraId="3960DDD6">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本次询价采用综合评估法进行评审。</w:t>
      </w:r>
    </w:p>
    <w:p w14:paraId="40B8FE2A">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评审分为：资格审查、符合性审查、详细评审三部分。只有通过资格审查、符合性审查的询价申请人才能进入详细评标。经资格审查、初步评标后因有效询价申请人不足三个但仍具有竞争，评标委员会应继续评标。是否具有竞争性，应从其实力、业绩、信誉、技术方案和投标报价等方面认定。</w:t>
      </w:r>
    </w:p>
    <w:p w14:paraId="5AD4F1D1">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依法组建评选委员会，评审委员会由5人及以上单数组成；评审委员会根据询价文件的评审原则，推荐综合得分排序前3名的询价申请人为中选候选人，若询价申请人最终综合得分相同时，则以询价申请人报价低者排名应靠前；若报价相同，则以询价申请人方案得分高者排名应靠前。如果中选人放弃中选、因不可抗力不能履行合同、或者被查实存在影响中选结果的违法行为等情形，不符合中选条件的，询价人可以按照评审委员会提出的中选候选人名单排序依次确定其他中选候选人为中选人，也可以重新询价。</w:t>
      </w:r>
    </w:p>
    <w:p w14:paraId="297E5625">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附：</w:t>
      </w:r>
    </w:p>
    <w:p w14:paraId="7711DDC3">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资格审查标准</w:t>
      </w:r>
    </w:p>
    <w:p w14:paraId="22A90A1E">
      <w:pPr>
        <w:widowControl/>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符合性审查标准</w:t>
      </w:r>
    </w:p>
    <w:p w14:paraId="0F29AC70">
      <w:pPr>
        <w:widowControl/>
        <w:spacing w:line="360" w:lineRule="auto"/>
        <w:ind w:firstLine="640" w:firstLineChars="200"/>
        <w:jc w:val="left"/>
        <w:rPr>
          <w:rFonts w:asciiTheme="minorEastAsia" w:hAnsiTheme="minorEastAsia" w:cstheme="minorEastAsia"/>
          <w:sz w:val="24"/>
          <w:szCs w:val="24"/>
        </w:rPr>
      </w:pPr>
      <w:r>
        <w:rPr>
          <w:rFonts w:hint="eastAsia" w:ascii="Times New Roman" w:hAnsi="Times New Roman" w:eastAsia="仿宋_GB2312" w:cs="Times New Roman"/>
          <w:b w:val="0"/>
          <w:bCs w:val="0"/>
          <w:color w:val="000000"/>
          <w:kern w:val="2"/>
          <w:sz w:val="32"/>
          <w:szCs w:val="32"/>
          <w:lang w:val="en-US" w:eastAsia="zh-CN" w:bidi="ar-SA"/>
        </w:rPr>
        <w:t>详细评审标准</w:t>
      </w:r>
      <w:r>
        <w:rPr>
          <w:rFonts w:asciiTheme="minorEastAsia" w:hAnsiTheme="minorEastAsia" w:cstheme="minorEastAsia"/>
          <w:sz w:val="24"/>
          <w:szCs w:val="24"/>
        </w:rPr>
        <w:br w:type="page"/>
      </w:r>
    </w:p>
    <w:p w14:paraId="526D9457">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一、资格审查标准</w:t>
      </w:r>
    </w:p>
    <w:tbl>
      <w:tblPr>
        <w:tblStyle w:val="11"/>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0"/>
        <w:gridCol w:w="1686"/>
        <w:gridCol w:w="6437"/>
        <w:gridCol w:w="935"/>
      </w:tblGrid>
      <w:tr w14:paraId="01C1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74D4C4">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序号</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AA65C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审查内容</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7A032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合格条件</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ADA75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备注</w:t>
            </w:r>
          </w:p>
        </w:tc>
      </w:tr>
      <w:tr w14:paraId="48F2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B065A">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F81A2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资质要求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B43903">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申请人须具有独立承担民事责任的能力，具备合法有效的《营业执照》以及由财务主管部门核发的会计师事务所执业证书。</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90AA6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09EA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507A57">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049F23">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业绩要求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6D837">
            <w:pPr>
              <w:pStyle w:val="14"/>
              <w:numPr>
                <w:ilvl w:val="0"/>
                <w:numId w:val="0"/>
              </w:numPr>
              <w:spacing w:line="360" w:lineRule="auto"/>
              <w:ind w:leftChars="0" w:firstLine="400" w:firstLineChars="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近3年(指完成时间在2022年1月1日至询价申请截止日)，至少具有1个国内已完成绩效、经营管理、内部控制审计业绩(不含咨询项目以及仅针对财务报表发表审计意见审计项目），且合同金额不低于</w:t>
            </w:r>
            <w:r>
              <w:rPr>
                <w:rFonts w:hint="eastAsia" w:ascii="仿宋_GB2312" w:hAnsi="宋体" w:eastAsia="仿宋_GB2312" w:cstheme="minorBidi"/>
                <w:b w:val="0"/>
                <w:bCs w:val="0"/>
                <w:kern w:val="2"/>
                <w:sz w:val="32"/>
                <w:szCs w:val="32"/>
                <w:highlight w:val="none"/>
                <w:lang w:val="en-US" w:eastAsia="zh-CN" w:bidi="ar-SA"/>
              </w:rPr>
              <w:t>3</w:t>
            </w:r>
            <w:r>
              <w:rPr>
                <w:rFonts w:hint="eastAsia" w:ascii="仿宋_GB2312" w:hAnsi="宋体" w:eastAsia="仿宋_GB2312" w:cstheme="minorBidi"/>
                <w:b w:val="0"/>
                <w:bCs w:val="0"/>
                <w:kern w:val="2"/>
                <w:sz w:val="32"/>
                <w:szCs w:val="32"/>
                <w:lang w:val="en-US" w:eastAsia="zh-CN" w:bidi="ar-SA"/>
              </w:rPr>
              <w:t>万元。提供合同复印件，加盖公章；审计报告关键页复印件作为证明材料，报告关键页应包含关键审计内容业、签字盖章页等。</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B1AC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487B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7"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CBE8AD">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AE635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信誉要求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FEF9E">
            <w:pPr>
              <w:pStyle w:val="14"/>
              <w:numPr>
                <w:ilvl w:val="0"/>
                <w:numId w:val="0"/>
              </w:numPr>
              <w:spacing w:line="360" w:lineRule="auto"/>
              <w:ind w:firstLine="320" w:firstLineChars="1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近3年以来（2022年1月1日至今）无不良行为记录，未处于财产被接管、冻结、破产状态，未处于四川省行政区域内有关行政处罚期间（提供书面承诺）。</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77DB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2466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B568DC">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4</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C1856">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人员要求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6C23EB">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申请人应为本项目配备1名项目负责人，1</w:t>
            </w:r>
          </w:p>
          <w:p w14:paraId="358E6C92">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名现场负责人，项目组现场其他成员不少于2人 ，人员配置资格要求如下:</w:t>
            </w:r>
          </w:p>
          <w:p w14:paraId="520EA7BE">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(1)项目负责人:具有5年及以上的中国注册会计师执业资格，须为申请人本单位人员，并提供社保缴费证明，</w:t>
            </w:r>
          </w:p>
          <w:p w14:paraId="67A07E63">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(2)现场负责人:具有3年及以上的中国注</w:t>
            </w:r>
          </w:p>
          <w:p w14:paraId="5CF42F6B">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册会计师执业资格，须为申请人本单位人员，并提供社保缴费证明(申请人委派多名现场负责人的，每名现场负责人均需满足该资格条件)。</w:t>
            </w:r>
          </w:p>
          <w:p w14:paraId="521D81C0">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(3)项目组现场其他成员:不少于2人，须为申请人本单位人员，并提供社保缴费证明，</w:t>
            </w:r>
          </w:p>
          <w:p w14:paraId="3C9F20E2">
            <w:pPr>
              <w:pStyle w:val="14"/>
              <w:numPr>
                <w:ilvl w:val="-1"/>
                <w:numId w:val="0"/>
              </w:numPr>
              <w:spacing w:line="360" w:lineRule="auto"/>
              <w:ind w:left="0" w:leftChars="0" w:firstLine="0" w:firstLineChars="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注:①中国注册会计师执业资格证明须提供注册会计师执业证书复印件</w:t>
            </w:r>
          </w:p>
          <w:p w14:paraId="78AA56B7">
            <w:pPr>
              <w:pStyle w:val="14"/>
              <w:keepNext w:val="0"/>
              <w:keepLines w:val="0"/>
              <w:pageBreakBefore w:val="0"/>
              <w:numPr>
                <w:ilvl w:val="-1"/>
                <w:numId w:val="0"/>
              </w:numPr>
              <w:kinsoku/>
              <w:wordWrap/>
              <w:overflowPunct/>
              <w:topLinePunct w:val="0"/>
              <w:autoSpaceDE/>
              <w:autoSpaceDN/>
              <w:bidi w:val="0"/>
              <w:adjustRightInd/>
              <w:snapToGrid/>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②社保缴费证明须提供由社保部门出具的申请人员工在申请人单位最近6个月连续缴费证明，从询价文件开始下载时间的上一个月或上上个月起算,往前推6个月的连续不间断的缴费证明，申请人设立不足6个月的可少于6个月;退休人员提供退休证明材料及聘用合同，无需提供社保缴费证明;新聘人员提供至少1个月在申请人单位的社保缴费证明及聘用合同。</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A5D8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6FEF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A90C36">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320" w:firstLineChars="1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5</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4ACB7E">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其他要求</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564481">
            <w:pPr>
              <w:pStyle w:val="14"/>
              <w:numPr>
                <w:ilvl w:val="0"/>
                <w:numId w:val="0"/>
              </w:numPr>
              <w:spacing w:line="360" w:lineRule="auto"/>
              <w:ind w:firstLine="320" w:firstLineChars="10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1.询价申请人资信良好，询价申请人及其法定代表人均未被人民法院列入失信被执行人名单(提供http: //zxgk.court.gov.cn/shixin/全国范围内查询结果截图打印件)。</w:t>
            </w:r>
          </w:p>
          <w:p w14:paraId="0C9505F6">
            <w:pPr>
              <w:pStyle w:val="14"/>
              <w:numPr>
                <w:ilvl w:val="0"/>
                <w:numId w:val="0"/>
              </w:numPr>
              <w:spacing w:line="360" w:lineRule="auto"/>
              <w:ind w:left="0" w:leftChars="0" w:firstLine="320" w:firstLineChars="1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2.询价申请人所提供的询价申请文件中的相关材料必须真实、合法、有效，没有弄虚作假（提供书面承诺）。</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F0B0F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281B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9AA0F2">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320" w:firstLineChars="100"/>
              <w:jc w:val="both"/>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6</w:t>
            </w:r>
          </w:p>
        </w:tc>
        <w:tc>
          <w:tcPr>
            <w:tcW w:w="1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D21D55">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联合体</w:t>
            </w:r>
          </w:p>
        </w:tc>
        <w:tc>
          <w:tcPr>
            <w:tcW w:w="64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D21036">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本次询价不接受联合体询价申请。</w:t>
            </w:r>
          </w:p>
        </w:tc>
        <w:tc>
          <w:tcPr>
            <w:tcW w:w="9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22BF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bl>
    <w:p w14:paraId="1B2F7EB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w:t>
      </w:r>
      <w:bookmarkStart w:id="95" w:name="_Hlk118214378"/>
      <w:r>
        <w:rPr>
          <w:rFonts w:hint="eastAsia" w:ascii="Times New Roman" w:hAnsi="Times New Roman" w:eastAsia="仿宋_GB2312" w:cs="Times New Roman"/>
          <w:b w:val="0"/>
          <w:bCs w:val="0"/>
          <w:color w:val="000000"/>
          <w:kern w:val="2"/>
          <w:sz w:val="32"/>
          <w:szCs w:val="32"/>
          <w:lang w:val="en-US" w:eastAsia="zh-CN" w:bidi="ar-SA"/>
        </w:rPr>
        <w:t>结论分“通过”和“不通过”；上表所列所有评审项目均符合要求的结论为“通过”；有任意一项不符合要求则结论为“不通过”。以上评审有一条不通过，则视为资格评审标准不通过，不进入下一步评审，询价文件作否决参询处理。</w:t>
      </w:r>
      <w:bookmarkEnd w:id="95"/>
    </w:p>
    <w:p w14:paraId="71159AE8">
      <w:pPr>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br w:type="page"/>
      </w:r>
    </w:p>
    <w:p w14:paraId="3F64A6C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二、符合性审查标准</w:t>
      </w:r>
    </w:p>
    <w:tbl>
      <w:tblPr>
        <w:tblStyle w:val="11"/>
        <w:tblpPr w:leftFromText="180" w:rightFromText="180" w:vertAnchor="text" w:horzAnchor="margin" w:tblpXSpec="center" w:tblpY="298"/>
        <w:tblW w:w="9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6ED2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E7AB0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77E33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E7AA6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询价申请单位</w:t>
            </w:r>
          </w:p>
        </w:tc>
      </w:tr>
      <w:tr w14:paraId="668C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A5087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21CF3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6322BDFC">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67657DC">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54BF6E4">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w:t>
            </w:r>
          </w:p>
        </w:tc>
      </w:tr>
      <w:tr w14:paraId="21B8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6417D472">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8E2B11A">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7AE95A5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0266E6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53E167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211A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03A671E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9DE2FC1">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9D929C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4AE12CD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BDDDFC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62F0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6CBDAB1A">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D2263FA">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7CCD2D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81A4F2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A94B91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3C67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7B3D3FB8">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3DAE1F76">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报价唯一且未超过本项目最高限价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288E515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01ED72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FBDA3A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5EB0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5EA6CF03">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1E87038F">
            <w:pPr>
              <w:keepNext w:val="0"/>
              <w:keepLines w:val="0"/>
              <w:pageBreakBefore w:val="0"/>
              <w:numPr>
                <w:ilvl w:val="0"/>
                <w:numId w:val="0"/>
              </w:numPr>
              <w:kinsoku/>
              <w:wordWrap/>
              <w:overflowPunct/>
              <w:topLinePunct w:val="0"/>
              <w:autoSpaceDE/>
              <w:autoSpaceDN/>
              <w:bidi w:val="0"/>
              <w:adjustRightInd/>
              <w:snapToGrid/>
              <w:spacing w:line="360" w:lineRule="auto"/>
              <w:ind w:firstLine="320" w:firstLineChars="1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报价清单符合控制价清单给出的要求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0A0477F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A97029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4493A6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p>
        </w:tc>
      </w:tr>
      <w:tr w14:paraId="5717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88C0D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3AD5D8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w:t>
            </w:r>
          </w:p>
        </w:tc>
      </w:tr>
    </w:tbl>
    <w:p w14:paraId="577F06F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57958293">
      <w:r>
        <w:rPr>
          <w:rFonts w:hint="eastAsia" w:ascii="宋体" w:hAnsi="宋体" w:eastAsia="宋体" w:cs="宋体"/>
          <w:b/>
          <w:color w:val="auto"/>
          <w:sz w:val="24"/>
          <w:szCs w:val="24"/>
          <w:lang w:bidi="ar"/>
        </w:rPr>
        <w:br w:type="page"/>
      </w:r>
    </w:p>
    <w:p w14:paraId="5FAA65E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en-US" w:eastAsia="zh-CN" w:bidi="ar-SA"/>
        </w:rPr>
      </w:pPr>
      <w:bookmarkStart w:id="96" w:name="_Toc505253826"/>
      <w:bookmarkStart w:id="97" w:name="_Toc12833"/>
      <w:bookmarkStart w:id="98" w:name="_Toc14443"/>
      <w:r>
        <w:rPr>
          <w:rFonts w:hint="eastAsia" w:ascii="Times New Roman" w:hAnsi="Times New Roman" w:eastAsia="仿宋_GB2312" w:cs="Times New Roman"/>
          <w:b w:val="0"/>
          <w:bCs w:val="0"/>
          <w:color w:val="000000"/>
          <w:kern w:val="2"/>
          <w:sz w:val="32"/>
          <w:szCs w:val="32"/>
          <w:lang w:val="en-US" w:eastAsia="zh-CN" w:bidi="ar-SA"/>
        </w:rPr>
        <w:t>三、详细评审办法</w:t>
      </w:r>
      <w:bookmarkEnd w:id="96"/>
      <w:bookmarkEnd w:id="97"/>
      <w:bookmarkEnd w:id="98"/>
    </w:p>
    <w:tbl>
      <w:tblPr>
        <w:tblStyle w:val="21"/>
        <w:tblpPr w:leftFromText="180" w:rightFromText="180" w:vertAnchor="text" w:horzAnchor="page" w:tblpX="1376" w:tblpY="171"/>
        <w:tblOverlap w:val="never"/>
        <w:tblW w:w="994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380"/>
        <w:gridCol w:w="6972"/>
        <w:gridCol w:w="862"/>
      </w:tblGrid>
      <w:tr w14:paraId="75E0E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34" w:type="dxa"/>
            <w:vAlign w:val="center"/>
          </w:tcPr>
          <w:p w14:paraId="4F4694BD">
            <w:pPr>
              <w:pStyle w:val="20"/>
              <w:spacing w:before="35" w:line="217" w:lineRule="auto"/>
              <w:ind w:left="0" w:firstLine="0" w:firstLineChars="0"/>
              <w:jc w:val="cente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序号</w:t>
            </w:r>
          </w:p>
        </w:tc>
        <w:tc>
          <w:tcPr>
            <w:tcW w:w="1380" w:type="dxa"/>
            <w:vAlign w:val="center"/>
          </w:tcPr>
          <w:p w14:paraId="707D69E4">
            <w:pPr>
              <w:pStyle w:val="20"/>
              <w:spacing w:before="35" w:line="217" w:lineRule="auto"/>
              <w:ind w:left="140"/>
              <w:jc w:val="cente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评审内容</w:t>
            </w:r>
          </w:p>
        </w:tc>
        <w:tc>
          <w:tcPr>
            <w:tcW w:w="6972" w:type="dxa"/>
            <w:vAlign w:val="center"/>
          </w:tcPr>
          <w:p w14:paraId="3DFEC4C5">
            <w:pPr>
              <w:pStyle w:val="20"/>
              <w:spacing w:before="35" w:line="217" w:lineRule="auto"/>
              <w:ind w:left="2596"/>
              <w:jc w:val="both"/>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评审内容说明</w:t>
            </w:r>
          </w:p>
        </w:tc>
        <w:tc>
          <w:tcPr>
            <w:tcW w:w="862" w:type="dxa"/>
            <w:vAlign w:val="center"/>
          </w:tcPr>
          <w:p w14:paraId="16CB4FF7">
            <w:pPr>
              <w:pStyle w:val="20"/>
              <w:spacing w:before="35" w:line="217" w:lineRule="auto"/>
              <w:ind w:left="0"/>
              <w:jc w:val="cente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分值</w:t>
            </w:r>
          </w:p>
        </w:tc>
      </w:tr>
      <w:tr w14:paraId="653B5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3" w:hRule="atLeast"/>
        </w:trPr>
        <w:tc>
          <w:tcPr>
            <w:tcW w:w="734" w:type="dxa"/>
            <w:vAlign w:val="center"/>
          </w:tcPr>
          <w:p w14:paraId="7FBDC3C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w:t>
            </w:r>
          </w:p>
        </w:tc>
        <w:tc>
          <w:tcPr>
            <w:tcW w:w="1380" w:type="dxa"/>
            <w:vAlign w:val="center"/>
          </w:tcPr>
          <w:p w14:paraId="364DC48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企业业绩</w:t>
            </w:r>
          </w:p>
        </w:tc>
        <w:tc>
          <w:tcPr>
            <w:tcW w:w="6972" w:type="dxa"/>
            <w:vAlign w:val="top"/>
          </w:tcPr>
          <w:p w14:paraId="032D6FF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仿宋_GB2312" w:hAnsi="宋体" w:eastAsia="仿宋_GB2312" w:cstheme="minorBidi"/>
                <w:b w:val="0"/>
                <w:bCs w:val="0"/>
                <w:kern w:val="2"/>
                <w:sz w:val="32"/>
                <w:szCs w:val="32"/>
                <w:lang w:val="en-US" w:eastAsia="zh-CN" w:bidi="ar-SA"/>
              </w:rPr>
              <w:t>近3年(指完成时间在2022年1月1日至询价申请截止日)，至少具有1个国内已完成绩效、经营管理、内部控制审计业绩(不含咨询项目以及仅针对财务报表发表审计意见审计项目），且合同金额不低于</w:t>
            </w:r>
            <w:r>
              <w:rPr>
                <w:rFonts w:hint="eastAsia" w:ascii="仿宋_GB2312" w:hAnsi="宋体" w:eastAsia="仿宋_GB2312" w:cstheme="minorBidi"/>
                <w:b w:val="0"/>
                <w:bCs w:val="0"/>
                <w:kern w:val="2"/>
                <w:sz w:val="32"/>
                <w:szCs w:val="32"/>
                <w:highlight w:val="none"/>
                <w:lang w:val="en-US" w:eastAsia="zh-CN" w:bidi="ar-SA"/>
              </w:rPr>
              <w:t>3</w:t>
            </w:r>
            <w:r>
              <w:rPr>
                <w:rFonts w:hint="eastAsia" w:ascii="仿宋_GB2312" w:hAnsi="宋体" w:eastAsia="仿宋_GB2312" w:cstheme="minorBidi"/>
                <w:b w:val="0"/>
                <w:bCs w:val="0"/>
                <w:kern w:val="2"/>
                <w:sz w:val="32"/>
                <w:szCs w:val="32"/>
                <w:lang w:val="en-US" w:eastAsia="zh-CN" w:bidi="ar-SA"/>
              </w:rPr>
              <w:t>万元得3分，每增加一个得4分，此项满分15分；</w:t>
            </w:r>
          </w:p>
          <w:p w14:paraId="3C19D6EC">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注：提供合同协议书或中标(选)通知书复印件、审计报告关键页复印件作为证明材料，报告关键页应包含关键审计内容页、签字盖章页等，业绩时间以合同签订日期为准。</w:t>
            </w:r>
          </w:p>
        </w:tc>
        <w:tc>
          <w:tcPr>
            <w:tcW w:w="862" w:type="dxa"/>
            <w:vAlign w:val="top"/>
          </w:tcPr>
          <w:p w14:paraId="07151437">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43470C8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0F5CD8D6">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331606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15</w:t>
            </w:r>
          </w:p>
        </w:tc>
      </w:tr>
      <w:tr w14:paraId="3FD14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5" w:hRule="atLeast"/>
        </w:trPr>
        <w:tc>
          <w:tcPr>
            <w:tcW w:w="734" w:type="dxa"/>
            <w:vAlign w:val="center"/>
          </w:tcPr>
          <w:p w14:paraId="7EE56416">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4952E8C0">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3E8B96C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2</w:t>
            </w:r>
          </w:p>
          <w:p w14:paraId="5BAD3D23">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5BBBE1B">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546367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tc>
        <w:tc>
          <w:tcPr>
            <w:tcW w:w="1380" w:type="dxa"/>
            <w:vAlign w:val="center"/>
          </w:tcPr>
          <w:p w14:paraId="4833638A">
            <w:pPr>
              <w:keepNext w:val="0"/>
              <w:keepLines w:val="0"/>
              <w:pageBreakBefore w:val="0"/>
              <w:numPr>
                <w:ilvl w:val="0"/>
                <w:numId w:val="0"/>
              </w:numPr>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审计团队</w:t>
            </w:r>
          </w:p>
        </w:tc>
        <w:tc>
          <w:tcPr>
            <w:tcW w:w="6972" w:type="dxa"/>
            <w:vAlign w:val="center"/>
          </w:tcPr>
          <w:p w14:paraId="33338443">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项目负责人:在满足项目负责人资格审查要求的基础上，2022年1月1日至询价申请截止日(完成时间在近3年内)，每有1个担任绩效经营管理、内部控制审计项目负责人业绩(与参选人业绩要求保持一)得2分，最高得分不超过6分。</w:t>
            </w:r>
          </w:p>
          <w:p w14:paraId="5816654D">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2.现场负责人:在满足现场负责人资格审查要求的基础上，2022年1月1日至询价申请截止日(完成时间在近3年内)，每有1个担任绩效、经营管理、内部控制审计项目现场负责人业绩(与参选人业绩要求保持一致)得2分，最高得分不超过4分。</w:t>
            </w:r>
          </w:p>
          <w:p w14:paraId="5A653C5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3.服务团队(除项目负责人、现场负责人以外的项目组现场其他人员):在满足项目组现场其他人员资格审查要求的基础上，每有1个参与绩效、经营管理、内部控制审计项目业绩(与参选人业绩要求保持一致)得1分。本项最多得3分。</w:t>
            </w:r>
          </w:p>
          <w:p w14:paraId="452E35FB">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注：上述人员需为本公司人员，提供身份证复印件和社保证明(近期连续3个月以上在投标单位缴纳)复印件并加盖公章。</w:t>
            </w:r>
          </w:p>
        </w:tc>
        <w:tc>
          <w:tcPr>
            <w:tcW w:w="862" w:type="dxa"/>
            <w:vAlign w:val="top"/>
          </w:tcPr>
          <w:p w14:paraId="4C56AFEB">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746E7F7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3AAD10DD">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04D741D5">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16B986ED">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3220C664">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13</w:t>
            </w:r>
          </w:p>
        </w:tc>
      </w:tr>
      <w:tr w14:paraId="0EA44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8" w:hRule="atLeast"/>
        </w:trPr>
        <w:tc>
          <w:tcPr>
            <w:tcW w:w="734" w:type="dxa"/>
            <w:vAlign w:val="center"/>
          </w:tcPr>
          <w:p w14:paraId="5F6EF49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3</w:t>
            </w:r>
          </w:p>
        </w:tc>
        <w:tc>
          <w:tcPr>
            <w:tcW w:w="1380" w:type="dxa"/>
            <w:vAlign w:val="center"/>
          </w:tcPr>
          <w:p w14:paraId="4EB0759E">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highlight w:val="none"/>
                <w:lang w:val="en-US" w:eastAsia="zh-CN" w:bidi="ar-SA"/>
              </w:rPr>
              <w:t>服务方案</w:t>
            </w:r>
          </w:p>
        </w:tc>
        <w:tc>
          <w:tcPr>
            <w:tcW w:w="6972" w:type="dxa"/>
            <w:vAlign w:val="center"/>
          </w:tcPr>
          <w:p w14:paraId="1CD0616A">
            <w:pPr>
              <w:keepNext w:val="0"/>
              <w:keepLines w:val="0"/>
              <w:pageBreakBefore w:val="0"/>
              <w:numPr>
                <w:ilvl w:val="0"/>
                <w:numId w:val="9"/>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总体审计思路的制定充分考虑审计项目的企业特点、内部管控、风险控制，编写条理清晰，内容完整。根据方案的全面性、可行性、合理性进行评分:</w:t>
            </w:r>
          </w:p>
          <w:p w14:paraId="6C40673F">
            <w:pPr>
              <w:keepNext w:val="0"/>
              <w:keepLines w:val="0"/>
              <w:pageBreakBefore w:val="0"/>
              <w:numPr>
                <w:ilvl w:val="-1"/>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分析全面、制定的措施优于询价文件要求为优，得10分;</w:t>
            </w:r>
          </w:p>
          <w:p w14:paraId="48707EE5">
            <w:pPr>
              <w:keepNext w:val="0"/>
              <w:keepLines w:val="0"/>
              <w:pageBreakBefore w:val="0"/>
              <w:numPr>
                <w:ilvl w:val="-1"/>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分析较为全面、制定的措施满足询价文件要求为良，得6分;</w:t>
            </w:r>
          </w:p>
          <w:p w14:paraId="153ABD55">
            <w:pPr>
              <w:keepNext w:val="0"/>
              <w:keepLines w:val="0"/>
              <w:pageBreakBefore w:val="0"/>
              <w:numPr>
                <w:ilvl w:val="-1"/>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分析基本全面、制定的措施基本满足询价文件要求为中，得4分;</w:t>
            </w:r>
          </w:p>
          <w:p w14:paraId="3E8B1E2A">
            <w:pPr>
              <w:keepNext w:val="0"/>
              <w:keepLines w:val="0"/>
              <w:pageBreakBefore w:val="0"/>
              <w:numPr>
                <w:ilvl w:val="-1"/>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分析不全、制定的措施不满足询价文件要求为差，不得分。</w:t>
            </w:r>
          </w:p>
          <w:p w14:paraId="1369C1C0">
            <w:pPr>
              <w:keepNext w:val="0"/>
              <w:keepLines w:val="0"/>
              <w:pageBreakBefore w:val="0"/>
              <w:numPr>
                <w:ilvl w:val="-1"/>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2.有严格的审计过程管理,将审计质量控制标准和制度落实到审计的各个环节，把质量管理的目标和要求贯穿于审计工作全过程，特别是审计方案、审计底稿审计报告，编写条理清晰，内容完整。根据方案的全面性可行性、合理性进行评分:</w:t>
            </w:r>
          </w:p>
          <w:p w14:paraId="4E7522D7">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分析全面、制定的措施优于询价文件要求为优，得10分;</w:t>
            </w:r>
          </w:p>
          <w:p w14:paraId="3D94061F">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分析较为全面、制定的措施满足询价文件要求为良，得6分;</w:t>
            </w:r>
          </w:p>
          <w:p w14:paraId="6B2D411D">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分析基本全面、制定的措施基本满足询价文件要求为中，得4分:</w:t>
            </w:r>
          </w:p>
          <w:p w14:paraId="57E46780">
            <w:pPr>
              <w:keepNext w:val="0"/>
              <w:keepLines w:val="0"/>
              <w:numPr>
                <w:ilvl w:val="-1"/>
                <w:numId w:val="0"/>
                <w:ins w:id="0" w:author="txl" w:date="2025-07-04T14:18:23Z"/>
              </w:numPr>
              <w:adjustRightInd/>
              <w:spacing w:line="360" w:lineRule="auto"/>
              <w:ind w:firstLine="560" w:firstLineChars="200"/>
              <w:jc w:val="left"/>
              <w:rPr>
                <w:rFonts w:hint="eastAsia"/>
                <w:lang w:val="en-US" w:eastAsia="zh-CN"/>
              </w:rPr>
            </w:pPr>
            <w:r>
              <w:rPr>
                <w:rFonts w:hint="eastAsia" w:ascii="Times New Roman" w:hAnsi="Times New Roman" w:eastAsia="仿宋_GB2312" w:cs="Times New Roman"/>
                <w:b w:val="0"/>
                <w:bCs w:val="0"/>
                <w:color w:val="000000"/>
                <w:kern w:val="2"/>
                <w:sz w:val="28"/>
                <w:szCs w:val="28"/>
                <w:lang w:val="en-US" w:eastAsia="zh-CN" w:bidi="ar-SA"/>
              </w:rPr>
              <w:t>分析不全、制定的措施不满足询价文件要求为差，不得分。</w:t>
            </w:r>
          </w:p>
          <w:p w14:paraId="1F71A49E">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3.审计程序和审计方法应明确对项目实施前准备阶段、项目现场实施阶段、项目审计报告阶段进行分解，分别制定有效的工作措施。根据方案的全面性、可行性、合理性进行评分:</w:t>
            </w:r>
          </w:p>
          <w:p w14:paraId="477518E6">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分析全面、制定的措施优于询价文件要求为优，得10分;</w:t>
            </w:r>
          </w:p>
          <w:p w14:paraId="0CF59EE3">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分析较为全面、制定的措施满足询价文件要求为良，得6分:</w:t>
            </w:r>
          </w:p>
          <w:p w14:paraId="7C3AB349">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分析基本全面、制定的措施基本满足询价文件要求为中，得4分:</w:t>
            </w:r>
          </w:p>
          <w:p w14:paraId="26C6692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分析不全、制定的措施不满足询价文件要求为差，不得分；</w:t>
            </w:r>
          </w:p>
        </w:tc>
        <w:tc>
          <w:tcPr>
            <w:tcW w:w="862" w:type="dxa"/>
            <w:vAlign w:val="top"/>
          </w:tcPr>
          <w:p w14:paraId="26AC0F50">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6EEB10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3D7852F">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565FE27">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39D6204B">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30</w:t>
            </w:r>
          </w:p>
          <w:p w14:paraId="45EFBB36">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7EF6191">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2D7C6EF4">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val="0"/>
                <w:bCs w:val="0"/>
                <w:color w:val="000000"/>
                <w:kern w:val="2"/>
                <w:sz w:val="28"/>
                <w:szCs w:val="28"/>
                <w:lang w:val="en-US" w:eastAsia="zh-CN" w:bidi="ar-SA"/>
              </w:rPr>
            </w:pPr>
          </w:p>
        </w:tc>
      </w:tr>
      <w:tr w14:paraId="1DB4B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8" w:hRule="atLeast"/>
        </w:trPr>
        <w:tc>
          <w:tcPr>
            <w:tcW w:w="734" w:type="dxa"/>
            <w:vAlign w:val="center"/>
          </w:tcPr>
          <w:p w14:paraId="2E03414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4</w:t>
            </w:r>
          </w:p>
        </w:tc>
        <w:tc>
          <w:tcPr>
            <w:tcW w:w="1380" w:type="dxa"/>
            <w:vAlign w:val="center"/>
          </w:tcPr>
          <w:p w14:paraId="3AA35D74">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报  价</w:t>
            </w:r>
          </w:p>
        </w:tc>
        <w:tc>
          <w:tcPr>
            <w:tcW w:w="6972" w:type="dxa"/>
            <w:vAlign w:val="center"/>
          </w:tcPr>
          <w:p w14:paraId="7DD1572A">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1、项目最高限价50000元，超出则认定为无效投标。</w:t>
            </w:r>
          </w:p>
          <w:p w14:paraId="4F4B82E8">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2、询价申请人有效报价(即通过资格审查及初步评审后扣除暂列金的报价)的算术平均值为基准价，等于基准价得满分45分，其余报价与基准价相比，每高1%扣0.5分，每低1%扣 0.25 分，不足1%按1%计算，扣完为止。报价的偏差率计算公式：偏差率=|报价/评审基准价-1|×100%。</w:t>
            </w:r>
          </w:p>
        </w:tc>
        <w:tc>
          <w:tcPr>
            <w:tcW w:w="862" w:type="dxa"/>
            <w:vAlign w:val="top"/>
          </w:tcPr>
          <w:p w14:paraId="5642893A">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173C2B14">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14BD6DC">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033109DB">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p w14:paraId="63B9ED4F">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42</w:t>
            </w:r>
          </w:p>
        </w:tc>
      </w:tr>
      <w:tr w14:paraId="5BA62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114" w:type="dxa"/>
            <w:gridSpan w:val="2"/>
            <w:vAlign w:val="center"/>
          </w:tcPr>
          <w:p w14:paraId="07164727">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总分</w:t>
            </w:r>
          </w:p>
        </w:tc>
        <w:tc>
          <w:tcPr>
            <w:tcW w:w="6972" w:type="dxa"/>
            <w:vAlign w:val="center"/>
          </w:tcPr>
          <w:p w14:paraId="2F556289">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仿宋_GB2312" w:cs="Times New Roman"/>
                <w:b w:val="0"/>
                <w:bCs w:val="0"/>
                <w:color w:val="000000"/>
                <w:kern w:val="2"/>
                <w:sz w:val="28"/>
                <w:szCs w:val="28"/>
                <w:lang w:val="en-US" w:eastAsia="zh-CN" w:bidi="ar-SA"/>
              </w:rPr>
            </w:pPr>
          </w:p>
        </w:tc>
        <w:tc>
          <w:tcPr>
            <w:tcW w:w="862" w:type="dxa"/>
            <w:vAlign w:val="center"/>
          </w:tcPr>
          <w:p w14:paraId="4CEF4CFD">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t>100</w:t>
            </w:r>
          </w:p>
        </w:tc>
      </w:tr>
    </w:tbl>
    <w:p w14:paraId="099DF292">
      <w:pPr>
        <w:rPr>
          <w:rFonts w:hint="eastAsia" w:ascii="宋体" w:hAnsi="宋体" w:eastAsia="宋体" w:cs="宋体"/>
          <w:color w:val="auto"/>
        </w:rPr>
      </w:pPr>
    </w:p>
    <w:p w14:paraId="09C7BFFB">
      <w:pPr>
        <w:rPr>
          <w:rFonts w:hint="eastAsia" w:ascii="Times New Roman" w:hAnsi="Times New Roman" w:eastAsia="仿宋_GB2312" w:cs="Times New Roman"/>
          <w:b w:val="0"/>
          <w:bCs w:val="0"/>
          <w:color w:val="000000"/>
          <w:kern w:val="2"/>
          <w:sz w:val="32"/>
          <w:szCs w:val="32"/>
          <w:lang w:val="en-US" w:eastAsia="zh-CN" w:bidi="ar-SA"/>
        </w:rPr>
      </w:pPr>
    </w:p>
    <w:p w14:paraId="6005FD80">
      <w:pPr>
        <w:pStyle w:val="14"/>
        <w:widowControl/>
        <w:numPr>
          <w:ilvl w:val="0"/>
          <w:numId w:val="0"/>
        </w:numPr>
        <w:spacing w:after="0"/>
        <w:ind w:leftChars="0"/>
        <w:jc w:val="center"/>
        <w:rPr>
          <w:rFonts w:hint="default"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第四章 合同主要条款及格式</w:t>
      </w:r>
    </w:p>
    <w:p w14:paraId="6017B2FE">
      <w:pPr>
        <w:keepNext w:val="0"/>
        <w:keepLines w:val="0"/>
        <w:pageBreakBefore w:val="0"/>
        <w:numPr>
          <w:ilvl w:val="0"/>
          <w:numId w:val="0"/>
        </w:numPr>
        <w:kinsoku/>
        <w:wordWrap/>
        <w:overflowPunct/>
        <w:topLinePunct w:val="0"/>
        <w:autoSpaceDE/>
        <w:autoSpaceDN/>
        <w:bidi w:val="0"/>
        <w:adjustRightInd/>
        <w:snapToGrid/>
        <w:spacing w:line="360" w:lineRule="auto"/>
        <w:ind w:firstLine="422" w:firstLineChars="200"/>
        <w:jc w:val="right"/>
        <w:textAlignment w:val="auto"/>
        <w:rPr>
          <w:rFonts w:hint="eastAsia" w:ascii="Times New Roman" w:hAnsi="Times New Roman" w:eastAsia="仿宋_GB2312" w:cs="Times New Roman"/>
          <w:b/>
          <w:bCs/>
          <w:color w:val="000000"/>
          <w:kern w:val="2"/>
          <w:sz w:val="21"/>
          <w:szCs w:val="21"/>
          <w:lang w:val="en-US" w:eastAsia="zh-CN" w:bidi="ar-SA"/>
        </w:rPr>
      </w:pPr>
      <w:r>
        <w:rPr>
          <w:rFonts w:hint="eastAsia" w:ascii="Times New Roman" w:hAnsi="Times New Roman" w:eastAsia="仿宋_GB2312" w:cs="Times New Roman"/>
          <w:b/>
          <w:bCs/>
          <w:color w:val="000000"/>
          <w:kern w:val="2"/>
          <w:sz w:val="21"/>
          <w:szCs w:val="21"/>
          <w:lang w:val="en-US" w:eastAsia="zh-CN" w:bidi="ar-SA"/>
        </w:rPr>
        <w:t>合同编号：</w:t>
      </w:r>
    </w:p>
    <w:p w14:paraId="7BB765DC">
      <w:pPr>
        <w:ind w:firstLine="560" w:firstLineChars="200"/>
        <w:jc w:val="left"/>
      </w:pPr>
      <w:r>
        <w:rPr>
          <w:rFonts w:hint="eastAsia" w:ascii="宋体" w:hAnsi="宋体" w:cs="宋体"/>
          <w:sz w:val="28"/>
          <w:szCs w:val="28"/>
        </w:rPr>
        <w:t xml:space="preserve">                 </w:t>
      </w:r>
    </w:p>
    <w:p w14:paraId="09EF451B">
      <w:pPr>
        <w:ind w:firstLine="420" w:firstLineChars="200"/>
        <w:jc w:val="left"/>
      </w:pPr>
    </w:p>
    <w:p w14:paraId="47B63484">
      <w:pPr>
        <w:spacing w:line="300" w:lineRule="auto"/>
        <w:jc w:val="left"/>
        <w:rPr>
          <w:rFonts w:ascii="Arial" w:hAnsi="Arial"/>
          <w:b/>
          <w:bCs/>
          <w:kern w:val="0"/>
          <w:sz w:val="34"/>
          <w:szCs w:val="20"/>
        </w:rPr>
      </w:pPr>
    </w:p>
    <w:p w14:paraId="3500BFC0">
      <w:pPr>
        <w:ind w:firstLine="560" w:firstLineChars="200"/>
        <w:jc w:val="left"/>
      </w:pPr>
      <w:r>
        <w:rPr>
          <w:rFonts w:hint="eastAsia" w:ascii="宋体" w:hAnsi="宋体" w:cs="宋体"/>
          <w:sz w:val="28"/>
          <w:szCs w:val="28"/>
        </w:rPr>
        <w:t xml:space="preserve">                 </w:t>
      </w:r>
    </w:p>
    <w:p w14:paraId="770C48C3">
      <w:pPr>
        <w:ind w:firstLine="420" w:firstLineChars="200"/>
        <w:jc w:val="left"/>
      </w:pPr>
    </w:p>
    <w:p w14:paraId="07F7D199">
      <w:pPr>
        <w:ind w:firstLine="420" w:firstLineChars="200"/>
        <w:jc w:val="left"/>
      </w:pPr>
    </w:p>
    <w:p w14:paraId="71C75E0A">
      <w:pPr>
        <w:spacing w:line="300" w:lineRule="auto"/>
        <w:jc w:val="left"/>
        <w:rPr>
          <w:rFonts w:ascii="Arial" w:hAnsi="Arial"/>
          <w:b/>
          <w:bCs/>
          <w:kern w:val="0"/>
          <w:sz w:val="34"/>
          <w:szCs w:val="20"/>
        </w:rPr>
      </w:pPr>
    </w:p>
    <w:p w14:paraId="6A5EAEB2">
      <w:pPr>
        <w:jc w:val="center"/>
        <w:rPr>
          <w:rFonts w:hint="eastAsia" w:ascii="Times New Roman" w:hAnsi="Times New Roman" w:eastAsia="仿宋_GB2312" w:cs="Times New Roman"/>
          <w:b/>
          <w:bCs/>
          <w:color w:val="000000"/>
          <w:kern w:val="2"/>
          <w:sz w:val="44"/>
          <w:szCs w:val="44"/>
          <w:u w:val="none"/>
          <w:lang w:val="en-US" w:eastAsia="zh-CN" w:bidi="ar-SA"/>
        </w:rPr>
      </w:pPr>
      <w:r>
        <w:rPr>
          <w:rFonts w:hint="eastAsia" w:ascii="Times New Roman" w:hAnsi="Times New Roman" w:eastAsia="仿宋_GB2312" w:cs="Times New Roman"/>
          <w:b/>
          <w:bCs/>
          <w:color w:val="000000"/>
          <w:kern w:val="2"/>
          <w:sz w:val="44"/>
          <w:szCs w:val="44"/>
          <w:u w:val="none"/>
          <w:lang w:val="en-US" w:eastAsia="zh-CN" w:bidi="ar-SA"/>
        </w:rPr>
        <w:t>成都国万企业经营情况审计服务项目</w:t>
      </w:r>
    </w:p>
    <w:p w14:paraId="509C013E">
      <w:pPr>
        <w:spacing w:line="300" w:lineRule="auto"/>
        <w:ind w:left="843" w:hanging="883" w:hangingChars="200"/>
        <w:jc w:val="center"/>
        <w:rPr>
          <w:rFonts w:hint="eastAsia" w:ascii="Times New Roman" w:hAnsi="Times New Roman" w:eastAsia="仿宋_GB2312" w:cs="Times New Roman"/>
          <w:b/>
          <w:bCs/>
          <w:color w:val="000000"/>
          <w:kern w:val="2"/>
          <w:sz w:val="44"/>
          <w:szCs w:val="44"/>
          <w:u w:val="single"/>
          <w:lang w:val="en-US" w:eastAsia="zh-CN" w:bidi="ar-SA"/>
        </w:rPr>
      </w:pPr>
    </w:p>
    <w:p w14:paraId="7EB50306">
      <w:pPr>
        <w:spacing w:line="300" w:lineRule="auto"/>
        <w:ind w:left="843" w:hanging="883" w:hangingChars="200"/>
        <w:jc w:val="center"/>
        <w:rPr>
          <w:rFonts w:ascii="宋体" w:hAnsi="宋体" w:cs="宋体"/>
          <w:b/>
          <w:sz w:val="44"/>
          <w:szCs w:val="44"/>
        </w:rPr>
      </w:pPr>
      <w:r>
        <w:rPr>
          <w:rFonts w:hint="eastAsia" w:ascii="Times New Roman" w:hAnsi="Times New Roman" w:eastAsia="仿宋_GB2312" w:cs="Times New Roman"/>
          <w:b/>
          <w:bCs/>
          <w:color w:val="000000"/>
          <w:kern w:val="2"/>
          <w:sz w:val="44"/>
          <w:szCs w:val="44"/>
          <w:lang w:val="en-US" w:eastAsia="zh-CN" w:bidi="ar-SA"/>
        </w:rPr>
        <w:t>合同</w:t>
      </w:r>
    </w:p>
    <w:p w14:paraId="36E01A4F">
      <w:pPr>
        <w:spacing w:line="300" w:lineRule="auto"/>
        <w:ind w:firstLine="422" w:firstLineChars="200"/>
        <w:jc w:val="left"/>
        <w:rPr>
          <w:rFonts w:ascii="宋体" w:hAnsi="宋体" w:cs="宋体"/>
          <w:b/>
        </w:rPr>
      </w:pPr>
    </w:p>
    <w:p w14:paraId="4354804F">
      <w:pPr>
        <w:spacing w:line="300" w:lineRule="auto"/>
        <w:ind w:firstLine="422" w:firstLineChars="200"/>
        <w:jc w:val="left"/>
        <w:rPr>
          <w:rFonts w:ascii="宋体" w:hAnsi="宋体" w:cs="宋体"/>
          <w:b/>
          <w:u w:val="single"/>
        </w:rPr>
      </w:pPr>
    </w:p>
    <w:p w14:paraId="65936D9B">
      <w:pPr>
        <w:pStyle w:val="4"/>
        <w:ind w:firstLine="420" w:firstLineChars="200"/>
        <w:jc w:val="left"/>
        <w:rPr>
          <w:rFonts w:ascii="宋体" w:hAnsi="宋体" w:cs="宋体"/>
        </w:rPr>
      </w:pPr>
    </w:p>
    <w:p w14:paraId="49F84929">
      <w:pPr>
        <w:rPr>
          <w:rFonts w:ascii="宋体" w:hAnsi="宋体" w:cs="宋体"/>
        </w:rPr>
      </w:pPr>
    </w:p>
    <w:p w14:paraId="57F0177E">
      <w:pPr>
        <w:rPr>
          <w:rFonts w:ascii="宋体" w:hAnsi="宋体" w:cs="宋体"/>
        </w:rPr>
      </w:pPr>
    </w:p>
    <w:p w14:paraId="6178B407">
      <w:pPr>
        <w:rPr>
          <w:rFonts w:ascii="宋体" w:hAnsi="宋体" w:cs="宋体"/>
        </w:rPr>
      </w:pPr>
    </w:p>
    <w:p w14:paraId="6F84492B">
      <w:pPr>
        <w:rPr>
          <w:rFonts w:ascii="宋体" w:hAnsi="宋体" w:cs="宋体"/>
        </w:rPr>
      </w:pPr>
    </w:p>
    <w:p w14:paraId="71A690DF">
      <w:pPr>
        <w:rPr>
          <w:rFonts w:ascii="宋体" w:hAnsi="宋体" w:cs="宋体"/>
        </w:rPr>
      </w:pPr>
    </w:p>
    <w:p w14:paraId="447C257C">
      <w:pPr>
        <w:pStyle w:val="4"/>
        <w:ind w:firstLine="420" w:firstLineChars="200"/>
        <w:jc w:val="left"/>
        <w:rPr>
          <w:rFonts w:ascii="宋体" w:hAnsi="宋体" w:cs="宋体"/>
        </w:rPr>
      </w:pPr>
    </w:p>
    <w:p w14:paraId="162FDCAD">
      <w:pPr>
        <w:pStyle w:val="4"/>
        <w:ind w:firstLine="420" w:firstLineChars="200"/>
        <w:jc w:val="left"/>
        <w:rPr>
          <w:rFonts w:ascii="宋体" w:hAnsi="宋体" w:cs="宋体"/>
        </w:rPr>
      </w:pPr>
    </w:p>
    <w:p w14:paraId="1D72C496">
      <w:pPr>
        <w:pStyle w:val="4"/>
        <w:ind w:firstLine="420" w:firstLineChars="200"/>
        <w:jc w:val="left"/>
        <w:rPr>
          <w:rFonts w:ascii="宋体" w:hAnsi="宋体" w:cs="宋体"/>
        </w:rPr>
      </w:pPr>
    </w:p>
    <w:p w14:paraId="781EC847">
      <w:pPr>
        <w:pStyle w:val="4"/>
        <w:ind w:firstLine="420" w:firstLineChars="200"/>
        <w:jc w:val="left"/>
        <w:rPr>
          <w:rFonts w:ascii="宋体" w:hAnsi="宋体" w:cs="宋体"/>
        </w:rPr>
      </w:pPr>
    </w:p>
    <w:p w14:paraId="0B2F85FA">
      <w:pPr>
        <w:autoSpaceDE w:val="0"/>
        <w:autoSpaceDN w:val="0"/>
        <w:adjustRightInd w:val="0"/>
        <w:spacing w:line="360" w:lineRule="auto"/>
        <w:ind w:firstLine="643" w:firstLineChars="200"/>
        <w:jc w:val="left"/>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甲方：</w:t>
      </w:r>
    </w:p>
    <w:p w14:paraId="074162E0">
      <w:pPr>
        <w:autoSpaceDE w:val="0"/>
        <w:autoSpaceDN w:val="0"/>
        <w:adjustRightInd w:val="0"/>
        <w:spacing w:line="360" w:lineRule="auto"/>
        <w:ind w:firstLine="643" w:firstLineChars="200"/>
        <w:jc w:val="left"/>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乙方：</w:t>
      </w:r>
    </w:p>
    <w:p w14:paraId="6AB159E8">
      <w:pPr>
        <w:ind w:firstLine="420" w:firstLineChars="200"/>
        <w:jc w:val="left"/>
        <w:rPr>
          <w:rFonts w:ascii="宋体" w:hAnsi="宋体" w:cs="宋体"/>
        </w:rPr>
      </w:pPr>
    </w:p>
    <w:p w14:paraId="36FBB861">
      <w:pPr>
        <w:autoSpaceDE w:val="0"/>
        <w:autoSpaceDN w:val="0"/>
        <w:adjustRightInd w:val="0"/>
        <w:ind w:firstLine="643" w:firstLineChars="200"/>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2025年 月</w:t>
      </w:r>
    </w:p>
    <w:p w14:paraId="6A30A13B">
      <w:pPr>
        <w:autoSpaceDE w:val="0"/>
        <w:autoSpaceDN w:val="0"/>
        <w:adjustRightInd w:val="0"/>
        <w:ind w:firstLine="643" w:firstLineChars="200"/>
        <w:jc w:val="center"/>
        <w:rPr>
          <w:rFonts w:ascii="宋体" w:hAnsi="宋体" w:cs="宋体"/>
          <w:b/>
          <w:bCs/>
          <w:sz w:val="28"/>
          <w:szCs w:val="28"/>
        </w:rPr>
      </w:pPr>
      <w:r>
        <w:rPr>
          <w:rFonts w:hint="eastAsia" w:ascii="Times New Roman" w:hAnsi="Times New Roman" w:eastAsia="仿宋_GB2312" w:cs="Times New Roman"/>
          <w:b/>
          <w:bCs/>
          <w:color w:val="000000"/>
          <w:kern w:val="2"/>
          <w:sz w:val="32"/>
          <w:szCs w:val="32"/>
          <w:lang w:val="en-US" w:eastAsia="zh-CN" w:bidi="ar-SA"/>
        </w:rPr>
        <w:t>中国·成都</w:t>
      </w:r>
    </w:p>
    <w:p w14:paraId="6FCFC4AF">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center"/>
        <w:textAlignment w:val="auto"/>
        <w:rPr>
          <w:rFonts w:hint="eastAsia" w:ascii="仿宋_GB2312" w:hAnsi="宋体" w:eastAsia="仿宋_GB2312" w:cstheme="minorBidi"/>
          <w:b/>
          <w:bCs/>
          <w:kern w:val="2"/>
          <w:sz w:val="36"/>
          <w:szCs w:val="36"/>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r>
        <w:rPr>
          <w:rFonts w:hint="eastAsia" w:ascii="仿宋_GB2312" w:hAnsi="宋体" w:eastAsia="仿宋_GB2312" w:cstheme="minorBidi"/>
          <w:b/>
          <w:bCs/>
          <w:kern w:val="2"/>
          <w:sz w:val="36"/>
          <w:szCs w:val="36"/>
          <w:lang w:val="en-US" w:eastAsia="zh-CN" w:bidi="ar-SA"/>
        </w:rPr>
        <w:t>成都国万</w:t>
      </w:r>
    </w:p>
    <w:p w14:paraId="42A7A0CE">
      <w:pPr>
        <w:keepNext w:val="0"/>
        <w:keepLines w:val="0"/>
        <w:pageBreakBefore w:val="0"/>
        <w:numPr>
          <w:ilvl w:val="0"/>
          <w:numId w:val="0"/>
        </w:numPr>
        <w:kinsoku/>
        <w:wordWrap/>
        <w:overflowPunct/>
        <w:topLinePunct w:val="0"/>
        <w:autoSpaceDE/>
        <w:autoSpaceDN/>
        <w:bidi w:val="0"/>
        <w:adjustRightInd/>
        <w:snapToGrid/>
        <w:spacing w:line="360" w:lineRule="auto"/>
        <w:ind w:firstLine="723" w:firstLineChars="200"/>
        <w:jc w:val="center"/>
        <w:textAlignment w:val="auto"/>
        <w:rPr>
          <w:rFonts w:hint="eastAsia" w:ascii="Times New Roman" w:hAnsi="Times New Roman" w:eastAsia="仿宋_GB2312" w:cs="Times New Roman"/>
          <w:b/>
          <w:bCs/>
          <w:color w:val="000000"/>
          <w:kern w:val="2"/>
          <w:sz w:val="36"/>
          <w:szCs w:val="36"/>
          <w:lang w:val="en-US" w:eastAsia="zh-CN" w:bidi="ar-SA"/>
        </w:rPr>
      </w:pPr>
      <w:r>
        <w:rPr>
          <w:rFonts w:hint="eastAsia" w:ascii="仿宋_GB2312" w:hAnsi="宋体" w:eastAsia="仿宋_GB2312" w:cstheme="minorBidi"/>
          <w:b/>
          <w:bCs/>
          <w:kern w:val="2"/>
          <w:sz w:val="36"/>
          <w:szCs w:val="36"/>
          <w:lang w:val="en-US" w:eastAsia="zh-CN" w:bidi="ar-SA"/>
        </w:rPr>
        <w:t>企业经营情况审计服务</w:t>
      </w:r>
      <w:r>
        <w:rPr>
          <w:rFonts w:hint="eastAsia" w:ascii="仿宋_GB2312" w:hAnsi="宋体" w:eastAsia="仿宋_GB2312" w:cstheme="minorBidi"/>
          <w:b/>
          <w:bCs/>
          <w:kern w:val="2"/>
          <w:sz w:val="36"/>
          <w:szCs w:val="36"/>
          <w:highlight w:val="none"/>
          <w:lang w:val="en-US" w:eastAsia="zh-CN" w:bidi="ar-SA"/>
        </w:rPr>
        <w:t>项目</w:t>
      </w:r>
      <w:r>
        <w:rPr>
          <w:rFonts w:hint="eastAsia" w:ascii="Times New Roman" w:hAnsi="Times New Roman" w:eastAsia="仿宋_GB2312" w:cs="Times New Roman"/>
          <w:b/>
          <w:bCs/>
          <w:color w:val="000000"/>
          <w:kern w:val="2"/>
          <w:sz w:val="36"/>
          <w:szCs w:val="36"/>
          <w:lang w:val="en-US" w:eastAsia="zh-CN" w:bidi="ar-SA"/>
        </w:rPr>
        <w:t>合同</w:t>
      </w:r>
    </w:p>
    <w:p w14:paraId="0E81742A">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right"/>
        <w:textAlignment w:val="auto"/>
        <w:rPr>
          <w:rFonts w:hint="eastAsia" w:ascii="Times New Roman" w:hAnsi="Times New Roman" w:eastAsia="仿宋_GB2312" w:cs="Times New Roman"/>
          <w:b w:val="0"/>
          <w:bCs w:val="0"/>
          <w:color w:val="000000"/>
          <w:kern w:val="2"/>
          <w:sz w:val="32"/>
          <w:szCs w:val="32"/>
          <w:lang w:val="en-US" w:eastAsia="zh-CN" w:bidi="ar-SA"/>
        </w:rPr>
      </w:pPr>
    </w:p>
    <w:p w14:paraId="7EACF337">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p>
    <w:p w14:paraId="7BDD247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甲方：</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3069CE6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通讯地址：</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7B6B689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5A653B2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p>
    <w:p w14:paraId="46FAAF2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乙方：</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1FD6C94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通讯地址：</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3B34086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u w:val="single"/>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w:t>
      </w:r>
      <w:r>
        <w:rPr>
          <w:rFonts w:hint="eastAsia" w:ascii="Times New Roman" w:hAnsi="Times New Roman" w:eastAsia="仿宋_GB2312" w:cs="Times New Roman"/>
          <w:b w:val="0"/>
          <w:bCs w:val="0"/>
          <w:color w:val="000000"/>
          <w:kern w:val="2"/>
          <w:sz w:val="32"/>
          <w:szCs w:val="32"/>
          <w:u w:val="single"/>
          <w:lang w:val="en-US" w:eastAsia="zh-CN" w:bidi="ar-SA"/>
        </w:rPr>
        <w:t xml:space="preserve">          </w:t>
      </w:r>
    </w:p>
    <w:p w14:paraId="74B8E85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w:t>
      </w:r>
    </w:p>
    <w:p w14:paraId="0E0FECA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依照《中华人民共和国民法典》及其他有关法律、行政法规，遵循平等、自愿、公平和诚实信用的原则，双方就成都</w:t>
      </w:r>
      <w:r>
        <w:rPr>
          <w:rFonts w:hint="eastAsia" w:ascii="Times New Roman" w:hAnsi="Times New Roman" w:eastAsia="仿宋_GB2312" w:cs="Times New Roman"/>
          <w:b w:val="0"/>
          <w:bCs w:val="0"/>
          <w:color w:val="000000"/>
          <w:kern w:val="2"/>
          <w:sz w:val="32"/>
          <w:szCs w:val="32"/>
          <w:lang w:val="en-US" w:eastAsia="zh-CN" w:bidi="ar-SA"/>
        </w:rPr>
        <w:t>国万科技服务</w:t>
      </w:r>
      <w:r>
        <w:rPr>
          <w:rFonts w:hint="eastAsia" w:ascii="Times New Roman" w:hAnsi="Times New Roman" w:eastAsia="仿宋_GB2312" w:cs="Times New Roman"/>
          <w:b w:val="0"/>
          <w:bCs w:val="0"/>
          <w:color w:val="000000"/>
          <w:kern w:val="2"/>
          <w:sz w:val="32"/>
          <w:szCs w:val="32"/>
          <w:lang w:val="zh-CN" w:eastAsia="zh-CN" w:bidi="ar-SA"/>
        </w:rPr>
        <w:t>有限公司(以下简称甲方）</w:t>
      </w:r>
      <w:r>
        <w:rPr>
          <w:rFonts w:hint="eastAsia" w:ascii="Times New Roman" w:hAnsi="Times New Roman" w:eastAsia="仿宋_GB2312" w:cs="Times New Roman"/>
          <w:b w:val="0"/>
          <w:bCs w:val="0"/>
          <w:color w:val="000000"/>
          <w:kern w:val="2"/>
          <w:sz w:val="32"/>
          <w:szCs w:val="32"/>
          <w:lang w:val="en-US" w:eastAsia="zh-CN" w:bidi="ar-SA"/>
        </w:rPr>
        <w:t>企业经营情况审计</w:t>
      </w:r>
      <w:r>
        <w:rPr>
          <w:rFonts w:hint="eastAsia" w:ascii="Times New Roman" w:hAnsi="Times New Roman" w:eastAsia="仿宋_GB2312" w:cs="Times New Roman"/>
          <w:b w:val="0"/>
          <w:bCs w:val="0"/>
          <w:color w:val="000000"/>
          <w:kern w:val="2"/>
          <w:sz w:val="32"/>
          <w:szCs w:val="32"/>
          <w:lang w:val="zh-CN" w:eastAsia="zh-CN" w:bidi="ar-SA"/>
        </w:rPr>
        <w:t>服务项目(以下简称“本项目”)审计服务达成并订立如下</w:t>
      </w:r>
      <w:r>
        <w:rPr>
          <w:rFonts w:hint="eastAsia" w:ascii="Times New Roman" w:hAnsi="Times New Roman" w:eastAsia="仿宋_GB2312" w:cs="Times New Roman"/>
          <w:b w:val="0"/>
          <w:bCs w:val="0"/>
          <w:color w:val="000000"/>
          <w:kern w:val="2"/>
          <w:sz w:val="32"/>
          <w:szCs w:val="32"/>
          <w:lang w:val="en-US" w:eastAsia="zh-CN" w:bidi="ar-SA"/>
        </w:rPr>
        <w:t>协议</w:t>
      </w:r>
      <w:r>
        <w:rPr>
          <w:rFonts w:hint="eastAsia" w:ascii="Times New Roman" w:hAnsi="Times New Roman" w:eastAsia="仿宋_GB2312" w:cs="Times New Roman"/>
          <w:b w:val="0"/>
          <w:bCs w:val="0"/>
          <w:color w:val="000000"/>
          <w:kern w:val="2"/>
          <w:sz w:val="32"/>
          <w:szCs w:val="32"/>
          <w:lang w:val="zh-CN" w:eastAsia="zh-CN" w:bidi="ar-SA"/>
        </w:rPr>
        <w:t>。</w:t>
      </w:r>
    </w:p>
    <w:p w14:paraId="37B90048">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4DA2F822">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default"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zh-CN" w:eastAsia="zh-CN" w:bidi="ar-SA"/>
        </w:rPr>
        <w:t>第一条　</w:t>
      </w:r>
      <w:r>
        <w:rPr>
          <w:rFonts w:hint="eastAsia" w:ascii="Times New Roman" w:hAnsi="Times New Roman" w:eastAsia="仿宋_GB2312" w:cs="Times New Roman"/>
          <w:b/>
          <w:bCs/>
          <w:color w:val="000000"/>
          <w:kern w:val="2"/>
          <w:sz w:val="32"/>
          <w:szCs w:val="32"/>
          <w:lang w:val="en-US" w:eastAsia="zh-CN" w:bidi="ar-SA"/>
        </w:rPr>
        <w:t>工作内容与要求</w:t>
      </w:r>
    </w:p>
    <w:p w14:paraId="35806C7D">
      <w:pPr>
        <w:pStyle w:val="14"/>
        <w:numPr>
          <w:ilvl w:val="-1"/>
          <w:numId w:val="0"/>
        </w:numPr>
        <w:spacing w:line="360" w:lineRule="auto"/>
        <w:ind w:left="0" w:firstLine="640" w:firstLineChars="200"/>
        <w:jc w:val="left"/>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zh-CN" w:eastAsia="zh-CN" w:bidi="ar-SA"/>
        </w:rPr>
        <w:t>1．</w:t>
      </w:r>
      <w:r>
        <w:rPr>
          <w:rFonts w:hint="eastAsia" w:ascii="Times New Roman" w:hAnsi="Times New Roman" w:eastAsia="仿宋_GB2312" w:cs="Times New Roman"/>
          <w:b w:val="0"/>
          <w:bCs w:val="0"/>
          <w:color w:val="000000"/>
          <w:kern w:val="2"/>
          <w:sz w:val="32"/>
          <w:szCs w:val="32"/>
          <w:lang w:val="en-US" w:eastAsia="zh-CN" w:bidi="ar-SA"/>
        </w:rPr>
        <w:t>工作内容</w:t>
      </w:r>
      <w:r>
        <w:rPr>
          <w:rFonts w:hint="eastAsia" w:ascii="Times New Roman" w:hAnsi="Times New Roman" w:eastAsia="仿宋_GB2312" w:cs="Times New Roman"/>
          <w:b w:val="0"/>
          <w:bCs w:val="0"/>
          <w:color w:val="000000"/>
          <w:kern w:val="2"/>
          <w:sz w:val="32"/>
          <w:szCs w:val="32"/>
          <w:lang w:val="zh-CN" w:eastAsia="zh-CN" w:bidi="ar-SA"/>
        </w:rPr>
        <w:t>：</w:t>
      </w:r>
      <w:r>
        <w:rPr>
          <w:rFonts w:hint="eastAsia" w:ascii="Times New Roman" w:hAnsi="Times New Roman" w:eastAsia="仿宋_GB2312" w:cs="Times New Roman"/>
          <w:b w:val="0"/>
          <w:bCs w:val="0"/>
          <w:color w:val="000000"/>
          <w:kern w:val="2"/>
          <w:sz w:val="32"/>
          <w:szCs w:val="32"/>
          <w:lang w:val="en-US" w:eastAsia="zh-CN" w:bidi="ar-SA"/>
        </w:rPr>
        <w:t>为甲方提供</w:t>
      </w:r>
      <w:r>
        <w:rPr>
          <w:rFonts w:hint="eastAsia" w:ascii="仿宋_GB2312" w:hAnsi="宋体" w:eastAsia="仿宋_GB2312" w:cstheme="minorBidi"/>
          <w:b w:val="0"/>
          <w:bCs w:val="0"/>
          <w:kern w:val="2"/>
          <w:sz w:val="32"/>
          <w:szCs w:val="32"/>
          <w:lang w:val="en-US" w:eastAsia="zh-CN" w:bidi="ar-SA"/>
        </w:rPr>
        <w:t xml:space="preserve">成都国万科技服务有限公司自成立之日起（2021年10月）至2025年6月30日管理及运营情况审计服务。工作内容包括但不限于以下内容：    </w:t>
      </w:r>
    </w:p>
    <w:p w14:paraId="393C1756">
      <w:pPr>
        <w:pStyle w:val="14"/>
        <w:numPr>
          <w:ilvl w:val="0"/>
          <w:numId w:val="0"/>
        </w:numPr>
        <w:spacing w:line="360" w:lineRule="auto"/>
        <w:ind w:left="0" w:firstLine="320" w:firstLineChars="1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w:t>
      </w:r>
      <w:r>
        <w:rPr>
          <w:rFonts w:hint="default" w:ascii="Times New Roman" w:hAnsi="Times New Roman" w:eastAsia="仿宋_GB2312" w:cs="Times New Roman"/>
          <w:b w:val="0"/>
          <w:bCs w:val="0"/>
          <w:color w:val="000000"/>
          <w:kern w:val="2"/>
          <w:sz w:val="32"/>
          <w:szCs w:val="32"/>
          <w:lang w:val="en-US" w:eastAsia="zh-CN" w:bidi="ar-SA"/>
        </w:rPr>
        <w:t>编制审计方案，审计重点包括不限于投资决策与协议执行情况、股东职责履行情况、财务与风险管理情况、企业运行与管理情况、成本费用合规性和控制有效性、对外担保和投融资情况等（具体内容遵循询价人审核通过的审计方案）</w:t>
      </w:r>
      <w:r>
        <w:rPr>
          <w:rFonts w:hint="eastAsia" w:ascii="Times New Roman" w:hAnsi="Times New Roman" w:eastAsia="仿宋_GB2312" w:cs="Times New Roman"/>
          <w:b w:val="0"/>
          <w:bCs w:val="0"/>
          <w:color w:val="000000"/>
          <w:kern w:val="2"/>
          <w:sz w:val="32"/>
          <w:szCs w:val="32"/>
          <w:lang w:val="en-US" w:eastAsia="zh-CN" w:bidi="ar-SA"/>
        </w:rPr>
        <w:t>；</w:t>
      </w:r>
    </w:p>
    <w:p w14:paraId="02732C80">
      <w:pPr>
        <w:pStyle w:val="14"/>
        <w:numPr>
          <w:ilvl w:val="0"/>
          <w:numId w:val="0"/>
        </w:numPr>
        <w:spacing w:line="360" w:lineRule="auto"/>
        <w:ind w:left="0" w:firstLine="320" w:firstLineChars="100"/>
        <w:jc w:val="left"/>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（2）出具审计报告，按照询价人要求完成审计档案的归档整理；</w:t>
      </w:r>
    </w:p>
    <w:p w14:paraId="059BE244">
      <w:pPr>
        <w:keepNext w:val="0"/>
        <w:keepLines w:val="0"/>
        <w:pageBreakBefore w:val="0"/>
        <w:numPr>
          <w:ilvl w:val="0"/>
          <w:numId w:val="9"/>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工作要求:乙方须派驻专职工作人员进驻成都国万科技服务有限公司完成本项目审计工作。</w:t>
      </w:r>
    </w:p>
    <w:p w14:paraId="36719633">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zh-CN" w:eastAsia="zh-CN" w:bidi="ar-SA"/>
        </w:rPr>
        <w:t>第二条　</w:t>
      </w:r>
      <w:r>
        <w:rPr>
          <w:rFonts w:hint="eastAsia" w:ascii="Times New Roman" w:hAnsi="Times New Roman" w:eastAsia="仿宋_GB2312" w:cs="Times New Roman"/>
          <w:b/>
          <w:bCs/>
          <w:color w:val="000000"/>
          <w:kern w:val="2"/>
          <w:sz w:val="32"/>
          <w:szCs w:val="32"/>
          <w:lang w:val="en-US" w:eastAsia="zh-CN" w:bidi="ar-SA"/>
        </w:rPr>
        <w:t>服务期限与进度要求</w:t>
      </w:r>
    </w:p>
    <w:p w14:paraId="72E762BC">
      <w:pPr>
        <w:pStyle w:val="14"/>
        <w:keepNext w:val="0"/>
        <w:keepLines w:val="0"/>
        <w:pageBreakBefore w:val="0"/>
        <w:numPr>
          <w:ilvl w:val="-1"/>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w:t>
      </w:r>
      <w:r>
        <w:rPr>
          <w:rFonts w:hint="default" w:ascii="Times New Roman" w:hAnsi="Times New Roman" w:eastAsia="仿宋_GB2312" w:cs="Times New Roman"/>
          <w:b w:val="0"/>
          <w:bCs w:val="0"/>
          <w:color w:val="000000"/>
          <w:kern w:val="2"/>
          <w:sz w:val="32"/>
          <w:szCs w:val="32"/>
          <w:lang w:val="en-US" w:eastAsia="zh-CN" w:bidi="ar-SA"/>
        </w:rPr>
        <w:t>服务期限:2025年</w:t>
      </w:r>
      <w:r>
        <w:rPr>
          <w:rFonts w:hint="eastAsia" w:ascii="Times New Roman" w:hAnsi="Times New Roman" w:eastAsia="仿宋_GB2312" w:cs="Times New Roman"/>
          <w:b w:val="0"/>
          <w:bCs w:val="0"/>
          <w:color w:val="000000"/>
          <w:kern w:val="2"/>
          <w:sz w:val="32"/>
          <w:szCs w:val="32"/>
          <w:lang w:val="en-US" w:eastAsia="zh-CN" w:bidi="ar-SA"/>
        </w:rPr>
        <w:t>10</w:t>
      </w:r>
      <w:r>
        <w:rPr>
          <w:rFonts w:hint="default" w:ascii="Times New Roman" w:hAnsi="Times New Roman" w:eastAsia="仿宋_GB2312" w:cs="Times New Roman"/>
          <w:b w:val="0"/>
          <w:bCs w:val="0"/>
          <w:color w:val="000000"/>
          <w:kern w:val="2"/>
          <w:sz w:val="32"/>
          <w:szCs w:val="32"/>
          <w:lang w:val="en-US" w:eastAsia="zh-CN" w:bidi="ar-SA"/>
        </w:rPr>
        <w:t>月</w:t>
      </w:r>
      <w:r>
        <w:rPr>
          <w:rFonts w:hint="eastAsia" w:ascii="Times New Roman" w:hAnsi="Times New Roman" w:eastAsia="仿宋_GB2312" w:cs="Times New Roman"/>
          <w:b w:val="0"/>
          <w:bCs w:val="0"/>
          <w:color w:val="000000"/>
          <w:kern w:val="2"/>
          <w:sz w:val="32"/>
          <w:szCs w:val="32"/>
          <w:lang w:val="en-US" w:eastAsia="zh-CN" w:bidi="ar-SA"/>
        </w:rPr>
        <w:t>31日</w:t>
      </w:r>
      <w:r>
        <w:rPr>
          <w:rFonts w:hint="default" w:ascii="Times New Roman" w:hAnsi="Times New Roman" w:eastAsia="仿宋_GB2312" w:cs="Times New Roman"/>
          <w:b w:val="0"/>
          <w:bCs w:val="0"/>
          <w:color w:val="000000"/>
          <w:kern w:val="2"/>
          <w:sz w:val="32"/>
          <w:szCs w:val="32"/>
          <w:lang w:val="en-US" w:eastAsia="zh-CN" w:bidi="ar-SA"/>
        </w:rPr>
        <w:t>前完成正式审计(核查)报告出具，并完成审计(核查)档案归档整理。(前述时间为暂定，具体以</w:t>
      </w:r>
      <w:r>
        <w:rPr>
          <w:rFonts w:hint="eastAsia" w:ascii="Times New Roman" w:hAnsi="Times New Roman" w:eastAsia="仿宋_GB2312" w:cs="Times New Roman"/>
          <w:b w:val="0"/>
          <w:bCs w:val="0"/>
          <w:color w:val="000000"/>
          <w:kern w:val="2"/>
          <w:sz w:val="32"/>
          <w:szCs w:val="32"/>
          <w:lang w:val="en-US" w:eastAsia="zh-CN" w:bidi="ar-SA"/>
        </w:rPr>
        <w:t>询价人</w:t>
      </w:r>
      <w:r>
        <w:rPr>
          <w:rFonts w:hint="default" w:ascii="Times New Roman" w:hAnsi="Times New Roman" w:eastAsia="仿宋_GB2312" w:cs="Times New Roman"/>
          <w:b w:val="0"/>
          <w:bCs w:val="0"/>
          <w:color w:val="000000"/>
          <w:kern w:val="2"/>
          <w:sz w:val="32"/>
          <w:szCs w:val="32"/>
          <w:lang w:val="en-US" w:eastAsia="zh-CN" w:bidi="ar-SA"/>
        </w:rPr>
        <w:t>要求为准)</w:t>
      </w:r>
    </w:p>
    <w:p w14:paraId="5AB9194F">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w:t>
      </w:r>
      <w:r>
        <w:rPr>
          <w:rFonts w:hint="default" w:ascii="Times New Roman" w:hAnsi="Times New Roman" w:eastAsia="仿宋_GB2312" w:cs="Times New Roman"/>
          <w:b w:val="0"/>
          <w:bCs w:val="0"/>
          <w:color w:val="000000"/>
          <w:kern w:val="2"/>
          <w:sz w:val="32"/>
          <w:szCs w:val="32"/>
          <w:lang w:val="en-US" w:eastAsia="zh-CN" w:bidi="ar-SA"/>
        </w:rPr>
        <w:t>进度要求:</w:t>
      </w:r>
    </w:p>
    <w:p w14:paraId="6FED6821">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w:t>
      </w:r>
      <w:r>
        <w:rPr>
          <w:rFonts w:hint="eastAsia" w:ascii="Times New Roman" w:hAnsi="Times New Roman" w:eastAsia="仿宋_GB2312" w:cs="Times New Roman"/>
          <w:b w:val="0"/>
          <w:bCs w:val="0"/>
          <w:color w:val="000000"/>
          <w:kern w:val="2"/>
          <w:sz w:val="32"/>
          <w:szCs w:val="32"/>
          <w:lang w:val="en-US" w:eastAsia="zh-CN" w:bidi="ar-SA"/>
        </w:rPr>
        <w:t>1）</w:t>
      </w:r>
      <w:r>
        <w:rPr>
          <w:rFonts w:hint="default" w:ascii="Times New Roman" w:hAnsi="Times New Roman" w:eastAsia="仿宋_GB2312" w:cs="Times New Roman"/>
          <w:b w:val="0"/>
          <w:bCs w:val="0"/>
          <w:color w:val="000000"/>
          <w:kern w:val="2"/>
          <w:sz w:val="32"/>
          <w:szCs w:val="32"/>
          <w:lang w:val="en-US" w:eastAsia="zh-CN" w:bidi="ar-SA"/>
        </w:rPr>
        <w:t>符合国家相关规范、标准，按照本合同约定的服务内容完成相应服务且内容满足甲方规定的要求。乙方应根据甲方的工作进度安排提交甲方所要求的各阶段相关成果。</w:t>
      </w:r>
      <w:r>
        <w:rPr>
          <w:rFonts w:hint="eastAsia" w:ascii="Times New Roman" w:hAnsi="Times New Roman" w:eastAsia="仿宋_GB2312" w:cs="Times New Roman"/>
          <w:b w:val="0"/>
          <w:bCs w:val="0"/>
          <w:color w:val="000000"/>
          <w:kern w:val="2"/>
          <w:sz w:val="32"/>
          <w:szCs w:val="32"/>
          <w:lang w:val="en-US" w:eastAsia="zh-CN" w:bidi="ar-SA"/>
        </w:rPr>
        <w:t xml:space="preserve">  </w:t>
      </w:r>
    </w:p>
    <w:p w14:paraId="2B4E3CD2">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(2)具体时间要求为:暂定乙方应于本合同签署之日起3个工作日内进场，进场后2个月内完成现场审计阶段工作，2025年1</w:t>
      </w:r>
      <w:r>
        <w:rPr>
          <w:rFonts w:hint="eastAsia" w:ascii="Times New Roman" w:hAnsi="Times New Roman" w:eastAsia="仿宋_GB2312" w:cs="Times New Roman"/>
          <w:b w:val="0"/>
          <w:bCs w:val="0"/>
          <w:color w:val="000000"/>
          <w:kern w:val="2"/>
          <w:sz w:val="32"/>
          <w:szCs w:val="32"/>
          <w:lang w:val="en-US" w:eastAsia="zh-CN" w:bidi="ar-SA"/>
        </w:rPr>
        <w:t>0</w:t>
      </w:r>
      <w:r>
        <w:rPr>
          <w:rFonts w:hint="default" w:ascii="Times New Roman" w:hAnsi="Times New Roman" w:eastAsia="仿宋_GB2312" w:cs="Times New Roman"/>
          <w:b w:val="0"/>
          <w:bCs w:val="0"/>
          <w:color w:val="000000"/>
          <w:kern w:val="2"/>
          <w:sz w:val="32"/>
          <w:szCs w:val="32"/>
          <w:lang w:val="en-US" w:eastAsia="zh-CN" w:bidi="ar-SA"/>
        </w:rPr>
        <w:t>月底前完成正式审计(核查)报告出具并完成审计(核查)档案归档整理。(前述时间为暂定，具体以甲方要求为准)</w:t>
      </w:r>
    </w:p>
    <w:p w14:paraId="7314EDC6">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(3)甲方有权根据项目的实际情况，对工期、进度进行调整。调整前须同乙方协商调整的进度计划以甲方的书面通知为准，乙方应根据要求进行工作计划的调整。但工期调整不影响合同价。</w:t>
      </w:r>
    </w:p>
    <w:p w14:paraId="2557FB59">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w:t>
      </w:r>
      <w:r>
        <w:rPr>
          <w:rFonts w:hint="eastAsia" w:ascii="Times New Roman" w:hAnsi="Times New Roman" w:eastAsia="仿宋_GB2312" w:cs="Times New Roman"/>
          <w:b/>
          <w:bCs/>
          <w:color w:val="000000"/>
          <w:kern w:val="2"/>
          <w:sz w:val="32"/>
          <w:szCs w:val="32"/>
          <w:lang w:val="zh-CN" w:eastAsia="zh-CN" w:bidi="ar-SA"/>
        </w:rPr>
        <w:t xml:space="preserve">  </w:t>
      </w:r>
      <w:r>
        <w:rPr>
          <w:rFonts w:hint="eastAsia" w:ascii="Times New Roman" w:hAnsi="Times New Roman" w:eastAsia="仿宋_GB2312" w:cs="Times New Roman"/>
          <w:b/>
          <w:bCs/>
          <w:color w:val="000000"/>
          <w:kern w:val="2"/>
          <w:sz w:val="32"/>
          <w:szCs w:val="32"/>
          <w:lang w:val="en-US" w:eastAsia="zh-CN" w:bidi="ar-SA"/>
        </w:rPr>
        <w:t xml:space="preserve">第三条  </w:t>
      </w:r>
      <w:r>
        <w:rPr>
          <w:rFonts w:hint="eastAsia" w:ascii="Times New Roman" w:hAnsi="Times New Roman" w:eastAsia="仿宋_GB2312" w:cs="Times New Roman"/>
          <w:b/>
          <w:bCs/>
          <w:color w:val="000000"/>
          <w:kern w:val="2"/>
          <w:sz w:val="32"/>
          <w:szCs w:val="32"/>
          <w:lang w:val="zh-CN" w:eastAsia="zh-CN" w:bidi="ar-SA"/>
        </w:rPr>
        <w:t>质量要求</w:t>
      </w:r>
    </w:p>
    <w:p w14:paraId="50079471">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1.乙方应严格按照行业标准和法律法规和本合同确定的内容及程序开展工作。</w:t>
      </w:r>
    </w:p>
    <w:p w14:paraId="4C8B4D93">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2.乙方所提交的成果报告应完整可靠、分析全面、论证充分、附件齐全，满足国家地方及行业的有关规范、规程要求。</w:t>
      </w:r>
    </w:p>
    <w:p w14:paraId="0AAD94D8">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3.除本合同另有约定以外，乙方向甲方提交报告的同时，应向甲方提交制作报告的相关资料。</w:t>
      </w:r>
    </w:p>
    <w:p w14:paraId="4B347F0B">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4.乙方须承诺为甲方提供的所有服务符合现行的强制性国家标准和行业标准，按照服务范围和工作内容且满足甲方要求</w:t>
      </w:r>
    </w:p>
    <w:p w14:paraId="3B7398C4">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w:t>
      </w:r>
      <w:r>
        <w:rPr>
          <w:rFonts w:hint="eastAsia" w:ascii="Times New Roman" w:hAnsi="Times New Roman" w:eastAsia="仿宋_GB2312" w:cs="Times New Roman"/>
          <w:b/>
          <w:bCs/>
          <w:color w:val="000000"/>
          <w:kern w:val="2"/>
          <w:sz w:val="32"/>
          <w:szCs w:val="32"/>
          <w:lang w:val="en-US" w:eastAsia="zh-CN" w:bidi="ar-SA"/>
        </w:rPr>
        <w:t>四</w:t>
      </w:r>
      <w:r>
        <w:rPr>
          <w:rFonts w:hint="eastAsia" w:ascii="Times New Roman" w:hAnsi="Times New Roman" w:eastAsia="仿宋_GB2312" w:cs="Times New Roman"/>
          <w:b/>
          <w:bCs/>
          <w:color w:val="000000"/>
          <w:kern w:val="2"/>
          <w:sz w:val="32"/>
          <w:szCs w:val="32"/>
          <w:lang w:val="zh-CN" w:eastAsia="zh-CN" w:bidi="ar-SA"/>
        </w:rPr>
        <w:t>条　双方的权利义务</w:t>
      </w:r>
    </w:p>
    <w:p w14:paraId="40B095C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一、甲方权利义务</w:t>
      </w:r>
    </w:p>
    <w:p w14:paraId="17A3A3C6">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甲方有权就乙方提供的本次服务工作提出明确、合理、合法的要求;甲方在行合同过程中应遵守法律，并保证乙方免于承担因甲方违反法律引起的任何责任。</w:t>
      </w:r>
    </w:p>
    <w:p w14:paraId="714262BF">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甲方对乙方的服务过程进行日常管理，有权对乙方提出质疑及整改要求，乙方在接到质疑后及时予以答复或整改。</w:t>
      </w:r>
    </w:p>
    <w:p w14:paraId="12894BC3">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若乙方委派至本项目的工作人员无法胜任本次工作，甲方有权向乙方提出更换或增加工作人员的合理要求。</w:t>
      </w:r>
    </w:p>
    <w:p w14:paraId="448ECDA5">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甲方应当及时向乙方提供与本次服务有关的必要资料，并为乙方派出的有关人员提供必要的工作条件与协助。</w:t>
      </w:r>
    </w:p>
    <w:p w14:paraId="295BA2D4">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方有权对乙方的工作进度、质量、资料成果及人员专业服务水平进行检査。对不符合本项目要求的任何事项，有权要求乙方进行整改、更换人员以及返工。由此发生的工期延误由乙方自行采取措施弥补，发生的费用由乙方自行承担。</w:t>
      </w:r>
    </w:p>
    <w:p w14:paraId="40B4B584">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6. </w:t>
      </w:r>
      <w:r>
        <w:rPr>
          <w:rFonts w:hint="eastAsia" w:ascii="Times New Roman" w:hAnsi="Times New Roman" w:eastAsia="仿宋_GB2312" w:cs="Times New Roman"/>
          <w:b w:val="0"/>
          <w:bCs w:val="0"/>
          <w:color w:val="000000"/>
          <w:kern w:val="2"/>
          <w:sz w:val="32"/>
          <w:szCs w:val="32"/>
          <w:lang w:val="zh-CN" w:eastAsia="zh-CN" w:bidi="ar-SA"/>
        </w:rPr>
        <w:t>按照合同要求及时支付乙方合同价款。</w:t>
      </w:r>
    </w:p>
    <w:p w14:paraId="13D0B6C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二、乙方权利义务</w:t>
      </w:r>
    </w:p>
    <w:p w14:paraId="043C2A4E">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default" w:ascii="Times New Roman" w:hAnsi="Times New Roman" w:eastAsia="仿宋_GB2312" w:cs="Times New Roman"/>
          <w:b w:val="0"/>
          <w:bCs w:val="0"/>
          <w:color w:val="000000"/>
          <w:kern w:val="2"/>
          <w:sz w:val="32"/>
          <w:szCs w:val="32"/>
          <w:lang w:val="zh-CN" w:eastAsia="zh-CN" w:bidi="ar-SA"/>
        </w:rPr>
        <w:t>1．</w:t>
      </w:r>
      <w:r>
        <w:rPr>
          <w:rFonts w:hint="eastAsia" w:ascii="Times New Roman" w:hAnsi="Times New Roman" w:eastAsia="仿宋_GB2312" w:cs="Times New Roman"/>
          <w:b w:val="0"/>
          <w:bCs w:val="0"/>
          <w:color w:val="000000"/>
          <w:kern w:val="2"/>
          <w:sz w:val="32"/>
          <w:szCs w:val="32"/>
          <w:lang w:val="zh-CN" w:eastAsia="zh-CN" w:bidi="ar-SA"/>
        </w:rPr>
        <w:t>乙方应根据甲方提供以及自行收集的基础资料，按国家技术规范、标准、规程和甲方的要求开展工作。按本合同规定的时间提交质量合格的工作成果报告，并对报告的合法性、合理性、完整性负责。</w:t>
      </w:r>
    </w:p>
    <w:p w14:paraId="49D3B36C">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default" w:ascii="Times New Roman" w:hAnsi="Times New Roman" w:eastAsia="仿宋_GB2312" w:cs="Times New Roman"/>
          <w:b w:val="0"/>
          <w:bCs w:val="0"/>
          <w:color w:val="000000"/>
          <w:kern w:val="2"/>
          <w:sz w:val="32"/>
          <w:szCs w:val="32"/>
          <w:lang w:val="zh-CN" w:eastAsia="zh-CN" w:bidi="ar-SA"/>
        </w:rPr>
        <w:t>2．</w:t>
      </w:r>
      <w:r>
        <w:rPr>
          <w:rFonts w:hint="eastAsia" w:ascii="Times New Roman" w:hAnsi="Times New Roman" w:eastAsia="仿宋_GB2312" w:cs="Times New Roman"/>
          <w:b w:val="0"/>
          <w:bCs w:val="0"/>
          <w:color w:val="000000"/>
          <w:kern w:val="2"/>
          <w:sz w:val="32"/>
          <w:szCs w:val="32"/>
          <w:lang w:val="zh-CN" w:eastAsia="zh-CN" w:bidi="ar-SA"/>
        </w:rPr>
        <w:t>定期向甲方汇报工作进展情况及存在问题并接收甲方的监督和协调。</w:t>
      </w:r>
    </w:p>
    <w:p w14:paraId="5731C61C">
      <w:pPr>
        <w:spacing w:line="360" w:lineRule="auto"/>
        <w:rPr>
          <w:rFonts w:hint="eastAsia"/>
          <w:lang w:val="zh-CN" w:eastAsia="zh-CN"/>
        </w:rPr>
      </w:pPr>
      <w:r>
        <w:rPr>
          <w:rFonts w:hint="eastAsia" w:ascii="Times New Roman" w:hAnsi="Times New Roman" w:eastAsia="仿宋_GB2312" w:cs="Times New Roman"/>
          <w:b w:val="0"/>
          <w:bCs w:val="0"/>
          <w:color w:val="000000"/>
          <w:kern w:val="2"/>
          <w:sz w:val="32"/>
          <w:szCs w:val="32"/>
          <w:lang w:val="en-US" w:eastAsia="zh-CN" w:bidi="ar-SA"/>
        </w:rPr>
        <w:t xml:space="preserve">    3. </w:t>
      </w:r>
      <w:r>
        <w:rPr>
          <w:rFonts w:hint="eastAsia" w:ascii="Times New Roman" w:hAnsi="Times New Roman" w:eastAsia="仿宋_GB2312" w:cs="Times New Roman"/>
          <w:b w:val="0"/>
          <w:bCs w:val="0"/>
          <w:color w:val="000000"/>
          <w:kern w:val="2"/>
          <w:sz w:val="32"/>
          <w:szCs w:val="32"/>
          <w:lang w:val="zh-CN" w:eastAsia="zh-CN" w:bidi="ar-SA"/>
        </w:rPr>
        <w:t>乙方应按照成立项目组/指定有相应资历、经验丰富的人员完成本项目工作且不得随意更换项目组人员;如在执行合同期间提出全部或部分更换合同约定的项目组人员时,应提前以书面方式向甲方申请,并提交替换人员的资质证明及工作经验等文件，获得甲方同意后方可更换。</w:t>
      </w:r>
    </w:p>
    <w:p w14:paraId="49C7A2D5">
      <w:pPr>
        <w:keepNext w:val="0"/>
        <w:keepLines w:val="0"/>
        <w:pageBreakBefore w:val="0"/>
        <w:numPr>
          <w:ilvl w:val="0"/>
          <w:numId w:val="11"/>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乙方应在合同约定的时间内开展工作，如需进入工作现场开展工作，必须按甲方的相关管理办法办理相关手续。</w:t>
      </w:r>
    </w:p>
    <w:p w14:paraId="4290AF14">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5</w:t>
      </w:r>
      <w:r>
        <w:rPr>
          <w:rFonts w:hint="default" w:ascii="Times New Roman" w:hAnsi="Times New Roman" w:eastAsia="仿宋_GB2312" w:cs="Times New Roman"/>
          <w:b w:val="0"/>
          <w:bCs w:val="0"/>
          <w:color w:val="000000"/>
          <w:kern w:val="2"/>
          <w:sz w:val="32"/>
          <w:szCs w:val="32"/>
          <w:lang w:val="zh-CN" w:eastAsia="zh-CN" w:bidi="ar-SA"/>
        </w:rPr>
        <w:t>．</w:t>
      </w:r>
      <w:r>
        <w:rPr>
          <w:rFonts w:hint="eastAsia" w:ascii="Times New Roman" w:hAnsi="Times New Roman" w:eastAsia="仿宋_GB2312" w:cs="Times New Roman"/>
          <w:b w:val="0"/>
          <w:bCs w:val="0"/>
          <w:color w:val="000000"/>
          <w:kern w:val="2"/>
          <w:sz w:val="32"/>
          <w:szCs w:val="32"/>
          <w:lang w:val="zh-CN" w:eastAsia="zh-CN" w:bidi="ar-SA"/>
        </w:rPr>
        <w:t>乙方须向甲方提供后续支持服务,根据甲方要求向有关单位就乙方提交的该项目的相关成果报告做出相应的解释和说明等。乙方项目组人员在项目实施期间应参加与提供专业服务有关的重要会议。</w:t>
      </w:r>
    </w:p>
    <w:p w14:paraId="7C37DAA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6</w:t>
      </w:r>
      <w:r>
        <w:rPr>
          <w:rFonts w:hint="default" w:ascii="Times New Roman" w:hAnsi="Times New Roman" w:eastAsia="仿宋_GB2312" w:cs="Times New Roman"/>
          <w:b w:val="0"/>
          <w:bCs w:val="0"/>
          <w:color w:val="000000"/>
          <w:kern w:val="2"/>
          <w:sz w:val="32"/>
          <w:szCs w:val="32"/>
          <w:lang w:val="zh-CN" w:eastAsia="zh-CN" w:bidi="ar-SA"/>
        </w:rPr>
        <w:t>．</w:t>
      </w:r>
      <w:r>
        <w:rPr>
          <w:rFonts w:hint="eastAsia" w:ascii="Times New Roman" w:hAnsi="Times New Roman" w:eastAsia="仿宋_GB2312" w:cs="Times New Roman"/>
          <w:b w:val="0"/>
          <w:bCs w:val="0"/>
          <w:color w:val="000000"/>
          <w:kern w:val="2"/>
          <w:sz w:val="32"/>
          <w:szCs w:val="32"/>
          <w:lang w:val="zh-CN" w:eastAsia="zh-CN" w:bidi="ar-SA"/>
        </w:rPr>
        <w:t>乙方提供的服务必须忠实于法律和事实，不得向甲方提供违反法律、法规规定的意见或成果;乙方在履行合同过程中应遵守法律，法规及行业规定，保证并保持甲方免于承担因乙方违反法律法规及规定而引起的任何责任。</w:t>
      </w:r>
    </w:p>
    <w:p w14:paraId="50570B3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7</w:t>
      </w:r>
      <w:r>
        <w:rPr>
          <w:rFonts w:hint="default" w:ascii="Times New Roman" w:hAnsi="Times New Roman" w:eastAsia="仿宋_GB2312" w:cs="Times New Roman"/>
          <w:b w:val="0"/>
          <w:bCs w:val="0"/>
          <w:color w:val="000000"/>
          <w:kern w:val="2"/>
          <w:sz w:val="32"/>
          <w:szCs w:val="32"/>
          <w:lang w:val="zh-CN" w:eastAsia="zh-CN" w:bidi="ar-SA"/>
        </w:rPr>
        <w:t>．</w:t>
      </w:r>
      <w:r>
        <w:rPr>
          <w:rFonts w:hint="eastAsia" w:ascii="Times New Roman" w:hAnsi="Times New Roman" w:eastAsia="仿宋_GB2312" w:cs="Times New Roman"/>
          <w:b w:val="0"/>
          <w:bCs w:val="0"/>
          <w:color w:val="000000"/>
          <w:kern w:val="2"/>
          <w:sz w:val="32"/>
          <w:szCs w:val="32"/>
          <w:lang w:val="zh-CN" w:eastAsia="zh-CN" w:bidi="ar-SA"/>
        </w:rPr>
        <w:t>项目完成或终止后，乙方应及时归还甲方向乙方提供的材料。</w:t>
      </w:r>
    </w:p>
    <w:p w14:paraId="5C35094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8</w:t>
      </w:r>
      <w:r>
        <w:rPr>
          <w:rFonts w:hint="default" w:ascii="Times New Roman" w:hAnsi="Times New Roman" w:eastAsia="仿宋_GB2312" w:cs="Times New Roman"/>
          <w:b w:val="0"/>
          <w:bCs w:val="0"/>
          <w:color w:val="000000"/>
          <w:kern w:val="2"/>
          <w:sz w:val="32"/>
          <w:szCs w:val="32"/>
          <w:lang w:val="zh-CN" w:eastAsia="zh-CN" w:bidi="ar-SA"/>
        </w:rPr>
        <w:t>．</w:t>
      </w:r>
      <w:r>
        <w:rPr>
          <w:rFonts w:hint="eastAsia" w:ascii="Times New Roman" w:hAnsi="Times New Roman" w:eastAsia="仿宋_GB2312" w:cs="Times New Roman"/>
          <w:b w:val="0"/>
          <w:bCs w:val="0"/>
          <w:color w:val="000000"/>
          <w:kern w:val="2"/>
          <w:sz w:val="32"/>
          <w:szCs w:val="32"/>
          <w:lang w:val="zh-CN" w:eastAsia="zh-CN" w:bidi="ar-SA"/>
        </w:rPr>
        <w:t>乙方应严格按照甲方的授权范围及本合同之约定行职责,不得超越甲方的授权范围，实施任何有损于甲方合法权益的行为。在项目执行过程中，保证甲方免于受到或承担应由乙方造成的人员伤亡、公共财产损失或对公众干扰所引起的或与之有关的投诉、索赔、诉讼、损害赔偿及其他开支。</w:t>
      </w:r>
    </w:p>
    <w:p w14:paraId="255DF91A">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9. </w:t>
      </w:r>
      <w:r>
        <w:rPr>
          <w:rFonts w:hint="eastAsia" w:ascii="Times New Roman" w:hAnsi="Times New Roman" w:eastAsia="仿宋_GB2312" w:cs="Times New Roman"/>
          <w:b w:val="0"/>
          <w:bCs w:val="0"/>
          <w:color w:val="000000"/>
          <w:kern w:val="2"/>
          <w:sz w:val="32"/>
          <w:szCs w:val="32"/>
          <w:lang w:val="zh-CN" w:eastAsia="zh-CN" w:bidi="ar-SA"/>
        </w:rPr>
        <w:t>乙方应对甲方提供的资料保密，未经甲方书面同意不得向第三方提供或者用于合同以外。即使向与履行本合同有关的人员提供，也应注意保密并限于行合同必须的范围。除为合同目的外，乙方不得泄漏本合同任何细节及提供本合同项下服务所接触的资料及了解的业务信息等。若乙方违反本款约定，并因此产生法律纠纷，则由乙方承担全部责任。</w:t>
      </w:r>
    </w:p>
    <w:p w14:paraId="3B8D5071">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第五条 </w:t>
      </w:r>
      <w:r>
        <w:rPr>
          <w:rFonts w:hint="eastAsia" w:ascii="Times New Roman" w:hAnsi="Times New Roman" w:eastAsia="仿宋_GB2312" w:cs="Times New Roman"/>
          <w:b w:val="0"/>
          <w:bCs w:val="0"/>
          <w:color w:val="000000"/>
          <w:kern w:val="2"/>
          <w:sz w:val="32"/>
          <w:szCs w:val="32"/>
          <w:lang w:val="zh-CN" w:eastAsia="zh-CN" w:bidi="ar-SA"/>
        </w:rPr>
        <w:t>成果提交</w:t>
      </w:r>
    </w:p>
    <w:p w14:paraId="0BE9C37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1. </w:t>
      </w:r>
      <w:r>
        <w:rPr>
          <w:rFonts w:hint="eastAsia" w:ascii="Times New Roman" w:hAnsi="Times New Roman" w:eastAsia="仿宋_GB2312" w:cs="Times New Roman"/>
          <w:b w:val="0"/>
          <w:bCs w:val="0"/>
          <w:color w:val="000000"/>
          <w:kern w:val="2"/>
          <w:sz w:val="32"/>
          <w:szCs w:val="32"/>
          <w:lang w:val="zh-CN" w:eastAsia="zh-CN" w:bidi="ar-SA"/>
        </w:rPr>
        <w:t>按合同规定的进度计划向甲方提交项目各阶段成果报告，</w:t>
      </w:r>
    </w:p>
    <w:p w14:paraId="539FAA9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2. </w:t>
      </w:r>
      <w:r>
        <w:rPr>
          <w:rFonts w:hint="eastAsia" w:ascii="Times New Roman" w:hAnsi="Times New Roman" w:eastAsia="仿宋_GB2312" w:cs="Times New Roman"/>
          <w:b w:val="0"/>
          <w:bCs w:val="0"/>
          <w:color w:val="000000"/>
          <w:kern w:val="2"/>
          <w:sz w:val="32"/>
          <w:szCs w:val="32"/>
          <w:lang w:val="zh-CN" w:eastAsia="zh-CN" w:bidi="ar-SA"/>
        </w:rPr>
        <w:t>乙方向甲方提交以下成果:</w:t>
      </w:r>
    </w:p>
    <w:p w14:paraId="2CABC6C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(1)根据项目工作内容与要求出具书面审计(核查)报告各3份(加盖公章)，整理完成审计(核查)档案材料:</w:t>
      </w:r>
    </w:p>
    <w:p w14:paraId="4A6D358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乙方应按照甲方档案管理办法的要求对阶段性成果和最终成果以及其他必要的资料进行整理归档和移交。</w:t>
      </w:r>
    </w:p>
    <w:p w14:paraId="2D3621A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3 </w:t>
      </w:r>
      <w:r>
        <w:rPr>
          <w:rFonts w:hint="eastAsia" w:ascii="Times New Roman" w:hAnsi="Times New Roman" w:eastAsia="仿宋_GB2312" w:cs="Times New Roman"/>
          <w:b w:val="0"/>
          <w:bCs w:val="0"/>
          <w:color w:val="000000"/>
          <w:kern w:val="2"/>
          <w:sz w:val="32"/>
          <w:szCs w:val="32"/>
          <w:lang w:val="zh-CN" w:eastAsia="zh-CN" w:bidi="ar-SA"/>
        </w:rPr>
        <w:t>乙方提交的咨询服务成果或审计成果应符合现行国家、地方、行业有关规定及甲方要求，并对咨询服务成果或审计成果的真实性、准确性、合法性与完整性负责。</w:t>
      </w:r>
    </w:p>
    <w:p w14:paraId="00710CC4">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w:t>
      </w:r>
      <w:r>
        <w:rPr>
          <w:rFonts w:hint="eastAsia" w:ascii="Times New Roman" w:hAnsi="Times New Roman" w:eastAsia="仿宋_GB2312" w:cs="Times New Roman"/>
          <w:b/>
          <w:bCs/>
          <w:color w:val="000000"/>
          <w:kern w:val="2"/>
          <w:sz w:val="32"/>
          <w:szCs w:val="32"/>
          <w:lang w:val="en-US" w:eastAsia="zh-CN" w:bidi="ar-SA"/>
        </w:rPr>
        <w:t>六</w:t>
      </w:r>
      <w:r>
        <w:rPr>
          <w:rFonts w:hint="eastAsia" w:ascii="Times New Roman" w:hAnsi="Times New Roman" w:eastAsia="仿宋_GB2312" w:cs="Times New Roman"/>
          <w:b/>
          <w:bCs/>
          <w:color w:val="000000"/>
          <w:kern w:val="2"/>
          <w:sz w:val="32"/>
          <w:szCs w:val="32"/>
          <w:lang w:val="zh-CN" w:eastAsia="zh-CN" w:bidi="ar-SA"/>
        </w:rPr>
        <w:t>条　服务费用</w:t>
      </w:r>
      <w:r>
        <w:rPr>
          <w:rFonts w:hint="eastAsia" w:ascii="Times New Roman" w:hAnsi="Times New Roman" w:eastAsia="仿宋_GB2312" w:cs="Times New Roman"/>
          <w:b/>
          <w:bCs/>
          <w:color w:val="000000"/>
          <w:kern w:val="2"/>
          <w:sz w:val="32"/>
          <w:szCs w:val="32"/>
          <w:lang w:val="en-US" w:eastAsia="zh-CN" w:bidi="ar-SA"/>
        </w:rPr>
        <w:t>及</w:t>
      </w:r>
      <w:r>
        <w:rPr>
          <w:rFonts w:hint="eastAsia" w:ascii="Times New Roman" w:hAnsi="Times New Roman" w:eastAsia="仿宋_GB2312" w:cs="Times New Roman"/>
          <w:b/>
          <w:bCs/>
          <w:color w:val="000000"/>
          <w:kern w:val="2"/>
          <w:sz w:val="32"/>
          <w:szCs w:val="32"/>
          <w:lang w:val="zh-CN" w:eastAsia="zh-CN" w:bidi="ar-SA"/>
        </w:rPr>
        <w:t>支付</w:t>
      </w:r>
      <w:r>
        <w:rPr>
          <w:rFonts w:hint="eastAsia" w:ascii="Times New Roman" w:hAnsi="Times New Roman" w:eastAsia="仿宋_GB2312" w:cs="Times New Roman"/>
          <w:b/>
          <w:bCs/>
          <w:color w:val="000000"/>
          <w:kern w:val="2"/>
          <w:sz w:val="32"/>
          <w:szCs w:val="32"/>
          <w:lang w:val="en-US" w:eastAsia="zh-CN" w:bidi="ar-SA"/>
        </w:rPr>
        <w:t>方式</w:t>
      </w:r>
    </w:p>
    <w:p w14:paraId="1262BFA6">
      <w:pPr>
        <w:keepNext w:val="0"/>
        <w:keepLines w:val="0"/>
        <w:pageBreakBefore w:val="0"/>
        <w:numPr>
          <w:ilvl w:val="0"/>
          <w:numId w:val="12"/>
        </w:numPr>
        <w:kinsoku/>
        <w:wordWrap/>
        <w:overflowPunct/>
        <w:topLinePunct w:val="0"/>
        <w:autoSpaceDE/>
        <w:autoSpaceDN/>
        <w:bidi w:val="0"/>
        <w:adjustRightInd/>
        <w:snapToGrid/>
        <w:spacing w:line="360" w:lineRule="auto"/>
        <w:ind w:left="0" w:leftChars="0" w:firstLine="420" w:firstLineChars="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本合同约定的含税服务费固定总价为___元（大写：_____），其中不含税价为_____元（大写：______），增值税税金为_______元（大写：______），增值税税率为____%。合同价款包含乙方完成本合同下全部服务内容，包括但不限于人工费、劳务费、设备投入、保险、风险、税费、利润等完成本项目所需的一切费用；若本合同履约期间国家有增值税政策变更，则以本合同含税价为基数按照国家最新增值税税率计算税金。</w:t>
      </w:r>
    </w:p>
    <w:p w14:paraId="7404E8FF">
      <w:pPr>
        <w:keepNext w:val="0"/>
        <w:keepLines w:val="0"/>
        <w:pageBreakBefore w:val="0"/>
        <w:numPr>
          <w:ilvl w:val="0"/>
          <w:numId w:val="12"/>
        </w:numPr>
        <w:kinsoku/>
        <w:wordWrap/>
        <w:overflowPunct/>
        <w:topLinePunct w:val="0"/>
        <w:autoSpaceDE/>
        <w:autoSpaceDN/>
        <w:bidi w:val="0"/>
        <w:adjustRightInd/>
        <w:snapToGrid/>
        <w:spacing w:line="360" w:lineRule="auto"/>
        <w:ind w:left="0" w:leftChars="0" w:firstLine="420" w:firstLineChars="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付款方式：</w:t>
      </w:r>
    </w:p>
    <w:p w14:paraId="0969B71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2025年10月底前完成正式审计(核查)报告出具并完成审计(核查)档案归档整理(前述时间为暂定，具体以甲方要求为准)。在审计(核查)档案等资料移交甲方后，按照甲方要求编制和提交结算资料，经甲方审核无误后30日内甲方一次性向乙方支付审计咨询服务项目费用。</w:t>
      </w:r>
    </w:p>
    <w:p w14:paraId="6D0CF290">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每次付款前，乙方须按要求向甲方提交付款申请资料及等额增值税专用发票。</w:t>
      </w:r>
    </w:p>
    <w:p w14:paraId="318D365D">
      <w:pPr>
        <w:keepNext w:val="0"/>
        <w:keepLines w:val="0"/>
        <w:pageBreakBefore w:val="0"/>
        <w:numPr>
          <w:ilvl w:val="0"/>
          <w:numId w:val="12"/>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乙方收款帐户信息：</w:t>
      </w:r>
    </w:p>
    <w:p w14:paraId="0229B61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开户行： </w:t>
      </w:r>
    </w:p>
    <w:p w14:paraId="6B9D206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户名： </w:t>
      </w:r>
    </w:p>
    <w:p w14:paraId="3844B6E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账号： </w:t>
      </w:r>
    </w:p>
    <w:p w14:paraId="60CF2281">
      <w:pPr>
        <w:pStyle w:val="2"/>
        <w:numPr>
          <w:ilvl w:val="2"/>
          <w:numId w:val="0"/>
        </w:numPr>
        <w:ind w:leftChars="0"/>
        <w:rPr>
          <w:rFonts w:hint="eastAsia"/>
          <w:lang w:val="zh-CN" w:eastAsia="zh-CN"/>
        </w:rPr>
      </w:pPr>
    </w:p>
    <w:p w14:paraId="014B7D36">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第四条　合同的解除</w:t>
      </w:r>
    </w:p>
    <w:p w14:paraId="1A2886A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甲乙双方通过书面协议解除本合同；发生下列情形之一，甲方或乙方可以通过书面形式通知对方解除本合同：</w:t>
      </w:r>
    </w:p>
    <w:p w14:paraId="34E5966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1．因不可抗力致使合同目的不能实现的；</w:t>
      </w:r>
    </w:p>
    <w:p w14:paraId="40CA87C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2．国家政策法规调整致使本合同履行可能违法；</w:t>
      </w:r>
    </w:p>
    <w:p w14:paraId="3428BFC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3．在委托期限届满之前，当事人一方明确表示或以自己的行为表明不履行合同主要义务的；</w:t>
      </w:r>
    </w:p>
    <w:p w14:paraId="4628272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4．当事人一方迟延履行合同主要义务，经催告后在合理期限内仍未履行；</w:t>
      </w:r>
    </w:p>
    <w:p w14:paraId="4962C40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5．当事人有其他违约或违法行为致使合同目的不能实现的。</w:t>
      </w:r>
    </w:p>
    <w:p w14:paraId="698B60D8">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20AC16ED">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第五条　违约责任</w:t>
      </w:r>
    </w:p>
    <w:p w14:paraId="297A4E44">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本合同的任何一方违反本合同的约定给对方造成损失的，都应当赔偿另一方因此而遭受的损失。</w:t>
      </w:r>
    </w:p>
    <w:p w14:paraId="27EA3FDA">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7857D36C">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第六条  保密</w:t>
      </w:r>
    </w:p>
    <w:p w14:paraId="6B378ECA">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本合同终止后该条内容继续有效。</w:t>
      </w:r>
    </w:p>
    <w:p w14:paraId="0E2FD642">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6493F450">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第七条　通知</w:t>
      </w:r>
    </w:p>
    <w:p w14:paraId="7C4334D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1．根据本合同需要一方向另一方发出的全部通知以及双方的文件往来及与本合同有关的通知和要求等，必须用书面形式，可采用留存的方式传递。</w:t>
      </w:r>
    </w:p>
    <w:p w14:paraId="75A1A9A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2．一方变更通讯地址，应及时以书面形式通知对方；否则，由未通知方承担由此而引起的相关责任。</w:t>
      </w:r>
    </w:p>
    <w:p w14:paraId="43846736">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0A595EDF">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第八条　合同的变更</w:t>
      </w:r>
    </w:p>
    <w:p w14:paraId="115F672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履行期间，发生特殊情况时，甲、乙任何一方需变更本合同的，要求变更一方应及时书面通知对方，征得对方同意后，双方签订书面变更协议，该协议将成为合同不可分割的部分。未经双方签署书面文件，任何一方无权变更本合同，否则，由此造成对方的经济损失，由责任方承担。</w:t>
      </w:r>
    </w:p>
    <w:p w14:paraId="08AD780A">
      <w:pPr>
        <w:pStyle w:val="2"/>
        <w:numPr>
          <w:ilvl w:val="2"/>
          <w:numId w:val="0"/>
        </w:numPr>
        <w:ind w:leftChars="0"/>
        <w:rPr>
          <w:rFonts w:hint="eastAsia"/>
          <w:lang w:val="zh-CN" w:eastAsia="zh-CN"/>
        </w:rPr>
      </w:pPr>
    </w:p>
    <w:p w14:paraId="7DE269C5">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第九条　争议的处理</w:t>
      </w:r>
    </w:p>
    <w:p w14:paraId="1CD63294">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1．本合同受中华人民共和国法律管辖并按其进行解释。</w:t>
      </w:r>
    </w:p>
    <w:p w14:paraId="610CA84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2．本合同在履行过程中发生的争议，由双方当事人协商解决，也可由有关部门调解；</w:t>
      </w:r>
      <w:r>
        <w:rPr>
          <w:rFonts w:hint="eastAsia" w:ascii="Times New Roman" w:hAnsi="Times New Roman" w:eastAsia="仿宋_GB2312" w:cs="Times New Roman"/>
          <w:b w:val="0"/>
          <w:bCs w:val="0"/>
          <w:color w:val="000000"/>
          <w:kern w:val="2"/>
          <w:sz w:val="32"/>
          <w:szCs w:val="32"/>
          <w:lang w:val="en-US" w:eastAsia="zh-CN" w:bidi="ar-SA"/>
        </w:rPr>
        <w:t>若自争议、纠纷、分歧或索赔发生之日起六十日内</w:t>
      </w:r>
      <w:r>
        <w:rPr>
          <w:rFonts w:hint="eastAsia" w:ascii="Times New Roman" w:hAnsi="Times New Roman" w:eastAsia="仿宋_GB2312" w:cs="Times New Roman"/>
          <w:b w:val="0"/>
          <w:bCs w:val="0"/>
          <w:color w:val="000000"/>
          <w:kern w:val="2"/>
          <w:sz w:val="32"/>
          <w:szCs w:val="32"/>
          <w:lang w:val="zh-CN" w:eastAsia="zh-CN" w:bidi="ar-SA"/>
        </w:rPr>
        <w:t>协商或调解不成的</w:t>
      </w:r>
      <w:r>
        <w:rPr>
          <w:rFonts w:hint="eastAsia" w:ascii="Times New Roman" w:hAnsi="Times New Roman" w:eastAsia="仿宋_GB2312" w:cs="Times New Roman"/>
          <w:b w:val="0"/>
          <w:bCs w:val="0"/>
          <w:color w:val="000000"/>
          <w:kern w:val="2"/>
          <w:sz w:val="32"/>
          <w:szCs w:val="32"/>
          <w:lang w:val="en-US" w:eastAsia="zh-CN" w:bidi="ar-SA"/>
        </w:rPr>
        <w:t>，则任何一方均有权将争议提交甲方所在地有管辖权的法院提起仲裁，按照提交仲裁时该会现行有效的仲裁规则进行起诉，仲裁裁决是终局的，对甲乙双方均有约束力</w:t>
      </w:r>
      <w:r>
        <w:rPr>
          <w:rFonts w:hint="eastAsia" w:ascii="Times New Roman" w:hAnsi="Times New Roman" w:eastAsia="仿宋_GB2312" w:cs="Times New Roman"/>
          <w:b w:val="0"/>
          <w:bCs w:val="0"/>
          <w:color w:val="000000"/>
          <w:kern w:val="2"/>
          <w:sz w:val="32"/>
          <w:szCs w:val="32"/>
          <w:lang w:val="zh-CN" w:eastAsia="zh-CN" w:bidi="ar-SA"/>
        </w:rPr>
        <w:t>。</w:t>
      </w:r>
    </w:p>
    <w:p w14:paraId="1D22D95A">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1485CABE">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第十条　不可抗力</w:t>
      </w:r>
    </w:p>
    <w:p w14:paraId="119EA9B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14:paraId="67E3AE4C">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320E449C">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第十一条　合同的解释</w:t>
      </w:r>
    </w:p>
    <w:p w14:paraId="60BC172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本合同的理解与解释应依据合同目的和文本原义进行，本合同的标题仅是为了阅读方便而设，不应影响本合同的解释。</w:t>
      </w:r>
    </w:p>
    <w:p w14:paraId="2201BFF7">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第十二条　补充与附件</w:t>
      </w:r>
    </w:p>
    <w:p w14:paraId="75C0F3F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本合同未尽事宜，依照有关法律、法规执行，法律、法规未作规定的，甲乙双方可以达成书面补充合同。本合同的附件和补充合同均为本合同不可分割的组成部分，与本合同具有同等的法律效力。</w:t>
      </w:r>
    </w:p>
    <w:p w14:paraId="02B1D22A">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p>
    <w:p w14:paraId="538FD57F">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仿宋_GB2312" w:cs="Times New Roman"/>
          <w:b/>
          <w:bCs/>
          <w:color w:val="000000"/>
          <w:kern w:val="2"/>
          <w:sz w:val="32"/>
          <w:szCs w:val="32"/>
          <w:lang w:val="zh-CN" w:eastAsia="zh-CN" w:bidi="ar-SA"/>
        </w:rPr>
      </w:pPr>
      <w:r>
        <w:rPr>
          <w:rFonts w:hint="eastAsia" w:ascii="Times New Roman" w:hAnsi="Times New Roman" w:eastAsia="仿宋_GB2312" w:cs="Times New Roman"/>
          <w:b/>
          <w:bCs/>
          <w:color w:val="000000"/>
          <w:kern w:val="2"/>
          <w:sz w:val="32"/>
          <w:szCs w:val="32"/>
          <w:lang w:val="zh-CN" w:eastAsia="zh-CN" w:bidi="ar-SA"/>
        </w:rPr>
        <w:t>第十三条　合同效力</w:t>
      </w:r>
    </w:p>
    <w:p w14:paraId="6182B29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本合同自双方或双方法定代表人或其授权代表人签字并加盖单位公章或合同专用章之日起生效。</w:t>
      </w:r>
    </w:p>
    <w:p w14:paraId="4F5B26A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本合同正本一式</w:t>
      </w:r>
      <w:r>
        <w:rPr>
          <w:rFonts w:hint="eastAsia" w:ascii="Times New Roman" w:hAnsi="Times New Roman" w:eastAsia="仿宋_GB2312" w:cs="Times New Roman"/>
          <w:b w:val="0"/>
          <w:bCs w:val="0"/>
          <w:color w:val="000000"/>
          <w:kern w:val="2"/>
          <w:sz w:val="32"/>
          <w:szCs w:val="32"/>
          <w:lang w:val="en-US" w:eastAsia="zh-CN" w:bidi="ar-SA"/>
        </w:rPr>
        <w:t>三</w:t>
      </w:r>
      <w:r>
        <w:rPr>
          <w:rFonts w:hint="eastAsia" w:ascii="Times New Roman" w:hAnsi="Times New Roman" w:eastAsia="仿宋_GB2312" w:cs="Times New Roman"/>
          <w:b w:val="0"/>
          <w:bCs w:val="0"/>
          <w:color w:val="000000"/>
          <w:kern w:val="2"/>
          <w:sz w:val="32"/>
          <w:szCs w:val="32"/>
          <w:lang w:val="zh-CN" w:eastAsia="zh-CN" w:bidi="ar-SA"/>
        </w:rPr>
        <w:t>份，</w:t>
      </w:r>
      <w:r>
        <w:rPr>
          <w:rFonts w:hint="eastAsia" w:ascii="Times New Roman" w:hAnsi="Times New Roman" w:eastAsia="仿宋_GB2312" w:cs="Times New Roman"/>
          <w:b w:val="0"/>
          <w:bCs w:val="0"/>
          <w:color w:val="000000"/>
          <w:kern w:val="2"/>
          <w:sz w:val="32"/>
          <w:szCs w:val="32"/>
          <w:lang w:val="en-US" w:eastAsia="zh-CN" w:bidi="ar-SA"/>
        </w:rPr>
        <w:t>甲方贰份，乙方一份</w:t>
      </w:r>
      <w:r>
        <w:rPr>
          <w:rFonts w:hint="eastAsia" w:ascii="Times New Roman" w:hAnsi="Times New Roman" w:eastAsia="仿宋_GB2312" w:cs="Times New Roman"/>
          <w:b w:val="0"/>
          <w:bCs w:val="0"/>
          <w:color w:val="000000"/>
          <w:kern w:val="2"/>
          <w:sz w:val="32"/>
          <w:szCs w:val="32"/>
          <w:lang w:val="zh-CN" w:eastAsia="zh-CN" w:bidi="ar-SA"/>
        </w:rPr>
        <w:t>，具有同等法律效力。</w:t>
      </w:r>
    </w:p>
    <w:p w14:paraId="22416B9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宋体" w:eastAsia="仿宋_GB2312" w:cstheme="minorBidi"/>
          <w:b w:val="0"/>
          <w:bCs w:val="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附件1：</w:t>
      </w:r>
      <w:r>
        <w:rPr>
          <w:rFonts w:hint="eastAsia" w:ascii="Times New Roman" w:hAnsi="Times New Roman" w:eastAsia="仿宋_GB2312" w:cs="Times New Roman"/>
          <w:color w:val="000000"/>
          <w:sz w:val="32"/>
          <w:szCs w:val="32"/>
          <w:highlight w:val="none"/>
          <w:lang w:val="en-US" w:eastAsia="zh-CN"/>
        </w:rPr>
        <w:t>成都国万</w:t>
      </w:r>
      <w:r>
        <w:rPr>
          <w:rFonts w:hint="eastAsia" w:ascii="仿宋_GB2312" w:hAnsi="宋体" w:eastAsia="仿宋_GB2312" w:cstheme="minorBidi"/>
          <w:b w:val="0"/>
          <w:bCs w:val="0"/>
          <w:kern w:val="2"/>
          <w:sz w:val="32"/>
          <w:szCs w:val="32"/>
          <w:lang w:val="en-US" w:eastAsia="zh-CN" w:bidi="ar-SA"/>
        </w:rPr>
        <w:t>企业经营情况审计服务项目报价清单</w:t>
      </w:r>
    </w:p>
    <w:p w14:paraId="5FE9EB94">
      <w:pPr>
        <w:pStyle w:val="2"/>
        <w:ind w:firstLine="640"/>
        <w:rPr>
          <w:rFonts w:hint="default"/>
          <w:lang w:val="en-US" w:eastAsia="zh-CN"/>
        </w:rPr>
      </w:pPr>
      <w:r>
        <w:rPr>
          <w:rFonts w:hint="eastAsia" w:ascii="仿宋_GB2312" w:hAnsi="宋体" w:eastAsia="仿宋_GB2312" w:cstheme="minorBidi"/>
          <w:b w:val="0"/>
          <w:bCs w:val="0"/>
          <w:kern w:val="2"/>
          <w:sz w:val="32"/>
          <w:szCs w:val="32"/>
          <w:lang w:val="en-US" w:eastAsia="zh-CN" w:bidi="ar-SA"/>
        </w:rPr>
        <w:t>附件2：</w:t>
      </w:r>
      <w:r>
        <w:rPr>
          <w:rFonts w:hint="eastAsia" w:eastAsia="仿宋_GB2312" w:cs="Times New Roman"/>
          <w:b w:val="0"/>
          <w:bCs w:val="0"/>
          <w:color w:val="000000"/>
          <w:kern w:val="2"/>
          <w:sz w:val="32"/>
          <w:szCs w:val="32"/>
          <w:lang w:val="en-US" w:eastAsia="zh-CN" w:bidi="ar-SA"/>
        </w:rPr>
        <w:t>保密责任书</w:t>
      </w:r>
    </w:p>
    <w:p w14:paraId="35B74046">
      <w:pPr>
        <w:ind w:firstLine="640"/>
        <w:rPr>
          <w:rFonts w:hint="default"/>
          <w:lang w:val="en-US" w:eastAsia="zh-CN"/>
        </w:rPr>
      </w:pPr>
      <w:r>
        <w:rPr>
          <w:rFonts w:hint="eastAsia" w:ascii="仿宋_GB2312" w:hAnsi="宋体" w:eastAsia="仿宋_GB2312" w:cstheme="minorBidi"/>
          <w:b w:val="0"/>
          <w:bCs w:val="0"/>
          <w:kern w:val="2"/>
          <w:sz w:val="32"/>
          <w:szCs w:val="32"/>
          <w:lang w:val="en-US" w:eastAsia="zh-CN" w:bidi="ar-SA"/>
        </w:rPr>
        <w:t>附件3：廉洁协议</w:t>
      </w:r>
      <w:r>
        <w:rPr>
          <w:rFonts w:hint="eastAsia" w:eastAsia="仿宋_GB2312" w:cs="Times New Roman"/>
          <w:b w:val="0"/>
          <w:bCs w:val="0"/>
          <w:color w:val="000000"/>
          <w:kern w:val="2"/>
          <w:sz w:val="32"/>
          <w:szCs w:val="32"/>
          <w:lang w:val="en-US" w:eastAsia="zh-CN" w:bidi="ar-SA"/>
        </w:rPr>
        <w:t>书</w:t>
      </w:r>
    </w:p>
    <w:p w14:paraId="096E170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center"/>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(本页以下无正文)</w:t>
      </w:r>
    </w:p>
    <w:p w14:paraId="4A70381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br w:type="page"/>
      </w:r>
    </w:p>
    <w:p w14:paraId="2E12F28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3815474E">
      <w:pPr>
        <w:jc w:val="center"/>
        <w:rPr>
          <w:rFonts w:hint="eastAsia" w:ascii="Times New Roman" w:hAnsi="Times New Roman" w:eastAsia="仿宋_GB2312" w:cs="Times New Roman"/>
          <w:b w:val="0"/>
          <w:bCs w:val="0"/>
          <w:color w:val="000000"/>
          <w:kern w:val="2"/>
          <w:sz w:val="32"/>
          <w:szCs w:val="32"/>
          <w:u w:val="none"/>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（本页无正文，为《</w:t>
      </w:r>
      <w:r>
        <w:rPr>
          <w:rFonts w:hint="eastAsia" w:ascii="Times New Roman" w:hAnsi="Times New Roman" w:eastAsia="仿宋_GB2312" w:cs="Times New Roman"/>
          <w:b w:val="0"/>
          <w:bCs w:val="0"/>
          <w:color w:val="000000"/>
          <w:kern w:val="2"/>
          <w:sz w:val="32"/>
          <w:szCs w:val="32"/>
          <w:u w:val="none"/>
          <w:lang w:val="zh-CN" w:eastAsia="zh-CN" w:bidi="ar-SA"/>
        </w:rPr>
        <w:t>成都国万企业经营情况审计服务项目</w:t>
      </w:r>
    </w:p>
    <w:p w14:paraId="6F133DA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合同》签字盖章页）</w:t>
      </w:r>
    </w:p>
    <w:p w14:paraId="1A23A11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7C76E2B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甲方（盖章）：</w:t>
      </w:r>
    </w:p>
    <w:p w14:paraId="0CC6966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法定代表人（签字）：</w:t>
      </w:r>
    </w:p>
    <w:p w14:paraId="40C8399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委托代理人（签字）：</w:t>
      </w:r>
    </w:p>
    <w:p w14:paraId="39CF391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7E0BD9F7">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43BD4E7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2026CE5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5331361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37184F9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7C94734A">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0FA7FE3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乙方（盖章）：</w:t>
      </w:r>
    </w:p>
    <w:p w14:paraId="1FD9476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法定代表人（签字）： </w:t>
      </w:r>
    </w:p>
    <w:p w14:paraId="76C2CF04">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委托代理人（签字）：</w:t>
      </w:r>
    </w:p>
    <w:p w14:paraId="396B6285">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p>
    <w:p w14:paraId="246B226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 xml:space="preserve">签订地点： </w:t>
      </w:r>
    </w:p>
    <w:p w14:paraId="57EFD75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_GB2312" w:cs="Times New Roman"/>
          <w:b w:val="0"/>
          <w:bCs w:val="0"/>
          <w:color w:val="000000"/>
          <w:kern w:val="2"/>
          <w:sz w:val="32"/>
          <w:szCs w:val="32"/>
          <w:lang w:val="zh-CN" w:eastAsia="zh-CN" w:bidi="ar-SA"/>
        </w:rPr>
        <w:t>_________年_________月____日</w:t>
      </w:r>
    </w:p>
    <w:p w14:paraId="35F000B3">
      <w:pP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26F5796E">
      <w:pPr>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第五章 询价申请文件格式</w:t>
      </w:r>
    </w:p>
    <w:p w14:paraId="465DA32F">
      <w:pP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1C35CDDA">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询价申请文件封面格式</w:t>
      </w:r>
    </w:p>
    <w:p w14:paraId="05B82B67">
      <w:pPr>
        <w:tabs>
          <w:tab w:val="left" w:pos="1875"/>
        </w:tabs>
        <w:spacing w:line="360" w:lineRule="auto"/>
        <w:ind w:left="359" w:leftChars="171" w:firstLine="643"/>
        <w:rPr>
          <w:rFonts w:ascii="宋体" w:hAnsi="宋体"/>
          <w:kern w:val="0"/>
          <w:sz w:val="28"/>
          <w:szCs w:val="28"/>
        </w:rPr>
      </w:pPr>
    </w:p>
    <w:p w14:paraId="6FE957E4">
      <w:pPr>
        <w:rPr>
          <w:rFonts w:ascii="宋体" w:hAnsi="宋体" w:cs="宋体"/>
          <w:b/>
          <w:sz w:val="28"/>
          <w:szCs w:val="28"/>
        </w:rPr>
      </w:pPr>
    </w:p>
    <w:p w14:paraId="0124ECBF">
      <w:pPr>
        <w:pStyle w:val="4"/>
        <w:rPr>
          <w:lang w:val="en-US"/>
        </w:rPr>
      </w:pPr>
    </w:p>
    <w:p w14:paraId="320CF48E"/>
    <w:p w14:paraId="30BD38D6">
      <w:pPr>
        <w:pStyle w:val="4"/>
        <w:rPr>
          <w:lang w:val="en-US"/>
        </w:rPr>
      </w:pPr>
    </w:p>
    <w:p w14:paraId="49CD3766"/>
    <w:p w14:paraId="29C5EBF1">
      <w:pPr>
        <w:jc w:val="center"/>
        <w:rPr>
          <w:rFonts w:hint="eastAsia" w:ascii="Times New Roman" w:hAnsi="Times New Roman" w:eastAsia="仿宋_GB2312" w:cs="Times New Roman"/>
          <w:b/>
          <w:bCs/>
          <w:color w:val="000000"/>
          <w:kern w:val="2"/>
          <w:sz w:val="44"/>
          <w:szCs w:val="44"/>
          <w:lang w:val="en-US" w:eastAsia="zh-CN" w:bidi="ar-SA"/>
        </w:rPr>
      </w:pPr>
      <w:r>
        <w:rPr>
          <w:rFonts w:hint="eastAsia" w:ascii="Times New Roman" w:hAnsi="Times New Roman" w:eastAsia="仿宋_GB2312" w:cs="Times New Roman"/>
          <w:b/>
          <w:bCs/>
          <w:color w:val="000000"/>
          <w:kern w:val="2"/>
          <w:sz w:val="44"/>
          <w:szCs w:val="44"/>
          <w:lang w:val="en-US" w:eastAsia="zh-CN" w:bidi="ar-SA"/>
        </w:rPr>
        <w:t>成都国万</w:t>
      </w:r>
    </w:p>
    <w:p w14:paraId="1851738E">
      <w:pPr>
        <w:jc w:val="center"/>
        <w:rPr>
          <w:rFonts w:hint="default" w:ascii="宋体" w:hAnsi="宋体" w:cs="宋体"/>
          <w:sz w:val="44"/>
          <w:szCs w:val="44"/>
          <w:lang w:val="en-US"/>
        </w:rPr>
      </w:pPr>
      <w:r>
        <w:rPr>
          <w:rFonts w:hint="eastAsia" w:ascii="Times New Roman" w:hAnsi="Times New Roman" w:eastAsia="仿宋_GB2312" w:cs="Times New Roman"/>
          <w:b/>
          <w:bCs/>
          <w:color w:val="000000"/>
          <w:kern w:val="2"/>
          <w:sz w:val="44"/>
          <w:szCs w:val="44"/>
          <w:lang w:val="en-US" w:eastAsia="zh-CN" w:bidi="ar-SA"/>
        </w:rPr>
        <w:t>企业经营情况审计服务项目</w:t>
      </w:r>
    </w:p>
    <w:p w14:paraId="5148C474">
      <w:pPr>
        <w:jc w:val="center"/>
        <w:rPr>
          <w:rFonts w:ascii="宋体" w:hAnsi="宋体" w:cs="宋体"/>
          <w:sz w:val="44"/>
          <w:szCs w:val="44"/>
        </w:rPr>
      </w:pPr>
    </w:p>
    <w:p w14:paraId="279C342E">
      <w:pPr>
        <w:jc w:val="center"/>
        <w:rPr>
          <w:rFonts w:ascii="宋体" w:hAnsi="宋体" w:cs="宋体"/>
          <w:b/>
          <w:sz w:val="52"/>
          <w:szCs w:val="52"/>
        </w:rPr>
      </w:pPr>
      <w:r>
        <w:rPr>
          <w:rFonts w:hint="eastAsia" w:ascii="Times New Roman" w:hAnsi="Times New Roman" w:eastAsia="仿宋_GB2312" w:cs="Times New Roman"/>
          <w:b/>
          <w:bCs/>
          <w:color w:val="000000"/>
          <w:kern w:val="2"/>
          <w:sz w:val="44"/>
          <w:szCs w:val="44"/>
          <w:lang w:val="en-US" w:eastAsia="zh-CN" w:bidi="ar-SA"/>
        </w:rPr>
        <w:t>询价申请文件</w:t>
      </w:r>
    </w:p>
    <w:p w14:paraId="0EFC71C7">
      <w:pPr>
        <w:jc w:val="center"/>
        <w:rPr>
          <w:rFonts w:ascii="宋体" w:hAnsi="宋体" w:cs="宋体"/>
          <w:sz w:val="44"/>
          <w:szCs w:val="44"/>
        </w:rPr>
      </w:pPr>
    </w:p>
    <w:p w14:paraId="1753512E">
      <w:pPr>
        <w:rPr>
          <w:rFonts w:ascii="宋体" w:hAnsi="宋体" w:cs="宋体"/>
          <w:szCs w:val="21"/>
        </w:rPr>
      </w:pPr>
    </w:p>
    <w:p w14:paraId="2719A722">
      <w:pPr>
        <w:jc w:val="center"/>
        <w:rPr>
          <w:rFonts w:ascii="宋体" w:hAnsi="宋体" w:cs="宋体"/>
          <w:szCs w:val="21"/>
        </w:rPr>
      </w:pPr>
    </w:p>
    <w:p w14:paraId="6A6C349B">
      <w:pPr>
        <w:jc w:val="center"/>
        <w:rPr>
          <w:rFonts w:ascii="宋体" w:hAnsi="宋体" w:cs="宋体"/>
          <w:szCs w:val="21"/>
        </w:rPr>
      </w:pPr>
    </w:p>
    <w:p w14:paraId="477D1E17">
      <w:pPr>
        <w:jc w:val="center"/>
        <w:rPr>
          <w:rFonts w:ascii="宋体" w:hAnsi="宋体" w:cs="宋体"/>
          <w:szCs w:val="21"/>
        </w:rPr>
      </w:pPr>
    </w:p>
    <w:p w14:paraId="48651D09">
      <w:pPr>
        <w:jc w:val="center"/>
        <w:rPr>
          <w:rFonts w:ascii="宋体" w:hAnsi="宋体" w:cs="宋体"/>
          <w:szCs w:val="21"/>
        </w:rPr>
      </w:pPr>
    </w:p>
    <w:p w14:paraId="53517E74">
      <w:pPr>
        <w:jc w:val="center"/>
        <w:rPr>
          <w:rFonts w:ascii="宋体" w:hAnsi="宋体" w:cs="宋体"/>
          <w:szCs w:val="21"/>
        </w:rPr>
      </w:pPr>
    </w:p>
    <w:p w14:paraId="25D41F17">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color w:val="000000"/>
          <w:kern w:val="2"/>
          <w:sz w:val="32"/>
          <w:szCs w:val="32"/>
          <w:lang w:val="en-US" w:eastAsia="zh-CN" w:bidi="ar-SA"/>
        </w:rPr>
      </w:pPr>
    </w:p>
    <w:p w14:paraId="14F5A1A8">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color w:val="000000"/>
          <w:kern w:val="2"/>
          <w:sz w:val="32"/>
          <w:szCs w:val="32"/>
          <w:lang w:val="en-US" w:eastAsia="zh-CN" w:bidi="ar-SA"/>
        </w:rPr>
      </w:pPr>
    </w:p>
    <w:p w14:paraId="5769A0B6">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询价申请人：                          （盖单位章）</w:t>
      </w:r>
    </w:p>
    <w:p w14:paraId="120D0B51">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法定代表人或其委托代理人：            （签字或盖章）</w:t>
      </w:r>
    </w:p>
    <w:p w14:paraId="4CAD69D1">
      <w:pPr>
        <w:keepNext w:val="0"/>
        <w:keepLines w:val="0"/>
        <w:pageBreakBefore w:val="0"/>
        <w:numPr>
          <w:ilvl w:val="0"/>
          <w:numId w:val="0"/>
        </w:numPr>
        <w:kinsoku/>
        <w:wordWrap/>
        <w:overflowPunct/>
        <w:topLinePunct w:val="0"/>
        <w:autoSpaceDE/>
        <w:autoSpaceDN/>
        <w:bidi w:val="0"/>
        <w:adjustRightInd/>
        <w:snapToGrid/>
        <w:spacing w:line="360" w:lineRule="auto"/>
        <w:ind w:firstLine="1928" w:firstLineChars="600"/>
        <w:jc w:val="center"/>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年    月    日</w:t>
      </w:r>
    </w:p>
    <w:p w14:paraId="1066EA05">
      <w:pPr>
        <w:tabs>
          <w:tab w:val="left" w:pos="2630"/>
          <w:tab w:val="left" w:pos="4190"/>
          <w:tab w:val="left" w:pos="5435"/>
        </w:tabs>
        <w:autoSpaceDE w:val="0"/>
        <w:autoSpaceDN w:val="0"/>
        <w:adjustRightInd w:val="0"/>
        <w:spacing w:line="360" w:lineRule="auto"/>
        <w:ind w:right="-20" w:firstLine="948" w:firstLineChars="295"/>
        <w:jc w:val="left"/>
        <w:rPr>
          <w:rFonts w:ascii="宋体" w:hAnsi="宋体"/>
          <w:b/>
          <w:kern w:val="0"/>
          <w:sz w:val="32"/>
          <w:szCs w:val="32"/>
        </w:rPr>
      </w:pPr>
    </w:p>
    <w:p w14:paraId="40F148B4">
      <w:pPr>
        <w:spacing w:line="360" w:lineRule="auto"/>
        <w:jc w:val="center"/>
        <w:rPr>
          <w:rFonts w:hint="eastAsia" w:ascii="Times New Roman" w:hAnsi="Times New Roman" w:eastAsia="仿宋_GB2312" w:cs="Times New Roman"/>
          <w:b/>
          <w:bCs/>
          <w:color w:val="000000"/>
          <w:kern w:val="2"/>
          <w:sz w:val="32"/>
          <w:szCs w:val="32"/>
          <w:lang w:val="en-US" w:eastAsia="zh-CN" w:bidi="ar-SA"/>
        </w:rPr>
      </w:pPr>
    </w:p>
    <w:p w14:paraId="1FA56B93">
      <w:pP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46388438">
      <w:pPr>
        <w:spacing w:line="360" w:lineRule="auto"/>
        <w:jc w:val="center"/>
        <w:rPr>
          <w:rFonts w:hint="eastAsia" w:ascii="Times New Roman" w:hAnsi="Times New Roman" w:eastAsia="仿宋_GB2312" w:cs="Times New Roman"/>
          <w:b/>
          <w:bCs/>
          <w:color w:val="000000"/>
          <w:kern w:val="2"/>
          <w:sz w:val="32"/>
          <w:szCs w:val="32"/>
          <w:lang w:val="en-US" w:eastAsia="zh-CN" w:bidi="ar-SA"/>
        </w:rPr>
      </w:pPr>
    </w:p>
    <w:p w14:paraId="20BDF1AC">
      <w:pPr>
        <w:spacing w:line="360" w:lineRule="auto"/>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目  录</w:t>
      </w:r>
    </w:p>
    <w:p w14:paraId="1E643E60">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 w:val="0"/>
          <w:bCs w:val="0"/>
          <w:color w:val="000000"/>
          <w:kern w:val="2"/>
          <w:sz w:val="32"/>
          <w:szCs w:val="32"/>
          <w:lang w:val="en-US" w:eastAsia="zh-CN" w:bidi="ar-SA"/>
        </w:rPr>
      </w:pPr>
    </w:p>
    <w:p w14:paraId="777913B6">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一、询价申请函</w:t>
      </w:r>
    </w:p>
    <w:p w14:paraId="6A0AD0BF">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二、法定代表人身份证明</w:t>
      </w:r>
    </w:p>
    <w:p w14:paraId="36F47984">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三、授权委托书</w:t>
      </w:r>
    </w:p>
    <w:p w14:paraId="76994766">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四、营业执照副本</w:t>
      </w:r>
    </w:p>
    <w:p w14:paraId="36AB30A2">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五、询价申请人及其法定代表人资信证明</w:t>
      </w:r>
    </w:p>
    <w:p w14:paraId="402C9991">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六、服务承诺书</w:t>
      </w:r>
    </w:p>
    <w:p w14:paraId="2702AA2B">
      <w:pPr>
        <w:spacing w:line="360" w:lineRule="auto"/>
        <w:ind w:firstLine="640" w:firstLineChars="200"/>
        <w:jc w:val="left"/>
        <w:rPr>
          <w:rFonts w:hint="default"/>
          <w:lang w:val="en-US" w:eastAsia="zh-CN"/>
        </w:rPr>
      </w:pPr>
      <w:r>
        <w:rPr>
          <w:rFonts w:hint="eastAsia" w:ascii="Times New Roman" w:hAnsi="Times New Roman" w:eastAsia="仿宋_GB2312" w:cs="Times New Roman"/>
          <w:b w:val="0"/>
          <w:bCs w:val="0"/>
          <w:color w:val="000000"/>
          <w:kern w:val="2"/>
          <w:sz w:val="32"/>
          <w:szCs w:val="32"/>
          <w:lang w:val="en-US" w:eastAsia="zh-CN" w:bidi="ar-SA"/>
        </w:rPr>
        <w:t>七、</w:t>
      </w:r>
      <w:r>
        <w:rPr>
          <w:rFonts w:hint="eastAsia" w:ascii="Times New Roman" w:hAnsi="Times New Roman" w:eastAsia="仿宋_GB2312" w:cs="Times New Roman"/>
          <w:b w:val="0"/>
          <w:bCs w:val="0"/>
          <w:color w:val="000000"/>
          <w:sz w:val="32"/>
          <w:szCs w:val="32"/>
          <w:lang w:val="en-US" w:eastAsia="zh-CN"/>
        </w:rPr>
        <w:t>人员配置</w:t>
      </w:r>
    </w:p>
    <w:p w14:paraId="1FFC8F51">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八、报价清单</w:t>
      </w:r>
    </w:p>
    <w:p w14:paraId="06CED60C">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九、服务方案</w:t>
      </w:r>
    </w:p>
    <w:p w14:paraId="6B05EF02">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十、业绩证明资料</w:t>
      </w:r>
    </w:p>
    <w:p w14:paraId="64E3435C">
      <w:pPr>
        <w:spacing w:line="360" w:lineRule="auto"/>
        <w:ind w:firstLine="640" w:firstLineChars="200"/>
        <w:jc w:val="left"/>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十一、其他材料</w:t>
      </w:r>
    </w:p>
    <w:p w14:paraId="0B661E44">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266DE6E9">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646257F1">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22AD2825">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注：上述目录供询价申请人参考，询价申请人根据情况可自行对询价申请文件进行分册，目录可按照具体内容自动生成。</w:t>
      </w:r>
    </w:p>
    <w:p w14:paraId="2C62F828">
      <w:pPr>
        <w:spacing w:line="360" w:lineRule="auto"/>
        <w:jc w:val="left"/>
        <w:rPr>
          <w:rFonts w:ascii="宋体" w:hAnsi="宋体"/>
          <w:szCs w:val="21"/>
        </w:rPr>
      </w:pPr>
    </w:p>
    <w:p w14:paraId="2BA3E819">
      <w:pPr>
        <w:rPr>
          <w:rFonts w:hint="eastAsia" w:ascii="Times New Roman" w:hAnsi="Times New Roman" w:eastAsia="仿宋_GB2312" w:cs="Times New Roman"/>
          <w:b/>
          <w:bCs/>
          <w:color w:val="000000"/>
          <w:kern w:val="2"/>
          <w:sz w:val="32"/>
          <w:szCs w:val="32"/>
          <w:lang w:val="en-US" w:eastAsia="zh-CN" w:bidi="ar-SA"/>
        </w:rPr>
      </w:pPr>
    </w:p>
    <w:p w14:paraId="011ACBF8">
      <w:pPr>
        <w:spacing w:line="240" w:lineRule="auto"/>
        <w:jc w:val="left"/>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br w:type="page"/>
      </w:r>
    </w:p>
    <w:p w14:paraId="6DDAA7BD">
      <w:pPr>
        <w:spacing w:line="360" w:lineRule="auto"/>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一、询价申请函</w:t>
      </w:r>
    </w:p>
    <w:p w14:paraId="48E48789">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4B96C7E6">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_______________________（询价人名称）: </w:t>
      </w:r>
    </w:p>
    <w:p w14:paraId="24D23DC3">
      <w:pPr>
        <w:numPr>
          <w:ilvl w:val="0"/>
          <w:numId w:val="13"/>
        </w:num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我方己仔细研究了___________询价申请文件的全部内容，愿意以人民币（大写）________（￥_______）的含增值税总报价，按合同约定实施和完成任务。</w:t>
      </w:r>
    </w:p>
    <w:p w14:paraId="6B971250">
      <w:pPr>
        <w:numPr>
          <w:ilvl w:val="0"/>
          <w:numId w:val="13"/>
        </w:numPr>
        <w:spacing w:line="360" w:lineRule="auto"/>
        <w:ind w:left="0" w:leftChars="0"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en-US" w:bidi="ar-SA"/>
        </w:rPr>
        <w:t>增值税税率</w:t>
      </w:r>
      <w:r>
        <w:rPr>
          <w:rFonts w:hint="eastAsia" w:ascii="Times New Roman" w:hAnsi="Times New Roman" w:eastAsia="仿宋_GB2312" w:cs="Times New Roman"/>
          <w:b w:val="0"/>
          <w:bCs w:val="0"/>
          <w:color w:val="000000"/>
          <w:kern w:val="2"/>
          <w:sz w:val="32"/>
          <w:szCs w:val="32"/>
          <w:lang w:val="en-US" w:eastAsia="zh-CN" w:bidi="ar-SA"/>
        </w:rPr>
        <w:t>6</w:t>
      </w:r>
      <w:r>
        <w:rPr>
          <w:rFonts w:hint="eastAsia" w:ascii="Times New Roman" w:hAnsi="Times New Roman" w:eastAsia="仿宋_GB2312" w:cs="Times New Roman"/>
          <w:b w:val="0"/>
          <w:bCs w:val="0"/>
          <w:color w:val="000000"/>
          <w:kern w:val="2"/>
          <w:sz w:val="32"/>
          <w:szCs w:val="32"/>
          <w:lang w:val="en-US" w:eastAsia="en-US" w:bidi="ar-SA"/>
        </w:rPr>
        <w:t>%</w:t>
      </w:r>
      <w:r>
        <w:rPr>
          <w:rFonts w:hint="eastAsia" w:ascii="Times New Roman" w:hAnsi="Times New Roman" w:eastAsia="仿宋_GB2312" w:cs="Times New Roman"/>
          <w:b w:val="0"/>
          <w:bCs w:val="0"/>
          <w:color w:val="000000"/>
          <w:kern w:val="2"/>
          <w:sz w:val="32"/>
          <w:szCs w:val="32"/>
          <w:lang w:val="en-US" w:eastAsia="zh-CN" w:bidi="ar-SA"/>
        </w:rPr>
        <w:t>。</w:t>
      </w:r>
    </w:p>
    <w:p w14:paraId="7C03DCE0">
      <w:pPr>
        <w:numPr>
          <w:ilvl w:val="0"/>
          <w:numId w:val="13"/>
        </w:numPr>
        <w:spacing w:line="360" w:lineRule="auto"/>
        <w:ind w:left="0" w:leftChars="0"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询价有效期：60日历天（从提交询价申请文件的截止之日算起）</w:t>
      </w:r>
    </w:p>
    <w:p w14:paraId="2BCBDF53">
      <w:pPr>
        <w:numPr>
          <w:ilvl w:val="0"/>
          <w:numId w:val="13"/>
        </w:numPr>
        <w:spacing w:line="360" w:lineRule="auto"/>
        <w:ind w:left="0" w:leftChars="0"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我方承诺在询价有效期内不修改、撤销询价申请文件。</w:t>
      </w:r>
    </w:p>
    <w:p w14:paraId="6D03FFD7">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5．如我方中标：</w:t>
      </w:r>
    </w:p>
    <w:p w14:paraId="78504C5E">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(l）我方承诺在收到中标通知书后，在中标通知书规定的期限内与你方签订合同。</w:t>
      </w:r>
    </w:p>
    <w:p w14:paraId="033ECD50">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(2）我方承诺按照询价文件规定向你方递交履约担保（如有）。</w:t>
      </w:r>
    </w:p>
    <w:p w14:paraId="63E53908">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(3）我方承诺在合同约定的期限内完成并移交全部合同内容。</w:t>
      </w:r>
    </w:p>
    <w:p w14:paraId="00317DAB">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(4）我方在此声明：我方未处于财产被接管、冻结、破产状态，未处于四川省行政区域内有关行政处罚期间。</w:t>
      </w:r>
    </w:p>
    <w:p w14:paraId="737BDDA8">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其他承诺：我方完全响应询价文件的要求，接受询价文件中的合同条款。</w:t>
      </w:r>
    </w:p>
    <w:p w14:paraId="6773F1E4">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0DB9EB4D">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p>
    <w:p w14:paraId="50236CEA">
      <w:pPr>
        <w:spacing w:line="360" w:lineRule="auto"/>
        <w:ind w:firstLine="640" w:firstLineChars="200"/>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询价申请人：___________________（盖单位章）</w:t>
      </w:r>
    </w:p>
    <w:p w14:paraId="51E9FE6A">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法定代表人或其委托代理人：________________（签字或盖章）</w:t>
      </w:r>
    </w:p>
    <w:p w14:paraId="6E003095">
      <w:pPr>
        <w:spacing w:line="360" w:lineRule="auto"/>
        <w:ind w:firstLine="640" w:firstLineChars="200"/>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______年______月______日</w:t>
      </w:r>
    </w:p>
    <w:p w14:paraId="5CF9B04F">
      <w:pPr>
        <w:spacing w:line="360" w:lineRule="auto"/>
        <w:ind w:firstLine="640" w:firstLineChars="20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注：询价申请报价的单位应与公布的询价控制价一致（即以元为单位），小数点后保留两位数作为实质性要求。</w:t>
      </w:r>
    </w:p>
    <w:p w14:paraId="595162D9">
      <w:pPr>
        <w:pStyle w:val="4"/>
        <w:rPr>
          <w:lang w:val="en-US"/>
        </w:rPr>
      </w:pPr>
    </w:p>
    <w:p w14:paraId="545372D4"/>
    <w:p w14:paraId="27AA9358">
      <w:pPr>
        <w:pStyle w:val="4"/>
        <w:rPr>
          <w:lang w:val="en-US"/>
        </w:rPr>
      </w:pPr>
    </w:p>
    <w:p w14:paraId="184CC69A">
      <w:pPr>
        <w:jc w:val="both"/>
        <w:rPr>
          <w:rFonts w:ascii="宋体" w:hAnsi="宋体"/>
          <w:sz w:val="28"/>
        </w:rPr>
      </w:pPr>
      <w:r>
        <w:rPr>
          <w:rFonts w:hint="eastAsia" w:ascii="宋体" w:hAnsi="宋体"/>
          <w:sz w:val="28"/>
        </w:rPr>
        <w:br w:type="page"/>
      </w:r>
    </w:p>
    <w:p w14:paraId="4187574D">
      <w:pPr>
        <w:pStyle w:val="2"/>
        <w:numPr>
          <w:ilvl w:val="255"/>
          <w:numId w:val="0"/>
        </w:numPr>
        <w:spacing w:before="97" w:after="0" w:line="219" w:lineRule="auto"/>
        <w:jc w:val="center"/>
        <w:rPr>
          <w:rFonts w:hint="eastAsia" w:ascii="Times New Roman" w:hAnsi="Times New Roman" w:eastAsia="仿宋_GB2312" w:cs="Times New Roman"/>
          <w:b/>
          <w:bCs/>
          <w:color w:val="000000"/>
          <w:kern w:val="2"/>
          <w:sz w:val="32"/>
          <w:szCs w:val="32"/>
          <w:lang w:val="en-US" w:eastAsia="zh-CN" w:bidi="ar-SA"/>
        </w:rPr>
      </w:pPr>
      <w:bookmarkStart w:id="99" w:name="_Toc32071"/>
      <w:bookmarkStart w:id="100" w:name="_Toc3001"/>
      <w:bookmarkStart w:id="101" w:name="_Toc10448"/>
      <w:r>
        <w:rPr>
          <w:rFonts w:hint="eastAsia" w:ascii="Times New Roman" w:hAnsi="Times New Roman" w:eastAsia="仿宋_GB2312" w:cs="Times New Roman"/>
          <w:b/>
          <w:bCs/>
          <w:color w:val="000000"/>
          <w:kern w:val="2"/>
          <w:sz w:val="32"/>
          <w:szCs w:val="32"/>
          <w:lang w:val="en-US" w:eastAsia="zh-CN" w:bidi="ar-SA"/>
        </w:rPr>
        <w:t>二、法定代表人身份证明</w:t>
      </w:r>
      <w:bookmarkEnd w:id="99"/>
      <w:bookmarkEnd w:id="100"/>
      <w:bookmarkEnd w:id="101"/>
    </w:p>
    <w:p w14:paraId="6CF73847">
      <w:pPr>
        <w:spacing w:line="261" w:lineRule="auto"/>
        <w:rPr>
          <w:rFonts w:hint="eastAsia" w:ascii="Times New Roman" w:hAnsi="Times New Roman" w:eastAsia="仿宋_GB2312" w:cs="Times New Roman"/>
          <w:b w:val="0"/>
          <w:bCs w:val="0"/>
          <w:color w:val="000000"/>
          <w:kern w:val="2"/>
          <w:sz w:val="32"/>
          <w:szCs w:val="32"/>
          <w:lang w:val="en-US" w:eastAsia="zh-CN" w:bidi="ar-SA"/>
        </w:rPr>
      </w:pPr>
    </w:p>
    <w:p w14:paraId="3B2B071A">
      <w:pPr>
        <w:pStyle w:val="4"/>
        <w:spacing w:before="303" w:line="264" w:lineRule="auto"/>
        <w:ind w:left="453"/>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询价申请人名称：</w:t>
      </w:r>
    </w:p>
    <w:p w14:paraId="50B28C95">
      <w:pPr>
        <w:pStyle w:val="4"/>
        <w:spacing w:before="300" w:line="264" w:lineRule="auto"/>
        <w:ind w:left="501"/>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姓名：</w:t>
      </w:r>
      <w:r>
        <w:rPr>
          <w:rFonts w:hint="eastAsia" w:eastAsia="仿宋_GB2312" w:cs="Times New Roman"/>
          <w:b w:val="0"/>
          <w:bCs w:val="0"/>
          <w:color w:val="000000"/>
          <w:kern w:val="2"/>
          <w:sz w:val="32"/>
          <w:szCs w:val="32"/>
          <w:lang w:val="en-US" w:eastAsia="zh-CN" w:bidi="ar-SA"/>
        </w:rPr>
        <w:t>________</w:t>
      </w:r>
      <w:r>
        <w:rPr>
          <w:rFonts w:hint="eastAsia" w:ascii="Times New Roman" w:hAnsi="Times New Roman" w:eastAsia="仿宋_GB2312" w:cs="Times New Roman"/>
          <w:b w:val="0"/>
          <w:bCs w:val="0"/>
          <w:color w:val="000000"/>
          <w:kern w:val="2"/>
          <w:sz w:val="32"/>
          <w:szCs w:val="32"/>
          <w:lang w:val="en-US" w:eastAsia="zh-CN" w:bidi="ar-SA"/>
        </w:rPr>
        <w:t>性别：</w:t>
      </w:r>
      <w:r>
        <w:rPr>
          <w:rFonts w:hint="eastAsia" w:eastAsia="仿宋_GB2312" w:cs="Times New Roman"/>
          <w:b w:val="0"/>
          <w:bCs w:val="0"/>
          <w:color w:val="000000"/>
          <w:kern w:val="2"/>
          <w:sz w:val="32"/>
          <w:szCs w:val="32"/>
          <w:lang w:val="en-US" w:eastAsia="zh-CN" w:bidi="ar-SA"/>
        </w:rPr>
        <w:t>________</w:t>
      </w:r>
      <w:r>
        <w:rPr>
          <w:rFonts w:hint="eastAsia" w:ascii="Times New Roman" w:hAnsi="Times New Roman" w:eastAsia="仿宋_GB2312" w:cs="Times New Roman"/>
          <w:b w:val="0"/>
          <w:bCs w:val="0"/>
          <w:color w:val="000000"/>
          <w:kern w:val="2"/>
          <w:sz w:val="32"/>
          <w:szCs w:val="32"/>
          <w:lang w:val="en-US" w:eastAsia="zh-CN" w:bidi="ar-SA"/>
        </w:rPr>
        <w:t>年龄：</w:t>
      </w:r>
      <w:r>
        <w:rPr>
          <w:rFonts w:hint="eastAsia" w:eastAsia="仿宋_GB2312" w:cs="Times New Roman"/>
          <w:b w:val="0"/>
          <w:bCs w:val="0"/>
          <w:color w:val="000000"/>
          <w:kern w:val="2"/>
          <w:sz w:val="32"/>
          <w:szCs w:val="32"/>
          <w:lang w:val="en-US" w:eastAsia="zh-CN" w:bidi="ar-SA"/>
        </w:rPr>
        <w:t>________</w:t>
      </w:r>
      <w:r>
        <w:rPr>
          <w:rFonts w:hint="eastAsia" w:ascii="Times New Roman" w:hAnsi="Times New Roman" w:eastAsia="仿宋_GB2312" w:cs="Times New Roman"/>
          <w:b w:val="0"/>
          <w:bCs w:val="0"/>
          <w:color w:val="000000"/>
          <w:kern w:val="2"/>
          <w:sz w:val="32"/>
          <w:szCs w:val="32"/>
          <w:lang w:val="en-US" w:eastAsia="zh-CN" w:bidi="ar-SA"/>
        </w:rPr>
        <w:t>职务：</w:t>
      </w:r>
      <w:r>
        <w:rPr>
          <w:rFonts w:hint="eastAsia" w:eastAsia="仿宋_GB2312" w:cs="Times New Roman"/>
          <w:b w:val="0"/>
          <w:bCs w:val="0"/>
          <w:color w:val="000000"/>
          <w:kern w:val="2"/>
          <w:sz w:val="32"/>
          <w:szCs w:val="32"/>
          <w:lang w:val="en-US" w:eastAsia="zh-CN" w:bidi="ar-SA"/>
        </w:rPr>
        <w:t>_______</w:t>
      </w:r>
      <w:r>
        <w:rPr>
          <w:rFonts w:hint="eastAsia" w:ascii="Times New Roman" w:hAnsi="Times New Roman" w:eastAsia="仿宋_GB2312" w:cs="Times New Roman"/>
          <w:b w:val="0"/>
          <w:bCs w:val="0"/>
          <w:color w:val="000000"/>
          <w:kern w:val="2"/>
          <w:sz w:val="32"/>
          <w:szCs w:val="32"/>
          <w:lang w:val="en-US" w:eastAsia="zh-CN" w:bidi="ar-SA"/>
        </w:rPr>
        <w:t xml:space="preserve">                </w:t>
      </w:r>
    </w:p>
    <w:p w14:paraId="666882FA">
      <w:pPr>
        <w:pStyle w:val="4"/>
        <w:spacing w:line="264" w:lineRule="auto"/>
        <w:ind w:left="505"/>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系</w:t>
      </w:r>
      <w:r>
        <w:rPr>
          <w:rFonts w:hint="eastAsia" w:ascii="Times New Roman" w:hAnsi="Times New Roman" w:eastAsia="仿宋_GB2312" w:cs="Times New Roman"/>
          <w:b/>
          <w:bCs/>
          <w:color w:val="000000"/>
          <w:kern w:val="2"/>
          <w:sz w:val="32"/>
          <w:szCs w:val="32"/>
          <w:u w:val="single"/>
          <w:lang w:val="en-US" w:eastAsia="zh-CN" w:bidi="ar-SA"/>
        </w:rPr>
        <w:t>（询价申请人名称）</w:t>
      </w:r>
      <w:r>
        <w:rPr>
          <w:rFonts w:hint="eastAsia" w:ascii="Times New Roman" w:hAnsi="Times New Roman" w:eastAsia="仿宋_GB2312" w:cs="Times New Roman"/>
          <w:b w:val="0"/>
          <w:bCs w:val="0"/>
          <w:color w:val="000000"/>
          <w:kern w:val="2"/>
          <w:sz w:val="32"/>
          <w:szCs w:val="32"/>
          <w:lang w:val="en-US" w:eastAsia="zh-CN" w:bidi="ar-SA"/>
        </w:rPr>
        <w:t>的法定代表人。</w:t>
      </w:r>
    </w:p>
    <w:p w14:paraId="2A835B94">
      <w:pPr>
        <w:pStyle w:val="4"/>
        <w:spacing w:before="303" w:line="264" w:lineRule="auto"/>
        <w:ind w:left="921"/>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特此证明。</w:t>
      </w:r>
    </w:p>
    <w:p w14:paraId="5CC54160">
      <w:pPr>
        <w:pStyle w:val="4"/>
        <w:spacing w:before="303" w:line="264" w:lineRule="auto"/>
        <w:ind w:left="459"/>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附：法定代表人身份证复印件。</w:t>
      </w:r>
    </w:p>
    <w:p w14:paraId="323D0A6D">
      <w:pPr>
        <w:pStyle w:val="4"/>
        <w:spacing w:before="304" w:line="264" w:lineRule="auto"/>
        <w:ind w:firstLine="3520" w:firstLineChars="11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w:t>
      </w:r>
      <w:r>
        <w:rPr>
          <w:rFonts w:hint="eastAsia" w:eastAsia="仿宋_GB2312" w:cs="Times New Roman"/>
          <w:b w:val="0"/>
          <w:bCs w:val="0"/>
          <w:color w:val="000000"/>
          <w:kern w:val="2"/>
          <w:sz w:val="32"/>
          <w:szCs w:val="32"/>
          <w:lang w:val="en-US" w:eastAsia="zh-CN" w:bidi="ar-SA"/>
        </w:rPr>
        <w:t>_______</w:t>
      </w:r>
      <w:r>
        <w:rPr>
          <w:rFonts w:hint="eastAsia" w:ascii="Times New Roman" w:hAnsi="Times New Roman" w:eastAsia="仿宋_GB2312" w:cs="Times New Roman"/>
          <w:b w:val="0"/>
          <w:bCs w:val="0"/>
          <w:color w:val="000000"/>
          <w:kern w:val="2"/>
          <w:sz w:val="32"/>
          <w:szCs w:val="32"/>
          <w:lang w:val="en-US" w:eastAsia="zh-CN" w:bidi="ar-SA"/>
        </w:rPr>
        <w:t>（盖单位章）</w:t>
      </w:r>
    </w:p>
    <w:p w14:paraId="0D649E80">
      <w:pPr>
        <w:widowControl/>
        <w:spacing w:line="264" w:lineRule="auto"/>
        <w:jc w:val="center"/>
        <w:textAlignment w:val="center"/>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                                  年     月     日</w:t>
      </w:r>
    </w:p>
    <w:p w14:paraId="3FE4CE6D">
      <w:pPr>
        <w:spacing w:line="264" w:lineRule="auto"/>
        <w:rPr>
          <w:rFonts w:hint="eastAsia" w:ascii="Times New Roman" w:hAnsi="Times New Roman" w:eastAsia="仿宋_GB2312" w:cs="Times New Roman"/>
          <w:b w:val="0"/>
          <w:bCs w:val="0"/>
          <w:color w:val="000000"/>
          <w:kern w:val="2"/>
          <w:sz w:val="32"/>
          <w:szCs w:val="32"/>
          <w:lang w:val="en-US" w:eastAsia="zh-CN" w:bidi="ar-SA"/>
        </w:rPr>
      </w:pPr>
    </w:p>
    <w:p w14:paraId="12B99698">
      <w:pPr>
        <w:spacing w:line="264" w:lineRule="auto"/>
        <w:rPr>
          <w:rFonts w:hint="eastAsia" w:ascii="Times New Roman" w:hAnsi="Times New Roman" w:eastAsia="仿宋_GB2312" w:cs="Times New Roman"/>
          <w:b w:val="0"/>
          <w:bCs w:val="0"/>
          <w:color w:val="000000"/>
          <w:kern w:val="2"/>
          <w:sz w:val="32"/>
          <w:szCs w:val="32"/>
          <w:lang w:val="en-US" w:eastAsia="zh-CN" w:bidi="ar-SA"/>
        </w:rPr>
      </w:pPr>
    </w:p>
    <w:p w14:paraId="777FBFC9">
      <w:pPr>
        <w:spacing w:line="264" w:lineRule="auto"/>
        <w:rPr>
          <w:rFonts w:hint="eastAsia" w:ascii="Times New Roman" w:hAnsi="Times New Roman" w:eastAsia="仿宋_GB2312" w:cs="Times New Roman"/>
          <w:b w:val="0"/>
          <w:bCs w:val="0"/>
          <w:color w:val="000000"/>
          <w:kern w:val="2"/>
          <w:sz w:val="32"/>
          <w:szCs w:val="32"/>
          <w:lang w:val="en-US" w:eastAsia="zh-CN" w:bidi="ar-SA"/>
        </w:rPr>
      </w:pPr>
    </w:p>
    <w:p w14:paraId="0F98FC50">
      <w:pPr>
        <w:pStyle w:val="4"/>
        <w:spacing w:before="66" w:line="264" w:lineRule="auto"/>
        <w:ind w:left="859"/>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w:t>
      </w:r>
    </w:p>
    <w:p w14:paraId="561C0FCF">
      <w:pPr>
        <w:pStyle w:val="4"/>
        <w:widowControl/>
        <w:kinsoku w:val="0"/>
        <w:adjustRightInd w:val="0"/>
        <w:snapToGrid w:val="0"/>
        <w:spacing w:line="264" w:lineRule="auto"/>
        <w:ind w:firstLine="640" w:firstLineChars="200"/>
        <w:jc w:val="left"/>
        <w:textAlignment w:val="baseline"/>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（1）法定代表人亲自参与询价，不委托代理人的情形适用。</w:t>
      </w:r>
    </w:p>
    <w:p w14:paraId="6E0B77B0">
      <w:pPr>
        <w:pStyle w:val="4"/>
        <w:widowControl/>
        <w:kinsoku w:val="0"/>
        <w:adjustRightInd w:val="0"/>
        <w:snapToGrid w:val="0"/>
        <w:spacing w:line="264" w:lineRule="auto"/>
        <w:ind w:firstLine="640" w:firstLineChars="200"/>
        <w:jc w:val="left"/>
        <w:textAlignment w:val="baseline"/>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（2）本身份证明需由询价申请人加盖单位公章。</w:t>
      </w:r>
    </w:p>
    <w:p w14:paraId="2B590358">
      <w:pPr>
        <w:pStyle w:val="4"/>
        <w:widowControl/>
        <w:kinsoku w:val="0"/>
        <w:adjustRightInd w:val="0"/>
        <w:snapToGrid w:val="0"/>
        <w:spacing w:line="264" w:lineRule="auto"/>
        <w:ind w:firstLine="640" w:firstLineChars="200"/>
        <w:jc w:val="left"/>
        <w:textAlignment w:val="baseline"/>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（3）询价申请人提供的询价申请文件相应内容和格式应符合上述要求，否则其询价申请文件作否决处理。</w:t>
      </w:r>
    </w:p>
    <w:p w14:paraId="51010E3E">
      <w:pPr>
        <w:rPr>
          <w:rFonts w:hint="eastAsia"/>
          <w:lang w:val="en-US" w:eastAsia="zh-CN"/>
        </w:rPr>
      </w:pPr>
      <w:r>
        <w:rPr>
          <w:rFonts w:hint="eastAsia" w:ascii="Times New Roman" w:hAnsi="Times New Roman" w:eastAsia="仿宋_GB2312" w:cs="Times New Roman"/>
          <w:b w:val="0"/>
          <w:bCs w:val="0"/>
          <w:color w:val="000000"/>
          <w:kern w:val="2"/>
          <w:sz w:val="24"/>
          <w:szCs w:val="24"/>
          <w:lang w:val="en-US" w:eastAsia="zh-CN" w:bidi="ar-SA"/>
        </w:rPr>
        <w:br w:type="page"/>
      </w:r>
    </w:p>
    <w:p w14:paraId="7EE8B0AF">
      <w:pPr>
        <w:jc w:val="center"/>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三、授权委托书</w:t>
      </w:r>
    </w:p>
    <w:p w14:paraId="075A940D">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p>
    <w:p w14:paraId="4D90BB70">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本人系</w:t>
      </w:r>
      <w:r>
        <w:rPr>
          <w:rFonts w:hint="eastAsia" w:ascii="Times New Roman" w:hAnsi="Times New Roman" w:eastAsia="仿宋_GB2312" w:cs="Times New Roman"/>
          <w:b w:val="0"/>
          <w:bCs w:val="0"/>
          <w:color w:val="000000"/>
          <w:kern w:val="2"/>
          <w:sz w:val="32"/>
          <w:szCs w:val="32"/>
          <w:u w:val="single"/>
          <w:lang w:val="en-US" w:eastAsia="zh-CN" w:bidi="ar-SA"/>
        </w:rPr>
        <w:t>（询价申请人名称）</w:t>
      </w:r>
      <w:r>
        <w:rPr>
          <w:rFonts w:hint="eastAsia" w:ascii="Times New Roman" w:hAnsi="Times New Roman" w:eastAsia="仿宋_GB2312" w:cs="Times New Roman"/>
          <w:b w:val="0"/>
          <w:bCs w:val="0"/>
          <w:color w:val="000000"/>
          <w:kern w:val="2"/>
          <w:sz w:val="32"/>
          <w:szCs w:val="32"/>
          <w:lang w:val="en-US" w:eastAsia="zh-CN" w:bidi="ar-SA"/>
        </w:rPr>
        <w:t>的法定代表人，现委托本单位人员_________为我方代理人。代理人根据授权，在本项目询价、询价申请、评审、合同签署等活动过程中所签署的一切文件和处理与之有关的一切事务（向有关行政监督部门投诉另行授权），其法律后果由我方承担。</w:t>
      </w:r>
    </w:p>
    <w:p w14:paraId="4E8AFCE3">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 xml:space="preserve">委托期限：自本授权委托书签署之日起至第二章“询价申请人须知前附表”第17条规定的“询价有效期”结束为止。  </w:t>
      </w:r>
    </w:p>
    <w:p w14:paraId="5B172B5B">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代理人无转委托权。</w:t>
      </w:r>
    </w:p>
    <w:p w14:paraId="666F1E98">
      <w:pPr>
        <w:spacing w:line="360" w:lineRule="auto"/>
        <w:ind w:firstLine="640" w:firstLineChars="200"/>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附：法定代表人身份证（正反面）复印件和委托代理人身份证（正反面）复印件。</w:t>
      </w:r>
    </w:p>
    <w:p w14:paraId="081E06B8">
      <w:pPr>
        <w:spacing w:line="360" w:lineRule="auto"/>
        <w:jc w:val="right"/>
        <w:rPr>
          <w:rFonts w:hint="eastAsia" w:ascii="Times New Roman" w:hAnsi="Times New Roman" w:eastAsia="仿宋_GB2312" w:cs="Times New Roman"/>
          <w:b w:val="0"/>
          <w:bCs w:val="0"/>
          <w:color w:val="000000"/>
          <w:kern w:val="2"/>
          <w:sz w:val="32"/>
          <w:szCs w:val="32"/>
          <w:lang w:val="en-US" w:eastAsia="zh-CN" w:bidi="ar-SA"/>
        </w:rPr>
      </w:pPr>
    </w:p>
    <w:p w14:paraId="40D53806">
      <w:pPr>
        <w:spacing w:line="360" w:lineRule="auto"/>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             （盖单位章）</w:t>
      </w:r>
    </w:p>
    <w:p w14:paraId="282A2909">
      <w:pPr>
        <w:spacing w:line="360" w:lineRule="auto"/>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法定代表人：          （签字或盖章）</w:t>
      </w:r>
    </w:p>
    <w:p w14:paraId="48B65DC7">
      <w:pPr>
        <w:spacing w:line="360" w:lineRule="auto"/>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委托代理人：          （签字）</w:t>
      </w:r>
    </w:p>
    <w:p w14:paraId="21C3C63D">
      <w:pPr>
        <w:spacing w:line="360" w:lineRule="auto"/>
        <w:ind w:right="560" w:firstLine="1280" w:firstLineChars="400"/>
        <w:jc w:val="righ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年  月  日</w:t>
      </w:r>
    </w:p>
    <w:p w14:paraId="2F1F6105">
      <w:pPr>
        <w:spacing w:line="360" w:lineRule="auto"/>
        <w:ind w:left="359" w:leftChars="171" w:firstLine="7680" w:firstLineChars="2400"/>
        <w:rPr>
          <w:rFonts w:hint="eastAsia" w:ascii="Times New Roman" w:hAnsi="Times New Roman" w:eastAsia="仿宋_GB2312" w:cs="Times New Roman"/>
          <w:b w:val="0"/>
          <w:bCs w:val="0"/>
          <w:color w:val="000000"/>
          <w:kern w:val="2"/>
          <w:sz w:val="32"/>
          <w:szCs w:val="32"/>
          <w:lang w:val="en-US" w:eastAsia="zh-CN" w:bidi="ar-SA"/>
        </w:rPr>
      </w:pPr>
    </w:p>
    <w:p w14:paraId="35FF75FB">
      <w:pPr>
        <w:pStyle w:val="4"/>
        <w:rPr>
          <w:rFonts w:hint="eastAsia" w:ascii="Times New Roman" w:hAnsi="Times New Roman" w:eastAsia="仿宋_GB2312" w:cs="Times New Roman"/>
          <w:b w:val="0"/>
          <w:bCs w:val="0"/>
          <w:color w:val="000000"/>
          <w:kern w:val="2"/>
          <w:sz w:val="32"/>
          <w:szCs w:val="32"/>
          <w:lang w:val="en-US" w:eastAsia="zh-CN" w:bidi="ar-SA"/>
        </w:rPr>
      </w:pPr>
    </w:p>
    <w:p w14:paraId="7E423E61">
      <w:pPr>
        <w:spacing w:line="360" w:lineRule="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注：法定代表人不亲自询价申请而委托代理人询价申请的独立询价申请人适用。</w:t>
      </w:r>
    </w:p>
    <w:p w14:paraId="1660A601">
      <w:pPr>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br w:type="page"/>
      </w:r>
    </w:p>
    <w:p w14:paraId="329BFBF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四、营业执照副本（加盖公章）</w:t>
      </w:r>
    </w:p>
    <w:p w14:paraId="57D32409">
      <w:pPr>
        <w:jc w:val="center"/>
        <w:rPr>
          <w:rFonts w:hint="eastAsia" w:ascii="Times New Roman" w:hAnsi="Times New Roman" w:eastAsia="仿宋_GB2312" w:cs="Times New Roman"/>
          <w:b/>
          <w:bCs/>
          <w:color w:val="000000"/>
          <w:kern w:val="2"/>
          <w:sz w:val="32"/>
          <w:szCs w:val="32"/>
          <w:lang w:val="en-US" w:eastAsia="zh-CN" w:bidi="ar-SA"/>
        </w:rPr>
      </w:pPr>
      <w:r>
        <w:rPr>
          <w:rFonts w:ascii="宋体" w:hAnsi="宋体"/>
          <w:b/>
          <w:kern w:val="0"/>
          <w:sz w:val="28"/>
          <w:szCs w:val="28"/>
        </w:rPr>
        <w:br w:type="page"/>
      </w:r>
      <w:r>
        <w:rPr>
          <w:rFonts w:hint="eastAsia" w:ascii="Times New Roman" w:hAnsi="Times New Roman" w:eastAsia="仿宋_GB2312" w:cs="Times New Roman"/>
          <w:b/>
          <w:bCs/>
          <w:color w:val="000000"/>
          <w:kern w:val="2"/>
          <w:sz w:val="32"/>
          <w:szCs w:val="32"/>
          <w:lang w:val="en-US" w:eastAsia="zh-CN" w:bidi="ar-SA"/>
        </w:rPr>
        <w:t>五、询价申请人及其法定代表人资信证明</w:t>
      </w:r>
    </w:p>
    <w:p w14:paraId="30FBD541">
      <w:pPr>
        <w:pStyle w:val="2"/>
        <w:rPr>
          <w:rFonts w:hint="default"/>
          <w:szCs w:val="32"/>
          <w:lang w:val="en-US" w:eastAsia="zh-CN"/>
        </w:rPr>
      </w:pPr>
    </w:p>
    <w:p w14:paraId="3424F58D">
      <w:pPr>
        <w:ind w:firstLine="420"/>
        <w:jc w:val="left"/>
        <w:rPr>
          <w:rFonts w:ascii="宋体" w:hAnsi="宋体"/>
          <w:b/>
          <w:kern w:val="0"/>
          <w:sz w:val="28"/>
          <w:szCs w:val="28"/>
        </w:rPr>
      </w:pPr>
      <w:r>
        <w:rPr>
          <w:rFonts w:hint="eastAsia" w:ascii="Times New Roman" w:hAnsi="Times New Roman" w:eastAsia="仿宋_GB2312" w:cs="Times New Roman"/>
          <w:b w:val="0"/>
          <w:bCs w:val="0"/>
          <w:color w:val="000000"/>
          <w:kern w:val="2"/>
          <w:sz w:val="32"/>
          <w:szCs w:val="32"/>
          <w:lang w:val="en-US" w:eastAsia="zh-CN" w:bidi="ar-SA"/>
        </w:rPr>
        <w:t>提供http://zxgk.court.gov.cn/shixin/全国范围内查询结果截图打印件，加盖公章。</w:t>
      </w:r>
      <w:r>
        <w:rPr>
          <w:rFonts w:ascii="宋体" w:hAnsi="宋体"/>
          <w:b/>
          <w:kern w:val="0"/>
          <w:sz w:val="28"/>
          <w:szCs w:val="28"/>
        </w:rPr>
        <w:br w:type="page"/>
      </w:r>
    </w:p>
    <w:p w14:paraId="5A74DAB3">
      <w:pPr>
        <w:shd w:val="clear" w:color="auto" w:fill="FFFFFF"/>
        <w:jc w:val="center"/>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b/>
          <w:bCs/>
          <w:color w:val="000000"/>
          <w:sz w:val="32"/>
          <w:szCs w:val="32"/>
          <w:lang w:val="en-US" w:eastAsia="zh-CN"/>
        </w:rPr>
        <w:t>六、</w:t>
      </w:r>
      <w:r>
        <w:rPr>
          <w:rFonts w:ascii="Times New Roman" w:hAnsi="Times New Roman" w:eastAsia="仿宋_GB2312" w:cs="Times New Roman"/>
          <w:b/>
          <w:bCs/>
          <w:color w:val="000000"/>
          <w:sz w:val="32"/>
          <w:szCs w:val="32"/>
          <w:lang w:eastAsia="zh-CN"/>
        </w:rPr>
        <w:t>服务承诺书</w:t>
      </w:r>
    </w:p>
    <w:p w14:paraId="71554D3E">
      <w:pPr>
        <w:keepNext w:val="0"/>
        <w:keepLines w:val="0"/>
        <w:pageBreakBefore w:val="0"/>
        <w:widowControl w:val="0"/>
        <w:shd w:val="clear" w:color="auto" w:fill="FFFFFF"/>
        <w:kinsoku/>
        <w:wordWrap/>
        <w:overflowPunct/>
        <w:topLinePunct w:val="0"/>
        <w:autoSpaceDE/>
        <w:autoSpaceDN/>
        <w:bidi w:val="0"/>
        <w:adjustRightInd/>
        <w:snapToGrid/>
        <w:spacing w:line="336" w:lineRule="auto"/>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成都国万科技服务有限公司</w:t>
      </w:r>
      <w:r>
        <w:rPr>
          <w:rFonts w:ascii="Times New Roman" w:hAnsi="Times New Roman" w:eastAsia="仿宋_GB2312" w:cs="Times New Roman"/>
          <w:color w:val="000000"/>
          <w:sz w:val="32"/>
          <w:szCs w:val="32"/>
          <w:lang w:eastAsia="zh-CN"/>
        </w:rPr>
        <w:t>：</w:t>
      </w:r>
    </w:p>
    <w:p w14:paraId="26586226">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我单位作为本次采购项目的询价申请人，根据采购文件要求，现</w:t>
      </w:r>
      <w:r>
        <w:rPr>
          <w:rFonts w:ascii="Times New Roman" w:hAnsi="Times New Roman" w:eastAsia="仿宋_GB2312" w:cs="Times New Roman"/>
          <w:color w:val="000000"/>
          <w:sz w:val="32"/>
          <w:szCs w:val="32"/>
          <w:lang w:eastAsia="zh-CN"/>
        </w:rPr>
        <w:t>郑重承诺</w:t>
      </w:r>
      <w:r>
        <w:rPr>
          <w:rFonts w:hint="eastAsia" w:ascii="Times New Roman" w:hAnsi="Times New Roman" w:eastAsia="仿宋_GB2312" w:cs="Times New Roman"/>
          <w:color w:val="000000"/>
          <w:sz w:val="32"/>
          <w:szCs w:val="32"/>
          <w:lang w:eastAsia="zh-CN"/>
        </w:rPr>
        <w:t>如下</w:t>
      </w:r>
      <w:r>
        <w:rPr>
          <w:rFonts w:ascii="Times New Roman" w:hAnsi="Times New Roman" w:eastAsia="仿宋_GB2312" w:cs="Times New Roman"/>
          <w:color w:val="000000"/>
          <w:sz w:val="32"/>
          <w:szCs w:val="32"/>
          <w:lang w:eastAsia="zh-CN"/>
        </w:rPr>
        <w:t>：</w:t>
      </w:r>
    </w:p>
    <w:p w14:paraId="6FE4227B">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（一）</w:t>
      </w:r>
      <w:r>
        <w:rPr>
          <w:rFonts w:ascii="Times New Roman" w:hAnsi="Times New Roman" w:eastAsia="仿宋_GB2312" w:cs="Times New Roman"/>
          <w:color w:val="000000"/>
          <w:sz w:val="32"/>
          <w:szCs w:val="32"/>
          <w:lang w:eastAsia="zh-CN"/>
        </w:rPr>
        <w:t>遵守《招标投标法》、《合同法》等法律、法规，诚实守信，合法经营，严格自律，不参与、不做任何违法违纪的事。</w:t>
      </w:r>
    </w:p>
    <w:p w14:paraId="557DEFB1">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（二）</w:t>
      </w:r>
      <w:r>
        <w:rPr>
          <w:rFonts w:ascii="Times New Roman" w:hAnsi="Times New Roman" w:eastAsia="仿宋_GB2312" w:cs="Times New Roman"/>
          <w:color w:val="000000"/>
          <w:sz w:val="32"/>
          <w:szCs w:val="32"/>
          <w:lang w:eastAsia="zh-CN"/>
        </w:rPr>
        <w:t>确保提供的材料真实、合法、有效，对他人的知识产权不构成侵权。如因材料弄虚作假导致知识产权侵权行为，或给采购方的使用带来严重影响，造成经济损失，我方愿承担由此造成的一切法律责任和经济赔偿。</w:t>
      </w:r>
    </w:p>
    <w:p w14:paraId="40494401">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（三）</w:t>
      </w:r>
      <w:r>
        <w:rPr>
          <w:rFonts w:ascii="Times New Roman" w:hAnsi="Times New Roman" w:eastAsia="仿宋_GB2312" w:cs="Times New Roman"/>
          <w:color w:val="000000"/>
          <w:sz w:val="32"/>
          <w:szCs w:val="32"/>
          <w:lang w:eastAsia="zh-CN"/>
        </w:rPr>
        <w:t>我方保证所提供证明材料真实有效。</w:t>
      </w:r>
    </w:p>
    <w:p w14:paraId="625631D2">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640" w:firstLineChars="200"/>
        <w:jc w:val="both"/>
        <w:textAlignment w:val="auto"/>
        <w:rPr>
          <w:rFonts w:ascii="Times New Roman" w:hAnsi="Times New Roman" w:eastAsia="仿宋_GB2312" w:cs="Times New Roman"/>
          <w:color w:val="0000FF"/>
          <w:sz w:val="32"/>
          <w:szCs w:val="32"/>
          <w:lang w:eastAsia="zh-CN"/>
        </w:rPr>
      </w:pPr>
      <w:r>
        <w:rPr>
          <w:rFonts w:hint="eastAsia" w:ascii="Times New Roman" w:hAnsi="Times New Roman" w:eastAsia="仿宋_GB2312" w:cs="Times New Roman"/>
          <w:color w:val="000000"/>
          <w:sz w:val="32"/>
          <w:szCs w:val="32"/>
          <w:lang w:eastAsia="zh-CN"/>
        </w:rPr>
        <w:t>（四）</w:t>
      </w:r>
      <w:r>
        <w:rPr>
          <w:rFonts w:ascii="Times New Roman" w:hAnsi="Times New Roman" w:eastAsia="仿宋_GB2312" w:cs="Times New Roman"/>
          <w:color w:val="000000"/>
          <w:sz w:val="32"/>
          <w:szCs w:val="32"/>
          <w:lang w:eastAsia="zh-CN"/>
        </w:rPr>
        <w:t>我方已经完全知悉</w:t>
      </w:r>
      <w:r>
        <w:rPr>
          <w:rFonts w:hint="eastAsia" w:ascii="Times New Roman" w:hAnsi="Times New Roman" w:eastAsia="仿宋_GB2312" w:cs="Times New Roman"/>
          <w:color w:val="000000"/>
          <w:sz w:val="32"/>
          <w:szCs w:val="32"/>
          <w:lang w:eastAsia="zh-CN"/>
        </w:rPr>
        <w:t>采购</w:t>
      </w:r>
      <w:r>
        <w:rPr>
          <w:rFonts w:ascii="Times New Roman" w:hAnsi="Times New Roman" w:eastAsia="仿宋_GB2312" w:cs="Times New Roman"/>
          <w:color w:val="000000"/>
          <w:sz w:val="32"/>
          <w:szCs w:val="32"/>
          <w:lang w:eastAsia="zh-CN"/>
        </w:rPr>
        <w:t>文件的全部内容和答疑及补充，对采购人的采购需求认真阅读。如果我方中标，我方将按贵单位采购需求和国家的相关规定及我方投标文件中的一切承诺</w:t>
      </w:r>
      <w:r>
        <w:rPr>
          <w:rFonts w:hint="eastAsia"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lang w:eastAsia="zh-CN"/>
        </w:rPr>
        <w:t>切实完成</w:t>
      </w:r>
      <w:r>
        <w:rPr>
          <w:rFonts w:hint="eastAsia" w:ascii="Times New Roman" w:hAnsi="Times New Roman" w:eastAsia="仿宋_GB2312" w:cs="Times New Roman"/>
          <w:color w:val="0000FF"/>
          <w:sz w:val="32"/>
          <w:szCs w:val="32"/>
          <w:highlight w:val="none"/>
          <w:lang w:val="en-US" w:eastAsia="zh-CN"/>
        </w:rPr>
        <w:t>成都国万</w:t>
      </w:r>
      <w:r>
        <w:rPr>
          <w:rFonts w:hint="eastAsia" w:ascii="仿宋_GB2312" w:hAnsi="宋体" w:eastAsia="仿宋_GB2312" w:cstheme="minorBidi"/>
          <w:b w:val="0"/>
          <w:bCs w:val="0"/>
          <w:color w:val="0000FF"/>
          <w:kern w:val="2"/>
          <w:sz w:val="32"/>
          <w:szCs w:val="32"/>
          <w:lang w:val="en-US" w:eastAsia="zh-CN" w:bidi="ar-SA"/>
        </w:rPr>
        <w:t>企业经营情况审计服务项目</w:t>
      </w:r>
      <w:r>
        <w:rPr>
          <w:rFonts w:ascii="Times New Roman" w:hAnsi="Times New Roman" w:eastAsia="仿宋_GB2312" w:cs="Times New Roman"/>
          <w:color w:val="0000FF"/>
          <w:sz w:val="32"/>
          <w:szCs w:val="32"/>
          <w:lang w:eastAsia="zh-CN"/>
        </w:rPr>
        <w:t>的服务。</w:t>
      </w:r>
    </w:p>
    <w:p w14:paraId="2E014208">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640" w:firstLineChars="200"/>
        <w:jc w:val="both"/>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（五）</w:t>
      </w:r>
      <w:r>
        <w:rPr>
          <w:rFonts w:ascii="Times New Roman" w:hAnsi="Times New Roman" w:eastAsia="仿宋_GB2312" w:cs="Times New Roman"/>
          <w:color w:val="000000"/>
          <w:sz w:val="32"/>
          <w:szCs w:val="32"/>
          <w:lang w:eastAsia="zh-CN"/>
        </w:rPr>
        <w:t>如果我方中标，将保证所供服务符合合同要求，承诺在合同规定的时间内完成服务，并认真履行合同约定。</w:t>
      </w:r>
    </w:p>
    <w:p w14:paraId="60F0CDC3">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640" w:firstLineChars="200"/>
        <w:jc w:val="both"/>
        <w:textAlignment w:val="auto"/>
        <w:rPr>
          <w:rFonts w:ascii="Times New Roman" w:hAnsi="Times New Roman" w:eastAsia="仿宋_GB2312" w:cs="Times New Roman"/>
          <w:color w:val="000000"/>
          <w:sz w:val="32"/>
          <w:szCs w:val="32"/>
          <w:lang w:eastAsia="zh-CN"/>
        </w:rPr>
      </w:pPr>
      <w:r>
        <w:rPr>
          <w:rFonts w:ascii="Times New Roman" w:hAnsi="Times New Roman" w:eastAsia="仿宋_GB2312" w:cs="Times New Roman"/>
          <w:color w:val="000000"/>
          <w:sz w:val="32"/>
          <w:szCs w:val="32"/>
          <w:lang w:eastAsia="zh-CN"/>
        </w:rPr>
        <w:t>如违反上述承诺，由此引起的一切责任和经济损失均由我方承担。</w:t>
      </w:r>
    </w:p>
    <w:p w14:paraId="61D6079D">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right"/>
        <w:textAlignment w:val="auto"/>
        <w:rPr>
          <w:rFonts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询价申请人</w:t>
      </w:r>
      <w:r>
        <w:rPr>
          <w:rFonts w:ascii="Times New Roman" w:hAnsi="Times New Roman" w:eastAsia="仿宋_GB2312" w:cs="Times New Roman"/>
          <w:color w:val="000000"/>
          <w:sz w:val="32"/>
          <w:szCs w:val="32"/>
          <w:lang w:eastAsia="zh-CN"/>
        </w:rPr>
        <w:t>名称（公章）：</w:t>
      </w:r>
    </w:p>
    <w:p w14:paraId="330FA97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0"/>
        <w:jc w:val="right"/>
        <w:textAlignment w:val="auto"/>
        <w:rPr>
          <w:rFonts w:ascii="Times New Roman" w:hAnsi="Times New Roman" w:eastAsia="仿宋_GB2312" w:cs="Times New Roman"/>
          <w:color w:val="000000"/>
          <w:sz w:val="28"/>
          <w:szCs w:val="28"/>
          <w:lang w:eastAsia="zh-CN"/>
        </w:rPr>
      </w:pPr>
      <w:r>
        <w:rPr>
          <w:rFonts w:ascii="Times New Roman" w:hAnsi="Times New Roman" w:eastAsia="仿宋_GB2312" w:cs="Times New Roman"/>
          <w:color w:val="000000"/>
          <w:sz w:val="32"/>
          <w:szCs w:val="32"/>
          <w:lang w:eastAsia="zh-CN"/>
        </w:rPr>
        <w:t>日期：</w:t>
      </w:r>
      <w:r>
        <w:rPr>
          <w:rFonts w:hint="eastAsia" w:ascii="Times New Roman" w:hAnsi="Times New Roman" w:eastAsia="仿宋_GB2312" w:cs="Times New Roman"/>
          <w:color w:val="000000"/>
          <w:sz w:val="32"/>
          <w:szCs w:val="32"/>
          <w:lang w:val="en-US" w:eastAsia="zh-CN"/>
        </w:rPr>
        <w:t xml:space="preserve"> </w:t>
      </w:r>
      <w:r>
        <w:rPr>
          <w:rFonts w:hint="eastAsia" w:ascii="Times New Roman" w:hAnsi="Times New Roman" w:eastAsia="仿宋_GB2312" w:cs="Times New Roman"/>
          <w:color w:val="000000"/>
          <w:sz w:val="32"/>
          <w:szCs w:val="32"/>
          <w:lang w:eastAsia="zh-CN"/>
        </w:rPr>
        <w:t xml:space="preserve"> </w:t>
      </w:r>
      <w:r>
        <w:rPr>
          <w:rFonts w:ascii="Times New Roman" w:hAnsi="Times New Roman" w:eastAsia="仿宋_GB2312" w:cs="Times New Roman"/>
          <w:color w:val="000000"/>
          <w:sz w:val="32"/>
          <w:szCs w:val="32"/>
          <w:lang w:eastAsia="zh-CN"/>
        </w:rPr>
        <w:t xml:space="preserve">   年    月   日</w:t>
      </w:r>
    </w:p>
    <w:p w14:paraId="660032EB">
      <w:pPr>
        <w:rPr>
          <w:lang w:eastAsia="zh-CN"/>
        </w:rPr>
      </w:pPr>
      <w:r>
        <w:rPr>
          <w:rFonts w:ascii="Times New Roman" w:hAnsi="Times New Roman" w:eastAsia="仿宋_GB2312" w:cs="Times New Roman"/>
          <w:color w:val="000000"/>
          <w:sz w:val="32"/>
          <w:szCs w:val="32"/>
          <w:lang w:eastAsia="zh-CN"/>
        </w:rPr>
        <w:br w:type="page"/>
      </w:r>
    </w:p>
    <w:p w14:paraId="2E102ECB">
      <w:pPr>
        <w:shd w:val="clear" w:color="auto" w:fill="FFFFFF"/>
        <w:jc w:val="center"/>
        <w:rPr>
          <w:rFonts w:hint="default"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七、人员配置</w:t>
      </w:r>
    </w:p>
    <w:p w14:paraId="1F7738F1">
      <w:pPr>
        <w:spacing w:line="283" w:lineRule="auto"/>
        <w:rPr>
          <w:rFonts w:hint="eastAsia" w:ascii="方正仿宋_GB2312" w:hAnsi="方正仿宋_GB2312" w:eastAsia="方正仿宋_GB2312" w:cs="方正仿宋_GB2312"/>
          <w:color w:val="auto"/>
          <w:sz w:val="21"/>
        </w:rPr>
      </w:pPr>
    </w:p>
    <w:tbl>
      <w:tblPr>
        <w:tblStyle w:val="12"/>
        <w:tblW w:w="8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498"/>
        <w:gridCol w:w="1378"/>
        <w:gridCol w:w="2200"/>
        <w:gridCol w:w="1233"/>
        <w:gridCol w:w="1167"/>
      </w:tblGrid>
      <w:tr w14:paraId="287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Merge w:val="restart"/>
            <w:vAlign w:val="center"/>
          </w:tcPr>
          <w:p w14:paraId="244483C0">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序号</w:t>
            </w:r>
          </w:p>
        </w:tc>
        <w:tc>
          <w:tcPr>
            <w:tcW w:w="1498" w:type="dxa"/>
            <w:vMerge w:val="restart"/>
            <w:vAlign w:val="center"/>
          </w:tcPr>
          <w:p w14:paraId="34998BF1">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职务</w:t>
            </w:r>
          </w:p>
        </w:tc>
        <w:tc>
          <w:tcPr>
            <w:tcW w:w="1378" w:type="dxa"/>
            <w:vMerge w:val="restart"/>
            <w:vAlign w:val="center"/>
          </w:tcPr>
          <w:p w14:paraId="756B2117">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姓名</w:t>
            </w:r>
          </w:p>
        </w:tc>
        <w:tc>
          <w:tcPr>
            <w:tcW w:w="3433" w:type="dxa"/>
            <w:gridSpan w:val="2"/>
            <w:vAlign w:val="center"/>
          </w:tcPr>
          <w:p w14:paraId="4F583A06">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职称</w:t>
            </w:r>
          </w:p>
        </w:tc>
        <w:tc>
          <w:tcPr>
            <w:tcW w:w="1167" w:type="dxa"/>
            <w:vMerge w:val="restart"/>
            <w:vAlign w:val="center"/>
          </w:tcPr>
          <w:p w14:paraId="6935F472">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备注</w:t>
            </w:r>
          </w:p>
        </w:tc>
      </w:tr>
      <w:tr w14:paraId="737D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Merge w:val="continue"/>
            <w:vAlign w:val="center"/>
          </w:tcPr>
          <w:p w14:paraId="233D9C8D">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498" w:type="dxa"/>
            <w:vMerge w:val="continue"/>
            <w:vAlign w:val="center"/>
          </w:tcPr>
          <w:p w14:paraId="60C0B89E">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378" w:type="dxa"/>
            <w:vMerge w:val="continue"/>
            <w:vAlign w:val="center"/>
          </w:tcPr>
          <w:p w14:paraId="3B6AEDB1">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0C9F7A48">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职称专业</w:t>
            </w:r>
          </w:p>
        </w:tc>
        <w:tc>
          <w:tcPr>
            <w:tcW w:w="1233" w:type="dxa"/>
            <w:vAlign w:val="center"/>
          </w:tcPr>
          <w:p w14:paraId="43D0B5F9">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级别</w:t>
            </w:r>
          </w:p>
        </w:tc>
        <w:tc>
          <w:tcPr>
            <w:tcW w:w="1167" w:type="dxa"/>
            <w:vMerge w:val="continue"/>
            <w:vAlign w:val="center"/>
          </w:tcPr>
          <w:p w14:paraId="173A1E8D">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72A0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56DC6BDB">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一</w:t>
            </w:r>
          </w:p>
        </w:tc>
        <w:tc>
          <w:tcPr>
            <w:tcW w:w="1498" w:type="dxa"/>
            <w:vAlign w:val="center"/>
          </w:tcPr>
          <w:p w14:paraId="2B3E3DC9">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项目负责人</w:t>
            </w:r>
          </w:p>
        </w:tc>
        <w:tc>
          <w:tcPr>
            <w:tcW w:w="1378" w:type="dxa"/>
            <w:vAlign w:val="center"/>
          </w:tcPr>
          <w:p w14:paraId="031B630E">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6607E6C9">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5E9FE719">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5A847B4C">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216C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0CFFAC51">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二</w:t>
            </w:r>
          </w:p>
        </w:tc>
        <w:tc>
          <w:tcPr>
            <w:tcW w:w="1498" w:type="dxa"/>
            <w:vAlign w:val="center"/>
          </w:tcPr>
          <w:p w14:paraId="47A9BA8A">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主要人员</w:t>
            </w:r>
          </w:p>
        </w:tc>
        <w:tc>
          <w:tcPr>
            <w:tcW w:w="1378" w:type="dxa"/>
            <w:vAlign w:val="center"/>
          </w:tcPr>
          <w:p w14:paraId="100069A6">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5DC163B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799CC43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4D6F375D">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2140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43AEDDAE">
            <w:pPr>
              <w:widowControl w:val="0"/>
              <w:spacing w:line="283" w:lineRule="auto"/>
              <w:jc w:val="center"/>
              <w:rPr>
                <w:rFonts w:hint="default"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三</w:t>
            </w:r>
          </w:p>
        </w:tc>
        <w:tc>
          <w:tcPr>
            <w:tcW w:w="1498" w:type="dxa"/>
            <w:vAlign w:val="center"/>
          </w:tcPr>
          <w:p w14:paraId="32F185E4">
            <w:pPr>
              <w:widowControl w:val="0"/>
              <w:spacing w:line="283" w:lineRule="auto"/>
              <w:jc w:val="center"/>
              <w:rPr>
                <w:rFonts w:hint="eastAsia" w:ascii="方正仿宋_GB2312" w:hAnsi="方正仿宋_GB2312" w:eastAsia="方正仿宋_GB2312" w:cs="方正仿宋_GB2312"/>
                <w:color w:val="auto"/>
                <w:sz w:val="24"/>
                <w:szCs w:val="24"/>
                <w:vertAlign w:val="baseline"/>
              </w:rPr>
            </w:pPr>
            <w:r>
              <w:rPr>
                <w:rFonts w:hint="eastAsia" w:ascii="方正仿宋_GB2312" w:hAnsi="方正仿宋_GB2312" w:eastAsia="方正仿宋_GB2312" w:cs="方正仿宋_GB2312"/>
                <w:color w:val="auto"/>
                <w:sz w:val="24"/>
                <w:szCs w:val="24"/>
                <w:vertAlign w:val="baseline"/>
                <w:lang w:val="en-US" w:eastAsia="zh-CN"/>
              </w:rPr>
              <w:t>......</w:t>
            </w:r>
          </w:p>
        </w:tc>
        <w:tc>
          <w:tcPr>
            <w:tcW w:w="1378" w:type="dxa"/>
            <w:vAlign w:val="center"/>
          </w:tcPr>
          <w:p w14:paraId="18DC0A1E">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1E7C97EA">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3F788804">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79B42915">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4B50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44" w:type="dxa"/>
            <w:vAlign w:val="center"/>
          </w:tcPr>
          <w:p w14:paraId="09576F27">
            <w:pPr>
              <w:widowControl w:val="0"/>
              <w:spacing w:line="283" w:lineRule="auto"/>
              <w:jc w:val="center"/>
              <w:rPr>
                <w:rFonts w:hint="default"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四</w:t>
            </w:r>
          </w:p>
        </w:tc>
        <w:tc>
          <w:tcPr>
            <w:tcW w:w="1498" w:type="dxa"/>
            <w:vAlign w:val="center"/>
          </w:tcPr>
          <w:p w14:paraId="6F573AC4">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378" w:type="dxa"/>
            <w:vAlign w:val="center"/>
          </w:tcPr>
          <w:p w14:paraId="3C2F3CCA">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35EC86C4">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469AFB06">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167DEB59">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5FD1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4" w:type="dxa"/>
            <w:vAlign w:val="center"/>
          </w:tcPr>
          <w:p w14:paraId="4C6B4658">
            <w:pPr>
              <w:widowControl w:val="0"/>
              <w:spacing w:line="283" w:lineRule="auto"/>
              <w:jc w:val="center"/>
              <w:rPr>
                <w:rFonts w:hint="default" w:ascii="方正仿宋_GB2312" w:hAnsi="方正仿宋_GB2312" w:eastAsia="方正仿宋_GB2312" w:cs="方正仿宋_GB2312"/>
                <w:color w:val="auto"/>
                <w:sz w:val="24"/>
                <w:szCs w:val="24"/>
                <w:vertAlign w:val="baseline"/>
                <w:lang w:val="en-US" w:eastAsia="zh-CN"/>
              </w:rPr>
            </w:pPr>
            <w:r>
              <w:rPr>
                <w:rFonts w:hint="eastAsia" w:ascii="方正仿宋_GB2312" w:hAnsi="方正仿宋_GB2312" w:eastAsia="方正仿宋_GB2312" w:cs="方正仿宋_GB2312"/>
                <w:color w:val="auto"/>
                <w:sz w:val="24"/>
                <w:szCs w:val="24"/>
                <w:vertAlign w:val="baseline"/>
                <w:lang w:val="en-US" w:eastAsia="zh-CN"/>
              </w:rPr>
              <w:t>五</w:t>
            </w:r>
          </w:p>
        </w:tc>
        <w:tc>
          <w:tcPr>
            <w:tcW w:w="1498" w:type="dxa"/>
            <w:vAlign w:val="center"/>
          </w:tcPr>
          <w:p w14:paraId="7F2E4853">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378" w:type="dxa"/>
            <w:vAlign w:val="center"/>
          </w:tcPr>
          <w:p w14:paraId="61097B5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37C7F81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003BAA69">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2760BCF5">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r w14:paraId="684D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4" w:type="dxa"/>
            <w:vAlign w:val="center"/>
          </w:tcPr>
          <w:p w14:paraId="459850EC">
            <w:pPr>
              <w:widowControl w:val="0"/>
              <w:spacing w:line="283" w:lineRule="auto"/>
              <w:jc w:val="center"/>
              <w:rPr>
                <w:rFonts w:hint="eastAsia" w:ascii="方正仿宋_GB2312" w:hAnsi="方正仿宋_GB2312" w:eastAsia="方正仿宋_GB2312" w:cs="方正仿宋_GB2312"/>
                <w:color w:val="auto"/>
                <w:sz w:val="24"/>
                <w:szCs w:val="24"/>
                <w:vertAlign w:val="baseline"/>
                <w:lang w:val="en-US" w:eastAsia="zh-CN"/>
              </w:rPr>
            </w:pPr>
          </w:p>
        </w:tc>
        <w:tc>
          <w:tcPr>
            <w:tcW w:w="1498" w:type="dxa"/>
            <w:vAlign w:val="center"/>
          </w:tcPr>
          <w:p w14:paraId="14ABF40C">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378" w:type="dxa"/>
            <w:vAlign w:val="center"/>
          </w:tcPr>
          <w:p w14:paraId="71777CD6">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2200" w:type="dxa"/>
            <w:vAlign w:val="center"/>
          </w:tcPr>
          <w:p w14:paraId="71D25A9E">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233" w:type="dxa"/>
            <w:vAlign w:val="center"/>
          </w:tcPr>
          <w:p w14:paraId="5CD7BC32">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c>
          <w:tcPr>
            <w:tcW w:w="1167" w:type="dxa"/>
            <w:vAlign w:val="center"/>
          </w:tcPr>
          <w:p w14:paraId="258D51C3">
            <w:pPr>
              <w:widowControl w:val="0"/>
              <w:spacing w:line="283" w:lineRule="auto"/>
              <w:jc w:val="center"/>
              <w:rPr>
                <w:rFonts w:hint="eastAsia" w:ascii="方正仿宋_GB2312" w:hAnsi="方正仿宋_GB2312" w:eastAsia="方正仿宋_GB2312" w:cs="方正仿宋_GB2312"/>
                <w:color w:val="auto"/>
                <w:sz w:val="24"/>
                <w:szCs w:val="24"/>
                <w:vertAlign w:val="baseline"/>
              </w:rPr>
            </w:pPr>
          </w:p>
        </w:tc>
      </w:tr>
    </w:tbl>
    <w:p w14:paraId="3A072501">
      <w:pPr>
        <w:spacing w:line="283" w:lineRule="auto"/>
        <w:rPr>
          <w:rFonts w:hint="eastAsia" w:ascii="方正仿宋_GB2312" w:hAnsi="方正仿宋_GB2312" w:eastAsia="方正仿宋_GB2312" w:cs="方正仿宋_GB2312"/>
          <w:color w:val="auto"/>
          <w:sz w:val="21"/>
        </w:rPr>
      </w:pPr>
    </w:p>
    <w:p w14:paraId="7EF179A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napToGrid w:val="0"/>
          <w:color w:val="000000"/>
          <w:kern w:val="0"/>
          <w:sz w:val="24"/>
          <w:szCs w:val="24"/>
          <w:lang w:val="en-US" w:eastAsia="zh-CN" w:bidi="ar"/>
        </w:rPr>
        <w:t xml:space="preserve">注： </w:t>
      </w:r>
    </w:p>
    <w:p w14:paraId="5F9552D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napToGrid w:val="0"/>
          <w:color w:val="000000"/>
          <w:kern w:val="0"/>
          <w:sz w:val="24"/>
          <w:szCs w:val="24"/>
          <w:lang w:val="en-US" w:eastAsia="zh-CN" w:bidi="ar"/>
        </w:rPr>
        <w:t xml:space="preserve">（1）以上人员应附身份证及资格条件和评标办法中要求相关证明资料的复印件。 </w:t>
      </w:r>
    </w:p>
    <w:p w14:paraId="19C2CB6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napToGrid w:val="0"/>
          <w:color w:val="000000"/>
          <w:kern w:val="0"/>
          <w:sz w:val="24"/>
          <w:szCs w:val="24"/>
          <w:lang w:val="en-US" w:eastAsia="zh-CN" w:bidi="ar"/>
        </w:rPr>
        <w:t xml:space="preserve">（2）所附资料如不实、属于弄虚作假，取消中标资格。 </w:t>
      </w:r>
    </w:p>
    <w:p w14:paraId="45F56D4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napToGrid w:val="0"/>
          <w:color w:val="000000"/>
          <w:kern w:val="0"/>
          <w:sz w:val="24"/>
          <w:szCs w:val="24"/>
          <w:lang w:val="en-US" w:eastAsia="zh-CN" w:bidi="ar"/>
        </w:rPr>
        <w:t>（3）表中所有空格内容均须填写，如确实不须填写或无法填写，应在空格中填写“无”。</w:t>
      </w:r>
    </w:p>
    <w:p w14:paraId="517A018A">
      <w:pPr>
        <w:rPr>
          <w:rFonts w:hint="eastAsia" w:ascii="方正仿宋_GB2312" w:hAnsi="方正仿宋_GB2312" w:eastAsia="方正仿宋_GB2312" w:cs="方正仿宋_GB2312"/>
          <w:lang w:eastAsia="zh-CN"/>
        </w:rPr>
        <w:sectPr>
          <w:pgSz w:w="11907" w:h="16840"/>
          <w:pgMar w:top="1531" w:right="1928" w:bottom="1531" w:left="1928" w:header="720" w:footer="720" w:gutter="0"/>
          <w:cols w:space="720" w:num="1"/>
          <w:docGrid w:linePitch="360" w:charSpace="0"/>
        </w:sectPr>
      </w:pPr>
    </w:p>
    <w:p w14:paraId="64D011FB">
      <w:pPr>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八、报价清单</w:t>
      </w:r>
    </w:p>
    <w:tbl>
      <w:tblPr>
        <w:tblStyle w:val="11"/>
        <w:tblpPr w:leftFromText="180" w:rightFromText="180" w:vertAnchor="text" w:horzAnchor="page" w:tblpX="1576" w:tblpY="539"/>
        <w:tblOverlap w:val="never"/>
        <w:tblW w:w="89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8"/>
        <w:gridCol w:w="1439"/>
        <w:gridCol w:w="2996"/>
        <w:gridCol w:w="708"/>
        <w:gridCol w:w="708"/>
        <w:gridCol w:w="849"/>
        <w:gridCol w:w="849"/>
        <w:gridCol w:w="725"/>
      </w:tblGrid>
      <w:tr w14:paraId="31938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982" w:type="dxa"/>
            <w:gridSpan w:val="8"/>
            <w:tcBorders>
              <w:top w:val="nil"/>
              <w:left w:val="nil"/>
              <w:bottom w:val="nil"/>
              <w:right w:val="nil"/>
            </w:tcBorders>
            <w:shd w:val="clear" w:color="auto" w:fill="auto"/>
            <w:noWrap/>
            <w:vAlign w:val="center"/>
          </w:tcPr>
          <w:p w14:paraId="24DD2F4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40"/>
                <w:szCs w:val="40"/>
                <w:u w:val="none"/>
                <w:lang w:val="en-US" w:eastAsia="zh-CN" w:bidi="ar"/>
              </w:rPr>
              <w:t>成都国万企业经营情况审计服务</w:t>
            </w:r>
          </w:p>
        </w:tc>
      </w:tr>
      <w:tr w14:paraId="71986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C5BC">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C7E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项目名称</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25CC">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项目特征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B555">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6CF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暂定数量</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7D6E">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lang w:val="en-US"/>
              </w:rPr>
            </w:pPr>
            <w:r>
              <w:rPr>
                <w:rFonts w:hint="eastAsia" w:ascii="仿宋_GB2312" w:hAnsi="仿宋_GB2312" w:eastAsia="仿宋_GB2312" w:cs="仿宋_GB2312"/>
                <w:b/>
                <w:bCs/>
                <w:i w:val="0"/>
                <w:iCs w:val="0"/>
                <w:color w:val="000000"/>
                <w:kern w:val="0"/>
                <w:sz w:val="21"/>
                <w:szCs w:val="21"/>
                <w:u w:val="none"/>
                <w:lang w:val="en-US" w:eastAsia="zh-CN" w:bidi="ar"/>
              </w:rPr>
              <w:t>含税单价（元）</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1A2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lang w:val="en-US"/>
              </w:rPr>
            </w:pPr>
            <w:r>
              <w:rPr>
                <w:rFonts w:hint="eastAsia" w:ascii="仿宋_GB2312" w:hAnsi="仿宋_GB2312" w:eastAsia="仿宋_GB2312" w:cs="仿宋_GB2312"/>
                <w:b/>
                <w:bCs/>
                <w:i w:val="0"/>
                <w:iCs w:val="0"/>
                <w:color w:val="000000"/>
                <w:kern w:val="0"/>
                <w:sz w:val="21"/>
                <w:szCs w:val="21"/>
                <w:u w:val="none"/>
                <w:lang w:val="en-US" w:eastAsia="zh-CN" w:bidi="ar"/>
              </w:rPr>
              <w:t>含税合价（元）</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C5BB">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备注</w:t>
            </w:r>
          </w:p>
        </w:tc>
      </w:tr>
      <w:tr w14:paraId="75F9B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8"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2693">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E4B0">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成都国万企业经营情况审计服务</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4A21">
            <w:pPr>
              <w:pStyle w:val="14"/>
              <w:numPr>
                <w:ilvl w:val="-1"/>
                <w:numId w:val="0"/>
              </w:numPr>
              <w:spacing w:line="360" w:lineRule="auto"/>
              <w:ind w:left="0" w:firstLine="0" w:firstLineChars="0"/>
              <w:jc w:val="left"/>
              <w:rPr>
                <w:rFonts w:hint="eastAsia" w:ascii="仿宋_GB2312" w:hAnsi="仿宋_GB2312" w:eastAsia="仿宋_GB2312" w:cs="仿宋_GB2312"/>
                <w:b w:val="0"/>
                <w:bCs w:val="0"/>
                <w:kern w:val="2"/>
                <w:sz w:val="22"/>
                <w:szCs w:val="22"/>
                <w:lang w:val="en-US" w:eastAsia="zh-CN" w:bidi="ar-SA"/>
              </w:rPr>
            </w:pPr>
            <w:r>
              <w:rPr>
                <w:rFonts w:hint="eastAsia" w:ascii="仿宋_GB2312" w:hAnsi="仿宋_GB2312" w:eastAsia="仿宋_GB2312" w:cs="仿宋_GB2312"/>
                <w:b w:val="0"/>
                <w:bCs w:val="0"/>
                <w:kern w:val="2"/>
                <w:sz w:val="22"/>
                <w:szCs w:val="22"/>
                <w:lang w:val="en-US" w:eastAsia="zh-CN" w:bidi="ar-SA"/>
              </w:rPr>
              <w:t>对成都国万公司成立至2025年6月30日管理和运营情况开展审计，编制审计方案，审计重点包括不限于投资决策与协议执行情况、股东职责履行情况、财务与风险管理情况、企业运行与管理情况、成本费用合规性和控制有效性、对外担保和投融资情况等（具体内容遵循询价人审核通过的审计方案），出具审计报告，按照询价人要求完成审计档案的归档整理；</w:t>
            </w:r>
          </w:p>
          <w:p w14:paraId="2EF136F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9FA6">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Style w:val="19"/>
                <w:rFonts w:hint="eastAsia" w:ascii="仿宋_GB2312" w:hAnsi="仿宋_GB2312" w:eastAsia="仿宋_GB2312" w:cs="仿宋_GB2312"/>
                <w:i w:val="0"/>
                <w:iCs w:val="0"/>
                <w:color w:val="000000"/>
                <w:sz w:val="21"/>
                <w:szCs w:val="21"/>
                <w:lang w:val="en-US" w:eastAsia="zh-CN" w:bidi="ar"/>
              </w:rPr>
              <w:t>项</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9222">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65D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C20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F42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C0BB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740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A7C8">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总价（元）</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21C8">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CD5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bl>
    <w:p w14:paraId="653E2B86">
      <w:pPr>
        <w:keepNext w:val="0"/>
        <w:keepLines w:val="0"/>
        <w:widowControl/>
        <w:suppressLineNumbers w:val="0"/>
        <w:jc w:val="left"/>
        <w:textAlignment w:val="center"/>
        <w:rPr>
          <w:rStyle w:val="19"/>
          <w:rFonts w:hint="eastAsia" w:ascii="仿宋_GB2312" w:hAnsi="仿宋_GB2312" w:eastAsia="仿宋_GB2312" w:cs="仿宋_GB2312"/>
          <w:i w:val="0"/>
          <w:iCs w:val="0"/>
          <w:color w:val="000000"/>
          <w:sz w:val="21"/>
          <w:szCs w:val="21"/>
          <w:lang w:val="en-US" w:eastAsia="zh-CN" w:bidi="ar"/>
        </w:rPr>
      </w:pPr>
    </w:p>
    <w:p w14:paraId="00A0B070">
      <w:pPr>
        <w:keepNext w:val="0"/>
        <w:keepLines w:val="0"/>
        <w:widowControl/>
        <w:numPr>
          <w:ilvl w:val="0"/>
          <w:numId w:val="0"/>
        </w:numPr>
        <w:suppressLineNumbers w:val="0"/>
        <w:jc w:val="left"/>
        <w:textAlignment w:val="center"/>
        <w:rPr>
          <w:rStyle w:val="19"/>
          <w:rFonts w:hint="eastAsia" w:ascii="仿宋_GB2312" w:hAnsi="仿宋_GB2312" w:eastAsia="仿宋_GB2312" w:cs="仿宋_GB2312"/>
          <w:i w:val="0"/>
          <w:iCs w:val="0"/>
          <w:color w:val="000000"/>
          <w:sz w:val="21"/>
          <w:szCs w:val="21"/>
          <w:lang w:val="en-US" w:eastAsia="zh-CN" w:bidi="ar"/>
        </w:rPr>
      </w:pPr>
    </w:p>
    <w:p w14:paraId="0FF53F5B">
      <w:pPr>
        <w:keepNext w:val="0"/>
        <w:keepLines w:val="0"/>
        <w:widowControl/>
        <w:numPr>
          <w:ilvl w:val="0"/>
          <w:numId w:val="0"/>
        </w:numPr>
        <w:suppressLineNumbers w:val="0"/>
        <w:jc w:val="left"/>
        <w:textAlignment w:val="center"/>
        <w:rPr>
          <w:rStyle w:val="19"/>
          <w:rFonts w:hint="eastAsia" w:ascii="仿宋_GB2312" w:hAnsi="仿宋_GB2312" w:eastAsia="仿宋_GB2312" w:cs="仿宋_GB2312"/>
          <w:i w:val="0"/>
          <w:iCs w:val="0"/>
          <w:color w:val="000000"/>
          <w:sz w:val="21"/>
          <w:szCs w:val="21"/>
          <w:lang w:val="en-US" w:eastAsia="zh-CN" w:bidi="ar"/>
        </w:rPr>
      </w:pPr>
      <w:r>
        <w:rPr>
          <w:rStyle w:val="19"/>
          <w:rFonts w:hint="eastAsia" w:ascii="仿宋_GB2312" w:hAnsi="仿宋_GB2312" w:eastAsia="仿宋_GB2312" w:cs="仿宋_GB2312"/>
          <w:i w:val="0"/>
          <w:iCs w:val="0"/>
          <w:color w:val="000000"/>
          <w:sz w:val="21"/>
          <w:szCs w:val="21"/>
          <w:lang w:val="en-US" w:eastAsia="zh-CN" w:bidi="ar"/>
        </w:rPr>
        <w:t>注：1.询价申请人根据报价清单进行报价，服务费总报价不得超过控制价，超出则认定为无效投标，报价保留到小数点后两位。</w:t>
      </w:r>
    </w:p>
    <w:p w14:paraId="169A3E99">
      <w:pPr>
        <w:keepNext w:val="0"/>
        <w:keepLines w:val="0"/>
        <w:widowControl/>
        <w:numPr>
          <w:ilvl w:val="0"/>
          <w:numId w:val="0"/>
        </w:numPr>
        <w:suppressLineNumbers w:val="0"/>
        <w:ind w:firstLine="420" w:firstLineChars="200"/>
        <w:jc w:val="left"/>
        <w:textAlignment w:val="center"/>
        <w:rPr>
          <w:rStyle w:val="19"/>
          <w:rFonts w:hint="eastAsia" w:ascii="仿宋_GB2312" w:hAnsi="仿宋_GB2312" w:eastAsia="仿宋_GB2312" w:cs="仿宋_GB2312"/>
          <w:i w:val="0"/>
          <w:iCs w:val="0"/>
          <w:color w:val="000000"/>
          <w:sz w:val="21"/>
          <w:szCs w:val="21"/>
          <w:lang w:val="en-US" w:eastAsia="zh-CN" w:bidi="ar"/>
        </w:rPr>
      </w:pPr>
      <w:r>
        <w:rPr>
          <w:rStyle w:val="19"/>
          <w:rFonts w:hint="eastAsia" w:ascii="仿宋_GB2312" w:hAnsi="仿宋_GB2312" w:eastAsia="仿宋_GB2312" w:cs="仿宋_GB2312"/>
          <w:i w:val="0"/>
          <w:iCs w:val="0"/>
          <w:color w:val="000000"/>
          <w:sz w:val="21"/>
          <w:szCs w:val="21"/>
          <w:lang w:val="en-US" w:eastAsia="zh-CN" w:bidi="ar"/>
        </w:rPr>
        <w:t>2.以上报价为全费用综合报价，包括但不限于人工费、劳务费、设备投入、保险、风险、税费、利润等全部工作内容的费用。以上报价为固定单价，由双方据实结算。</w:t>
      </w:r>
    </w:p>
    <w:p w14:paraId="3CD7047C">
      <w:pPr>
        <w:jc w:val="center"/>
        <w:rPr>
          <w:rFonts w:hint="eastAsia" w:ascii="Times New Roman" w:hAnsi="Times New Roman" w:eastAsia="仿宋_GB2312" w:cs="Times New Roman"/>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br w:type="page"/>
      </w:r>
      <w:r>
        <w:rPr>
          <w:rFonts w:hint="eastAsia" w:ascii="Times New Roman" w:hAnsi="Times New Roman" w:eastAsia="仿宋_GB2312" w:cs="Times New Roman"/>
          <w:b/>
          <w:bCs/>
          <w:color w:val="000000"/>
          <w:kern w:val="2"/>
          <w:sz w:val="32"/>
          <w:szCs w:val="32"/>
          <w:lang w:val="en-US" w:eastAsia="zh-CN" w:bidi="ar-SA"/>
        </w:rPr>
        <w:t xml:space="preserve">  九、服务方案</w:t>
      </w:r>
      <w:r>
        <w:rPr>
          <w:rFonts w:hint="eastAsia" w:ascii="Times New Roman" w:hAnsi="Times New Roman" w:eastAsia="仿宋_GB2312" w:cs="Times New Roman"/>
          <w:b/>
          <w:bCs/>
          <w:color w:val="000000"/>
          <w:kern w:val="2"/>
          <w:sz w:val="32"/>
          <w:szCs w:val="32"/>
          <w:lang w:val="en-US" w:eastAsia="zh-CN" w:bidi="ar-SA"/>
        </w:rPr>
        <w:br w:type="page"/>
      </w:r>
    </w:p>
    <w:p w14:paraId="58485145">
      <w:pPr>
        <w:widowControl/>
        <w:numPr>
          <w:ilvl w:val="0"/>
          <w:numId w:val="0"/>
        </w:numPr>
        <w:jc w:val="center"/>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十、 业绩证明资料</w:t>
      </w:r>
    </w:p>
    <w:p w14:paraId="663DA4E6">
      <w:pPr>
        <w:pStyle w:val="14"/>
        <w:numPr>
          <w:ilvl w:val="0"/>
          <w:numId w:val="0"/>
        </w:numPr>
        <w:spacing w:line="360" w:lineRule="auto"/>
        <w:ind w:left="0" w:leftChars="0" w:firstLine="928" w:firstLineChars="290"/>
        <w:jc w:val="left"/>
        <w:rPr>
          <w:rFonts w:hint="eastAsia" w:ascii="仿宋_GB2312" w:hAnsi="宋体" w:eastAsia="仿宋_GB2312" w:cstheme="minorBidi"/>
          <w:b w:val="0"/>
          <w:bCs w:val="0"/>
          <w:kern w:val="2"/>
          <w:sz w:val="32"/>
          <w:szCs w:val="32"/>
          <w:lang w:val="en-US" w:eastAsia="zh-CN" w:bidi="ar-SA"/>
        </w:rPr>
      </w:pPr>
      <w:r>
        <w:rPr>
          <w:rFonts w:hint="eastAsia" w:ascii="仿宋_GB2312" w:hAnsi="宋体" w:eastAsia="仿宋_GB2312" w:cstheme="minorBidi"/>
          <w:b w:val="0"/>
          <w:bCs w:val="0"/>
          <w:kern w:val="2"/>
          <w:sz w:val="32"/>
          <w:szCs w:val="32"/>
          <w:lang w:val="en-US" w:eastAsia="zh-CN" w:bidi="ar-SA"/>
        </w:rPr>
        <w:t>近3年(指完成时间在2022年1月1日至询价申请截止日)，至少具有1个国内已完成绩效、经营管理、内部控制审计业绩(不含咨询项目以及仅针对财务报表发表审计意见审计项目），且合同金额不低于</w:t>
      </w:r>
      <w:r>
        <w:rPr>
          <w:rFonts w:hint="eastAsia" w:ascii="仿宋_GB2312" w:hAnsi="宋体" w:eastAsia="仿宋_GB2312" w:cstheme="minorBidi"/>
          <w:b w:val="0"/>
          <w:bCs w:val="0"/>
          <w:kern w:val="2"/>
          <w:sz w:val="32"/>
          <w:szCs w:val="32"/>
          <w:highlight w:val="none"/>
          <w:lang w:val="en-US" w:eastAsia="zh-CN" w:bidi="ar-SA"/>
        </w:rPr>
        <w:t>3</w:t>
      </w:r>
      <w:r>
        <w:rPr>
          <w:rFonts w:hint="eastAsia" w:ascii="仿宋_GB2312" w:hAnsi="宋体" w:eastAsia="仿宋_GB2312" w:cstheme="minorBidi"/>
          <w:b w:val="0"/>
          <w:bCs w:val="0"/>
          <w:kern w:val="2"/>
          <w:sz w:val="32"/>
          <w:szCs w:val="32"/>
          <w:lang w:val="en-US" w:eastAsia="zh-CN" w:bidi="ar-SA"/>
        </w:rPr>
        <w:t>万元。提供合同复印件，加盖公章；审计报告关键页复印件作为证明材料，报告关键页应包含关键审计内容业、签字盖章页等。</w:t>
      </w:r>
    </w:p>
    <w:p w14:paraId="6F44BF24">
      <w:pPr>
        <w:rPr>
          <w:rFonts w:hint="eastAsia" w:ascii="Times New Roman" w:hAnsi="Times New Roman" w:eastAsia="仿宋_GB2312" w:cs="Times New Roman"/>
          <w:b w:val="0"/>
          <w:bCs w:val="0"/>
          <w:color w:val="000000"/>
          <w:kern w:val="2"/>
          <w:sz w:val="28"/>
          <w:szCs w:val="28"/>
          <w:lang w:val="en-US" w:eastAsia="zh-CN" w:bidi="ar-SA"/>
        </w:rPr>
      </w:pPr>
      <w:r>
        <w:rPr>
          <w:rFonts w:hint="eastAsia" w:ascii="Times New Roman" w:hAnsi="Times New Roman" w:eastAsia="仿宋_GB2312" w:cs="Times New Roman"/>
          <w:b w:val="0"/>
          <w:bCs w:val="0"/>
          <w:color w:val="000000"/>
          <w:kern w:val="2"/>
          <w:sz w:val="28"/>
          <w:szCs w:val="28"/>
          <w:lang w:val="en-US" w:eastAsia="zh-CN" w:bidi="ar-SA"/>
        </w:rPr>
        <w:br w:type="page"/>
      </w:r>
    </w:p>
    <w:p w14:paraId="16BD2FF4">
      <w:pPr>
        <w:rPr>
          <w:rFonts w:hint="eastAsia" w:ascii="Times New Roman" w:hAnsi="Times New Roman" w:eastAsia="仿宋_GB2312" w:cs="Times New Roman"/>
          <w:b w:val="0"/>
          <w:bCs w:val="0"/>
          <w:color w:val="000000"/>
          <w:kern w:val="2"/>
          <w:sz w:val="28"/>
          <w:szCs w:val="28"/>
          <w:lang w:val="en-US" w:eastAsia="zh-CN" w:bidi="ar-SA"/>
        </w:rPr>
      </w:pPr>
    </w:p>
    <w:p w14:paraId="2B434167">
      <w:pPr>
        <w:pStyle w:val="2"/>
        <w:spacing w:after="0"/>
        <w:jc w:val="center"/>
        <w:rPr>
          <w:rFonts w:hint="eastAsia" w:ascii="Times New Roman" w:hAnsi="Times New Roman" w:eastAsia="仿宋_GB2312" w:cs="Times New Roman"/>
          <w:b/>
          <w:bCs/>
          <w:color w:val="000000"/>
          <w:kern w:val="2"/>
          <w:sz w:val="32"/>
          <w:szCs w:val="32"/>
          <w:lang w:val="en-US" w:eastAsia="zh-CN" w:bidi="ar-SA"/>
        </w:rPr>
      </w:pPr>
      <w:r>
        <w:rPr>
          <w:rFonts w:hint="eastAsia" w:eastAsia="仿宋_GB2312" w:cs="Times New Roman"/>
          <w:b/>
          <w:bCs/>
          <w:color w:val="000000"/>
          <w:kern w:val="2"/>
          <w:sz w:val="32"/>
          <w:szCs w:val="32"/>
          <w:lang w:val="en-US" w:eastAsia="zh-CN" w:bidi="ar-SA"/>
        </w:rPr>
        <w:t>十一</w:t>
      </w:r>
      <w:r>
        <w:rPr>
          <w:rFonts w:hint="eastAsia" w:ascii="Times New Roman" w:hAnsi="Times New Roman" w:eastAsia="仿宋_GB2312" w:cs="Times New Roman"/>
          <w:b/>
          <w:bCs/>
          <w:color w:val="000000"/>
          <w:kern w:val="2"/>
          <w:sz w:val="32"/>
          <w:szCs w:val="32"/>
          <w:lang w:val="en-US" w:eastAsia="zh-CN" w:bidi="ar-SA"/>
        </w:rPr>
        <w:t>、其他材料</w:t>
      </w:r>
    </w:p>
    <w:p w14:paraId="7ADA7606">
      <w:pPr>
        <w:pStyle w:val="14"/>
        <w:widowControl/>
        <w:numPr>
          <w:ilvl w:val="0"/>
          <w:numId w:val="14"/>
        </w:numPr>
        <w:spacing w:after="0"/>
        <w:ind w:firstLineChars="0"/>
        <w:jc w:val="left"/>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询价申请人认为有必要提供的其他材料。</w:t>
      </w:r>
    </w:p>
    <w:p w14:paraId="14C6549A">
      <w:pPr>
        <w:rPr>
          <w:rFonts w:hint="default" w:ascii="Times New Roman" w:hAnsi="Times New Roman" w:eastAsia="仿宋_GB2312" w:cs="Times New Roman"/>
          <w:b/>
          <w:bCs/>
          <w:color w:val="000000"/>
          <w:kern w:val="2"/>
          <w:sz w:val="32"/>
          <w:szCs w:val="32"/>
          <w:lang w:val="en-US" w:eastAsia="zh-CN" w:bidi="ar-SA"/>
        </w:rPr>
      </w:pPr>
    </w:p>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591CC02-48F4-4876-9EA7-862166180EC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B103BD6-4AA9-439E-B492-584D581DB2BD}"/>
  </w:font>
  <w:font w:name="方正仿宋_GB2312">
    <w:panose1 w:val="02000000000000000000"/>
    <w:charset w:val="86"/>
    <w:family w:val="auto"/>
    <w:pitch w:val="default"/>
    <w:sig w:usb0="A00002BF" w:usb1="184F6CFA" w:usb2="00000012" w:usb3="00000000" w:csb0="00040001" w:csb1="00000000"/>
    <w:embedRegular r:id="rId3" w:fontKey="{874CE5D0-273A-4C37-A03C-0FA8553357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5D27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410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6D342">
    <w:pPr>
      <w:pStyle w:val="4"/>
      <w:spacing w:line="209" w:lineRule="auto"/>
      <w:ind w:left="3813"/>
      <w:rPr>
        <w:rFonts w:hint="eastAsi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AA4E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9AA4E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75B0B">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52925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52925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A043F">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F126F">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1FF48">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6D578"/>
    <w:multiLevelType w:val="singleLevel"/>
    <w:tmpl w:val="9766D578"/>
    <w:lvl w:ilvl="0" w:tentative="0">
      <w:start w:val="1"/>
      <w:numFmt w:val="chineseCounting"/>
      <w:suff w:val="nothing"/>
      <w:lvlText w:val="（%1）"/>
      <w:lvlJc w:val="left"/>
      <w:pPr>
        <w:ind w:left="0" w:firstLine="420"/>
      </w:pPr>
      <w:rPr>
        <w:rFonts w:hint="eastAsia"/>
      </w:rPr>
    </w:lvl>
  </w:abstractNum>
  <w:abstractNum w:abstractNumId="1">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3"/>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
    <w:nsid w:val="AE3BFE38"/>
    <w:multiLevelType w:val="singleLevel"/>
    <w:tmpl w:val="AE3BFE38"/>
    <w:lvl w:ilvl="0" w:tentative="0">
      <w:start w:val="1"/>
      <w:numFmt w:val="decimal"/>
      <w:suff w:val="nothing"/>
      <w:lvlText w:val="%1．"/>
      <w:lvlJc w:val="left"/>
      <w:pPr>
        <w:ind w:left="0" w:firstLine="400"/>
      </w:pPr>
      <w:rPr>
        <w:rFonts w:hint="default"/>
      </w:rPr>
    </w:lvl>
  </w:abstractNum>
  <w:abstractNum w:abstractNumId="3">
    <w:nsid w:val="B5F0E50A"/>
    <w:multiLevelType w:val="multilevel"/>
    <w:tmpl w:val="B5F0E50A"/>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pStyle w:val="2"/>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B6C54787"/>
    <w:multiLevelType w:val="singleLevel"/>
    <w:tmpl w:val="B6C54787"/>
    <w:lvl w:ilvl="0" w:tentative="0">
      <w:start w:val="4"/>
      <w:numFmt w:val="decimal"/>
      <w:suff w:val="space"/>
      <w:lvlText w:val="%1."/>
      <w:lvlJc w:val="left"/>
    </w:lvl>
  </w:abstractNum>
  <w:abstractNum w:abstractNumId="5">
    <w:nsid w:val="EE7C91B9"/>
    <w:multiLevelType w:val="multilevel"/>
    <w:tmpl w:val="EE7C91B9"/>
    <w:lvl w:ilvl="0" w:tentative="0">
      <w:start w:val="1"/>
      <w:numFmt w:val="decimal"/>
      <w:suff w:val="nothing"/>
      <w:lvlText w:val="%1．"/>
      <w:lvlJc w:val="left"/>
      <w:pPr>
        <w:ind w:left="0" w:firstLine="400"/>
      </w:pPr>
      <w:rPr>
        <w:rFonts w:hint="default"/>
      </w:rPr>
    </w:lvl>
    <w:lvl w:ilvl="1" w:tentative="0">
      <w:start w:val="1"/>
      <w:numFmt w:val="decimal"/>
      <w:lvlText w:val="(%2)"/>
      <w:lvlJc w:val="left"/>
      <w:pPr>
        <w:tabs>
          <w:tab w:val="left" w:pos="840"/>
        </w:tabs>
        <w:ind w:left="1240" w:leftChars="0" w:hanging="420" w:firstLineChars="0"/>
      </w:pPr>
      <w:rPr>
        <w:rFonts w:hint="default"/>
      </w:rPr>
    </w:lvl>
    <w:lvl w:ilvl="2" w:tentative="0">
      <w:start w:val="1"/>
      <w:numFmt w:val="decimalEnclosedCircleChinese"/>
      <w:lvlText w:val="%3"/>
      <w:lvlJc w:val="left"/>
      <w:pPr>
        <w:tabs>
          <w:tab w:val="left" w:pos="1260"/>
        </w:tabs>
        <w:ind w:left="1660" w:leftChars="0" w:hanging="420" w:firstLineChars="0"/>
      </w:pPr>
      <w:rPr>
        <w:rFonts w:hint="default"/>
      </w:rPr>
    </w:lvl>
    <w:lvl w:ilvl="3" w:tentative="0">
      <w:start w:val="1"/>
      <w:numFmt w:val="decimal"/>
      <w:lvlText w:val="%4)"/>
      <w:lvlJc w:val="left"/>
      <w:pPr>
        <w:tabs>
          <w:tab w:val="left" w:pos="1680"/>
        </w:tabs>
        <w:ind w:left="2080" w:leftChars="0" w:hanging="420" w:firstLineChars="0"/>
      </w:pPr>
      <w:rPr>
        <w:rFonts w:hint="default"/>
      </w:rPr>
    </w:lvl>
    <w:lvl w:ilvl="4" w:tentative="0">
      <w:start w:val="1"/>
      <w:numFmt w:val="lowerLetter"/>
      <w:lvlText w:val="%5."/>
      <w:lvlJc w:val="left"/>
      <w:pPr>
        <w:tabs>
          <w:tab w:val="left" w:pos="2100"/>
        </w:tabs>
        <w:ind w:left="2500" w:leftChars="0" w:hanging="420" w:firstLineChars="0"/>
      </w:pPr>
      <w:rPr>
        <w:rFonts w:hint="default"/>
      </w:rPr>
    </w:lvl>
    <w:lvl w:ilvl="5" w:tentative="0">
      <w:start w:val="1"/>
      <w:numFmt w:val="lowerLetter"/>
      <w:lvlText w:val="%6)"/>
      <w:lvlJc w:val="left"/>
      <w:pPr>
        <w:tabs>
          <w:tab w:val="left" w:pos="2520"/>
        </w:tabs>
        <w:ind w:left="2920" w:leftChars="0" w:hanging="420" w:firstLineChars="0"/>
      </w:pPr>
      <w:rPr>
        <w:rFonts w:hint="default"/>
      </w:rPr>
    </w:lvl>
    <w:lvl w:ilvl="6" w:tentative="0">
      <w:start w:val="1"/>
      <w:numFmt w:val="lowerRoman"/>
      <w:lvlText w:val="%7."/>
      <w:lvlJc w:val="left"/>
      <w:pPr>
        <w:tabs>
          <w:tab w:val="left" w:pos="2940"/>
        </w:tabs>
        <w:ind w:left="3340" w:leftChars="0" w:hanging="420" w:firstLineChars="0"/>
      </w:pPr>
      <w:rPr>
        <w:rFonts w:hint="default"/>
      </w:rPr>
    </w:lvl>
    <w:lvl w:ilvl="7" w:tentative="0">
      <w:start w:val="1"/>
      <w:numFmt w:val="lowerRoman"/>
      <w:lvlText w:val="%8)"/>
      <w:lvlJc w:val="left"/>
      <w:pPr>
        <w:tabs>
          <w:tab w:val="left" w:pos="3360"/>
        </w:tabs>
        <w:ind w:left="3760" w:leftChars="0" w:hanging="420" w:firstLineChars="0"/>
      </w:pPr>
      <w:rPr>
        <w:rFonts w:hint="default"/>
      </w:rPr>
    </w:lvl>
    <w:lvl w:ilvl="8" w:tentative="0">
      <w:start w:val="1"/>
      <w:numFmt w:val="lowerLetter"/>
      <w:lvlText w:val="%9."/>
      <w:lvlJc w:val="left"/>
      <w:pPr>
        <w:tabs>
          <w:tab w:val="left" w:pos="3780"/>
        </w:tabs>
        <w:ind w:left="4180" w:leftChars="0" w:hanging="420" w:firstLineChars="0"/>
      </w:pPr>
      <w:rPr>
        <w:rFonts w:hint="default"/>
      </w:rPr>
    </w:lvl>
  </w:abstractNum>
  <w:abstractNum w:abstractNumId="6">
    <w:nsid w:val="F38F0DF5"/>
    <w:multiLevelType w:val="singleLevel"/>
    <w:tmpl w:val="F38F0DF5"/>
    <w:lvl w:ilvl="0" w:tentative="0">
      <w:start w:val="1"/>
      <w:numFmt w:val="decimal"/>
      <w:lvlText w:val="%1."/>
      <w:lvlJc w:val="left"/>
      <w:pPr>
        <w:tabs>
          <w:tab w:val="left" w:pos="312"/>
        </w:tabs>
      </w:pPr>
    </w:lvl>
  </w:abstractNum>
  <w:abstractNum w:abstractNumId="7">
    <w:nsid w:val="F6029640"/>
    <w:multiLevelType w:val="singleLevel"/>
    <w:tmpl w:val="F6029640"/>
    <w:lvl w:ilvl="0" w:tentative="0">
      <w:start w:val="1"/>
      <w:numFmt w:val="decimal"/>
      <w:suff w:val="space"/>
      <w:lvlText w:val="%1."/>
      <w:lvlJc w:val="left"/>
    </w:lvl>
  </w:abstractNum>
  <w:abstractNum w:abstractNumId="8">
    <w:nsid w:val="FC6B73F5"/>
    <w:multiLevelType w:val="singleLevel"/>
    <w:tmpl w:val="FC6B73F5"/>
    <w:lvl w:ilvl="0" w:tentative="0">
      <w:start w:val="2"/>
      <w:numFmt w:val="chineseCounting"/>
      <w:suff w:val="space"/>
      <w:lvlText w:val="第%1章"/>
      <w:lvlJc w:val="left"/>
      <w:rPr>
        <w:rFonts w:hint="eastAsia"/>
      </w:rPr>
    </w:lvl>
  </w:abstractNum>
  <w:abstractNum w:abstractNumId="9">
    <w:nsid w:val="FF02707B"/>
    <w:multiLevelType w:val="multilevel"/>
    <w:tmpl w:val="FF02707B"/>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0">
    <w:nsid w:val="04515913"/>
    <w:multiLevelType w:val="multilevel"/>
    <w:tmpl w:val="04515913"/>
    <w:lvl w:ilvl="0" w:tentative="0">
      <w:start w:val="1"/>
      <w:numFmt w:val="decimal"/>
      <w:lvlText w:val="%1、"/>
      <w:lvlJc w:val="left"/>
      <w:pPr>
        <w:ind w:left="360" w:hanging="360"/>
      </w:pPr>
      <w:rPr>
        <w:rFonts w:hint="default" w:ascii="方正仿宋_GB2312" w:hAnsi="方正仿宋_GB2312" w:eastAsia="方正仿宋_GB2312" w:cs="方正仿宋_GB2312"/>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AE937D9"/>
    <w:multiLevelType w:val="singleLevel"/>
    <w:tmpl w:val="3AE937D9"/>
    <w:lvl w:ilvl="0" w:tentative="0">
      <w:start w:val="1"/>
      <w:numFmt w:val="decimal"/>
      <w:suff w:val="nothing"/>
      <w:lvlText w:val="（%1）"/>
      <w:lvlJc w:val="left"/>
      <w:pPr>
        <w:ind w:left="-10"/>
      </w:pPr>
    </w:lvl>
  </w:abstractNum>
  <w:abstractNum w:abstractNumId="12">
    <w:nsid w:val="664CC664"/>
    <w:multiLevelType w:val="singleLevel"/>
    <w:tmpl w:val="664CC664"/>
    <w:lvl w:ilvl="0" w:tentative="0">
      <w:start w:val="1"/>
      <w:numFmt w:val="decimal"/>
      <w:suff w:val="nothing"/>
      <w:lvlText w:val="%1．"/>
      <w:lvlJc w:val="left"/>
      <w:pPr>
        <w:ind w:left="0" w:firstLine="400"/>
      </w:pPr>
      <w:rPr>
        <w:rFonts w:hint="default"/>
      </w:rPr>
    </w:lvl>
  </w:abstractNum>
  <w:abstractNum w:abstractNumId="13">
    <w:nsid w:val="78EEAF5A"/>
    <w:multiLevelType w:val="singleLevel"/>
    <w:tmpl w:val="78EEAF5A"/>
    <w:lvl w:ilvl="0" w:tentative="0">
      <w:start w:val="1"/>
      <w:numFmt w:val="chineseCounting"/>
      <w:suff w:val="space"/>
      <w:lvlText w:val="%1、"/>
      <w:lvlJc w:val="left"/>
      <w:rPr>
        <w:rFonts w:hint="eastAsia"/>
      </w:rPr>
    </w:lvl>
  </w:abstractNum>
  <w:num w:numId="1">
    <w:abstractNumId w:val="1"/>
  </w:num>
  <w:num w:numId="2">
    <w:abstractNumId w:val="3"/>
  </w:num>
  <w:num w:numId="3">
    <w:abstractNumId w:val="13"/>
  </w:num>
  <w:num w:numId="4">
    <w:abstractNumId w:val="11"/>
  </w:num>
  <w:num w:numId="5">
    <w:abstractNumId w:val="5"/>
  </w:num>
  <w:num w:numId="6">
    <w:abstractNumId w:val="8"/>
  </w:num>
  <w:num w:numId="7">
    <w:abstractNumId w:val="9"/>
  </w:num>
  <w:num w:numId="8">
    <w:abstractNumId w:val="2"/>
  </w:num>
  <w:num w:numId="9">
    <w:abstractNumId w:val="6"/>
  </w:num>
  <w:num w:numId="10">
    <w:abstractNumId w:val="12"/>
  </w:num>
  <w:num w:numId="11">
    <w:abstractNumId w:val="4"/>
  </w:num>
  <w:num w:numId="12">
    <w:abstractNumId w:val="0"/>
  </w:num>
  <w:num w:numId="13">
    <w:abstractNumId w:val="7"/>
  </w:num>
  <w:num w:numId="1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xl">
    <w15:presenceInfo w15:providerId="None" w15:userId="tx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3025C"/>
    <w:rsid w:val="02936A01"/>
    <w:rsid w:val="03157416"/>
    <w:rsid w:val="036F0AE2"/>
    <w:rsid w:val="043E3D97"/>
    <w:rsid w:val="04BC3FEE"/>
    <w:rsid w:val="050400F8"/>
    <w:rsid w:val="056A3A4A"/>
    <w:rsid w:val="06AC7652"/>
    <w:rsid w:val="071926E8"/>
    <w:rsid w:val="07D478A0"/>
    <w:rsid w:val="0822271A"/>
    <w:rsid w:val="086329D2"/>
    <w:rsid w:val="08AA2395"/>
    <w:rsid w:val="09EC5C21"/>
    <w:rsid w:val="0A4300C6"/>
    <w:rsid w:val="0B0C55A3"/>
    <w:rsid w:val="0B791A29"/>
    <w:rsid w:val="0C37664F"/>
    <w:rsid w:val="0C464A86"/>
    <w:rsid w:val="0C872522"/>
    <w:rsid w:val="0CDD3CD8"/>
    <w:rsid w:val="0D7F12A0"/>
    <w:rsid w:val="0E372DD1"/>
    <w:rsid w:val="0E9C1BA3"/>
    <w:rsid w:val="0EB22D2C"/>
    <w:rsid w:val="0F031A97"/>
    <w:rsid w:val="0FE51619"/>
    <w:rsid w:val="113413B0"/>
    <w:rsid w:val="117546BA"/>
    <w:rsid w:val="11F8418B"/>
    <w:rsid w:val="12993344"/>
    <w:rsid w:val="12FB3F33"/>
    <w:rsid w:val="130B72CB"/>
    <w:rsid w:val="147246C9"/>
    <w:rsid w:val="14D40EDF"/>
    <w:rsid w:val="16BF796D"/>
    <w:rsid w:val="170B6E1A"/>
    <w:rsid w:val="17C84600"/>
    <w:rsid w:val="18D615F3"/>
    <w:rsid w:val="1977452F"/>
    <w:rsid w:val="19BD4074"/>
    <w:rsid w:val="1A0A53A3"/>
    <w:rsid w:val="1A6427D5"/>
    <w:rsid w:val="1A7D3400"/>
    <w:rsid w:val="1AB41B70"/>
    <w:rsid w:val="1B010554"/>
    <w:rsid w:val="1B413311"/>
    <w:rsid w:val="1B7250D1"/>
    <w:rsid w:val="1BCC7F97"/>
    <w:rsid w:val="1BD068D3"/>
    <w:rsid w:val="1BD417C5"/>
    <w:rsid w:val="1BD6378F"/>
    <w:rsid w:val="1D28001A"/>
    <w:rsid w:val="1D381FAD"/>
    <w:rsid w:val="1D540512"/>
    <w:rsid w:val="1E8C3746"/>
    <w:rsid w:val="1F4A6029"/>
    <w:rsid w:val="1FD47FE6"/>
    <w:rsid w:val="207F04F0"/>
    <w:rsid w:val="2120725A"/>
    <w:rsid w:val="214116AB"/>
    <w:rsid w:val="21511D34"/>
    <w:rsid w:val="2197576F"/>
    <w:rsid w:val="21C916A0"/>
    <w:rsid w:val="231765DF"/>
    <w:rsid w:val="23515DF1"/>
    <w:rsid w:val="23E97DD8"/>
    <w:rsid w:val="23F26C08"/>
    <w:rsid w:val="24447738"/>
    <w:rsid w:val="248B32E5"/>
    <w:rsid w:val="26FD42C6"/>
    <w:rsid w:val="27C546B8"/>
    <w:rsid w:val="27D8263D"/>
    <w:rsid w:val="27F10F49"/>
    <w:rsid w:val="28CD5F1A"/>
    <w:rsid w:val="28DC06F6"/>
    <w:rsid w:val="293A10E3"/>
    <w:rsid w:val="298E7457"/>
    <w:rsid w:val="29B6075C"/>
    <w:rsid w:val="2A8940C2"/>
    <w:rsid w:val="2AEA2197"/>
    <w:rsid w:val="2AF22E86"/>
    <w:rsid w:val="2B1C0B23"/>
    <w:rsid w:val="2C701CFC"/>
    <w:rsid w:val="2DC13A97"/>
    <w:rsid w:val="2E89643F"/>
    <w:rsid w:val="2FC920D6"/>
    <w:rsid w:val="30A4373B"/>
    <w:rsid w:val="31AC6B54"/>
    <w:rsid w:val="31F528CF"/>
    <w:rsid w:val="31FF5DF9"/>
    <w:rsid w:val="324E79F7"/>
    <w:rsid w:val="32BD5436"/>
    <w:rsid w:val="33331F6D"/>
    <w:rsid w:val="349A13A6"/>
    <w:rsid w:val="34C9215A"/>
    <w:rsid w:val="353F1F4D"/>
    <w:rsid w:val="36356EAC"/>
    <w:rsid w:val="3651597E"/>
    <w:rsid w:val="368F7E93"/>
    <w:rsid w:val="36CE1162"/>
    <w:rsid w:val="371A67CE"/>
    <w:rsid w:val="379A5A00"/>
    <w:rsid w:val="3894435E"/>
    <w:rsid w:val="38EB6A28"/>
    <w:rsid w:val="39AD1B7B"/>
    <w:rsid w:val="39D05BE1"/>
    <w:rsid w:val="3AAA402F"/>
    <w:rsid w:val="3B2710F3"/>
    <w:rsid w:val="3B451940"/>
    <w:rsid w:val="3B547556"/>
    <w:rsid w:val="3B8C5791"/>
    <w:rsid w:val="3BA16548"/>
    <w:rsid w:val="3D3E2AEA"/>
    <w:rsid w:val="3E681E7A"/>
    <w:rsid w:val="3E7A5DA4"/>
    <w:rsid w:val="3E8310FD"/>
    <w:rsid w:val="3F676329"/>
    <w:rsid w:val="3F850EA5"/>
    <w:rsid w:val="3FE85B46"/>
    <w:rsid w:val="406B3BF6"/>
    <w:rsid w:val="426A1F00"/>
    <w:rsid w:val="42927DDF"/>
    <w:rsid w:val="42DA1BAB"/>
    <w:rsid w:val="43452E25"/>
    <w:rsid w:val="435A7F52"/>
    <w:rsid w:val="43820BBE"/>
    <w:rsid w:val="43956219"/>
    <w:rsid w:val="43F1173D"/>
    <w:rsid w:val="44382F0E"/>
    <w:rsid w:val="447845F0"/>
    <w:rsid w:val="472216CB"/>
    <w:rsid w:val="47280A93"/>
    <w:rsid w:val="47CA56A6"/>
    <w:rsid w:val="48817ED6"/>
    <w:rsid w:val="498A77E3"/>
    <w:rsid w:val="4A00792F"/>
    <w:rsid w:val="4A547556"/>
    <w:rsid w:val="4AEA6060"/>
    <w:rsid w:val="4B1F21AD"/>
    <w:rsid w:val="4B8B7843"/>
    <w:rsid w:val="4BC91101"/>
    <w:rsid w:val="4CBB6ED5"/>
    <w:rsid w:val="4D221BB6"/>
    <w:rsid w:val="4D700A9E"/>
    <w:rsid w:val="4D783DF7"/>
    <w:rsid w:val="4D7E765F"/>
    <w:rsid w:val="4DD1401D"/>
    <w:rsid w:val="4DE43A02"/>
    <w:rsid w:val="4E013DEC"/>
    <w:rsid w:val="4F950C90"/>
    <w:rsid w:val="4FE87012"/>
    <w:rsid w:val="513242B8"/>
    <w:rsid w:val="5277500D"/>
    <w:rsid w:val="52E362F5"/>
    <w:rsid w:val="530F48B5"/>
    <w:rsid w:val="551C150B"/>
    <w:rsid w:val="558F1CDD"/>
    <w:rsid w:val="55964CF9"/>
    <w:rsid w:val="56052390"/>
    <w:rsid w:val="560B2FF7"/>
    <w:rsid w:val="566E2AD0"/>
    <w:rsid w:val="56867584"/>
    <w:rsid w:val="56C1680E"/>
    <w:rsid w:val="57205DE1"/>
    <w:rsid w:val="577218B7"/>
    <w:rsid w:val="57E3708F"/>
    <w:rsid w:val="581D5CC6"/>
    <w:rsid w:val="596A13A5"/>
    <w:rsid w:val="597C07CB"/>
    <w:rsid w:val="59993355"/>
    <w:rsid w:val="5A1F56FD"/>
    <w:rsid w:val="5A380B96"/>
    <w:rsid w:val="5A5974DD"/>
    <w:rsid w:val="5A9855CA"/>
    <w:rsid w:val="5AAC047B"/>
    <w:rsid w:val="5BEC0998"/>
    <w:rsid w:val="5C427AAA"/>
    <w:rsid w:val="5C594DF3"/>
    <w:rsid w:val="5C966047"/>
    <w:rsid w:val="5CDF3FFE"/>
    <w:rsid w:val="5D411CBC"/>
    <w:rsid w:val="5DD21301"/>
    <w:rsid w:val="5E824028"/>
    <w:rsid w:val="5EE12A8E"/>
    <w:rsid w:val="60400FEC"/>
    <w:rsid w:val="6061058D"/>
    <w:rsid w:val="60AE1BB1"/>
    <w:rsid w:val="613D736D"/>
    <w:rsid w:val="618B0515"/>
    <w:rsid w:val="61A2621A"/>
    <w:rsid w:val="62B86D17"/>
    <w:rsid w:val="62C96E17"/>
    <w:rsid w:val="63310878"/>
    <w:rsid w:val="633E6E0E"/>
    <w:rsid w:val="64F41B5D"/>
    <w:rsid w:val="651915C4"/>
    <w:rsid w:val="652F0DE7"/>
    <w:rsid w:val="655B398A"/>
    <w:rsid w:val="65D565BD"/>
    <w:rsid w:val="65FC6F1B"/>
    <w:rsid w:val="66417CFC"/>
    <w:rsid w:val="66AB56C2"/>
    <w:rsid w:val="670B1518"/>
    <w:rsid w:val="671A67CE"/>
    <w:rsid w:val="672A3F5C"/>
    <w:rsid w:val="67980EC5"/>
    <w:rsid w:val="67B600FF"/>
    <w:rsid w:val="67BE7135"/>
    <w:rsid w:val="686C3138"/>
    <w:rsid w:val="68A2273F"/>
    <w:rsid w:val="68EF225D"/>
    <w:rsid w:val="691B1DAE"/>
    <w:rsid w:val="6A2B55BF"/>
    <w:rsid w:val="6A4D7BFC"/>
    <w:rsid w:val="6AE22898"/>
    <w:rsid w:val="6AF91C7B"/>
    <w:rsid w:val="6B3F7DEE"/>
    <w:rsid w:val="6C334E8B"/>
    <w:rsid w:val="6C337F2A"/>
    <w:rsid w:val="6C576C6C"/>
    <w:rsid w:val="6C9205D9"/>
    <w:rsid w:val="6D2F28E8"/>
    <w:rsid w:val="6E882982"/>
    <w:rsid w:val="6F4C10F2"/>
    <w:rsid w:val="6F6510D9"/>
    <w:rsid w:val="6FD809F9"/>
    <w:rsid w:val="705067E1"/>
    <w:rsid w:val="70B56AFF"/>
    <w:rsid w:val="70D56CE6"/>
    <w:rsid w:val="71C72AD3"/>
    <w:rsid w:val="71D62D16"/>
    <w:rsid w:val="71F238C8"/>
    <w:rsid w:val="72F8043A"/>
    <w:rsid w:val="737816B0"/>
    <w:rsid w:val="743D52CE"/>
    <w:rsid w:val="745E2B8C"/>
    <w:rsid w:val="74F35F6F"/>
    <w:rsid w:val="74FF4C86"/>
    <w:rsid w:val="75742FD1"/>
    <w:rsid w:val="76045AB2"/>
    <w:rsid w:val="770F2826"/>
    <w:rsid w:val="7711659E"/>
    <w:rsid w:val="77397F26"/>
    <w:rsid w:val="77B75398"/>
    <w:rsid w:val="77D677BF"/>
    <w:rsid w:val="7826368C"/>
    <w:rsid w:val="78AA6CAB"/>
    <w:rsid w:val="78DB50B6"/>
    <w:rsid w:val="78F5771E"/>
    <w:rsid w:val="79E87A8A"/>
    <w:rsid w:val="7A071D0C"/>
    <w:rsid w:val="7A3031E0"/>
    <w:rsid w:val="7A543209"/>
    <w:rsid w:val="7B5E7237"/>
    <w:rsid w:val="7B6475E5"/>
    <w:rsid w:val="7DEA21F8"/>
    <w:rsid w:val="7E0A60B4"/>
    <w:rsid w:val="7E333CF1"/>
    <w:rsid w:val="7E4508A0"/>
    <w:rsid w:val="7E7013B9"/>
    <w:rsid w:val="7EF3386B"/>
    <w:rsid w:val="7F737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paragraph" w:styleId="2">
    <w:name w:val="heading 3"/>
    <w:basedOn w:val="1"/>
    <w:next w:val="1"/>
    <w:semiHidden/>
    <w:unhideWhenUsed/>
    <w:qFormat/>
    <w:uiPriority w:val="9"/>
    <w:pPr>
      <w:keepNext/>
      <w:keepLines/>
      <w:numPr>
        <w:ilvl w:val="2"/>
        <w:numId w:val="2"/>
      </w:numPr>
      <w:adjustRightInd w:val="0"/>
      <w:spacing w:before="260" w:after="260" w:line="416" w:lineRule="atLeast"/>
      <w:outlineLvl w:val="2"/>
    </w:pPr>
    <w:rPr>
      <w:rFonts w:ascii="Times New Roman" w:hAnsi="Times New Roman" w:eastAsia="宋体" w:cs="Times New Roman"/>
      <w:b/>
      <w:kern w:val="0"/>
      <w:sz w:val="32"/>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line="360" w:lineRule="auto"/>
    </w:pPr>
    <w:rPr>
      <w:rFonts w:ascii="Times New Roman" w:hAnsi="Times New Roman" w:eastAsia="宋体" w:cs="Times New Roman"/>
      <w:szCs w:val="24"/>
      <w:lang w:val="zh-CN"/>
    </w:rPr>
  </w:style>
  <w:style w:type="paragraph" w:styleId="5">
    <w:name w:val="Body Text 2"/>
    <w:basedOn w:val="1"/>
    <w:semiHidden/>
    <w:unhideWhenUsed/>
    <w:qFormat/>
    <w:uiPriority w:val="99"/>
    <w:rPr>
      <w:rFonts w:hint="eastAsia" w:ascii="宋体" w:hAnsi="宋体" w:eastAsia="宋体" w:cs="Times New Roman"/>
      <w:sz w:val="24"/>
      <w:szCs w:val="24"/>
    </w:rPr>
  </w:style>
  <w:style w:type="paragraph" w:styleId="6">
    <w:name w:val="Date"/>
    <w:basedOn w:val="1"/>
    <w:next w:val="1"/>
    <w:semiHidden/>
    <w:unhideWhenUsed/>
    <w:qFormat/>
    <w:uiPriority w:val="99"/>
    <w:rPr>
      <w:rFonts w:hint="eastAsia" w:ascii="宋体" w:hAnsi="宋体" w:eastAsia="宋体" w:cs="Times New Roman"/>
      <w:sz w:val="24"/>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unhideWhenUsed/>
    <w:qFormat/>
    <w:uiPriority w:val="39"/>
    <w:pPr>
      <w:spacing w:before="120"/>
      <w:ind w:left="240"/>
      <w:jc w:val="left"/>
    </w:pPr>
    <w:rPr>
      <w:rFonts w:ascii="Calibri" w:hAnsi="Calibri" w:eastAsia="宋体" w:cs="Times New Roman"/>
      <w:b/>
      <w:bCs/>
      <w:sz w:val="2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firstLine="420" w:firstLineChars="200"/>
    </w:pPr>
  </w:style>
  <w:style w:type="character" w:customStyle="1" w:styleId="15">
    <w:name w:val="font61"/>
    <w:basedOn w:val="13"/>
    <w:qFormat/>
    <w:uiPriority w:val="0"/>
    <w:rPr>
      <w:rFonts w:hint="eastAsia" w:ascii="宋体" w:hAnsi="宋体" w:eastAsia="宋体" w:cs="宋体"/>
      <w:color w:val="000000"/>
      <w:sz w:val="21"/>
      <w:szCs w:val="21"/>
      <w:u w:val="none"/>
    </w:rPr>
  </w:style>
  <w:style w:type="character" w:customStyle="1" w:styleId="16">
    <w:name w:val="font71"/>
    <w:basedOn w:val="13"/>
    <w:qFormat/>
    <w:uiPriority w:val="0"/>
    <w:rPr>
      <w:rFonts w:ascii="Calibri" w:hAnsi="Calibri" w:cs="Calibri"/>
      <w:color w:val="000000"/>
      <w:sz w:val="21"/>
      <w:szCs w:val="21"/>
      <w:u w:val="none"/>
    </w:rPr>
  </w:style>
  <w:style w:type="character" w:customStyle="1" w:styleId="17">
    <w:name w:val="font51"/>
    <w:basedOn w:val="13"/>
    <w:qFormat/>
    <w:uiPriority w:val="0"/>
    <w:rPr>
      <w:rFonts w:hint="eastAsia" w:ascii="宋体" w:hAnsi="宋体" w:eastAsia="宋体" w:cs="宋体"/>
      <w:color w:val="000000"/>
      <w:sz w:val="21"/>
      <w:szCs w:val="21"/>
      <w:u w:val="none"/>
    </w:rPr>
  </w:style>
  <w:style w:type="character" w:customStyle="1" w:styleId="18">
    <w:name w:val="font81"/>
    <w:basedOn w:val="13"/>
    <w:qFormat/>
    <w:uiPriority w:val="0"/>
    <w:rPr>
      <w:rFonts w:hint="default" w:ascii="Calibri" w:hAnsi="Calibri" w:cs="Calibri"/>
      <w:color w:val="000000"/>
      <w:sz w:val="21"/>
      <w:szCs w:val="21"/>
      <w:u w:val="none"/>
    </w:rPr>
  </w:style>
  <w:style w:type="character" w:customStyle="1" w:styleId="19">
    <w:name w:val="font31"/>
    <w:basedOn w:val="13"/>
    <w:qFormat/>
    <w:uiPriority w:val="0"/>
    <w:rPr>
      <w:rFonts w:hint="eastAsia" w:ascii="宋体" w:hAnsi="宋体" w:eastAsia="宋体" w:cs="宋体"/>
      <w:color w:val="000000"/>
      <w:sz w:val="22"/>
      <w:szCs w:val="22"/>
      <w:u w:val="none"/>
    </w:rPr>
  </w:style>
  <w:style w:type="paragraph" w:customStyle="1" w:styleId="20">
    <w:name w:val="Table Text"/>
    <w:basedOn w:val="1"/>
    <w:semiHidden/>
    <w:qFormat/>
    <w:uiPriority w:val="0"/>
    <w:rPr>
      <w:rFonts w:ascii="宋体" w:hAnsi="宋体" w:eastAsia="宋体" w:cs="宋体"/>
      <w:sz w:val="19"/>
      <w:szCs w:val="19"/>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13753</Words>
  <Characters>14300</Characters>
  <Lines>0</Lines>
  <Paragraphs>0</Paragraphs>
  <TotalTime>55</TotalTime>
  <ScaleCrop>false</ScaleCrop>
  <LinksUpToDate>false</LinksUpToDate>
  <CharactersWithSpaces>14645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2025-01-22T08:30:00Z</dcterms:created>
  <dc:creator>CDGW3</dc:creator>
  <cp:lastModifiedBy>贺小艳</cp:lastModifiedBy>
  <cp:lastPrinted>2025-02-14T01:24:00Z</cp:lastPrinted>
  <dcterms:modified xsi:type="dcterms:W3CDTF">2025-07-07T08:31:42Z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eyJoZGlkIjoiN2NmYjFhYTZmMjUwY2JmZTc1NmYxZWNmYWVjZDgwNmMiLCJ1c2VySWQiOiIxNzEwNDg5NTE0In0=</vt:lpwstr>
  </property>
  <property fmtid="{D5CDD505-2E9C-101B-9397-08002B2CF9AE}" pid="4" name="ICV">
    <vt:lpwstr>2E6DA375583F4FF2B388383A211FAF12_13</vt:lpwstr>
  </property>
</Properties>
</file>