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3A8B0">
      <w:pPr>
        <w:jc w:val="center"/>
        <w:rPr>
          <w:rFonts w:hint="eastAsia" w:ascii="宋体" w:hAnsi="宋体" w:eastAsia="宋体" w:cs="宋体"/>
          <w:b/>
          <w:color w:val="000000" w:themeColor="text1"/>
          <w:sz w:val="24"/>
          <w:szCs w:val="24"/>
          <w:highlight w:val="none"/>
          <w:lang w:bidi="ar"/>
          <w14:textFill>
            <w14:solidFill>
              <w14:schemeClr w14:val="tx1"/>
            </w14:solidFill>
          </w14:textFill>
        </w:rPr>
      </w:pPr>
    </w:p>
    <w:p w14:paraId="30C1F47E">
      <w:pPr>
        <w:jc w:val="center"/>
        <w:rPr>
          <w:rFonts w:hint="eastAsia" w:ascii="方正公文小标宋" w:hAnsi="方正公文小标宋" w:eastAsia="方正公文小标宋" w:cs="方正公文小标宋"/>
          <w:b/>
          <w:color w:val="000000" w:themeColor="text1"/>
          <w:sz w:val="44"/>
          <w:szCs w:val="44"/>
          <w:highlight w:val="none"/>
          <w:lang w:bidi="ar"/>
          <w14:textFill>
            <w14:solidFill>
              <w14:schemeClr w14:val="tx1"/>
            </w14:solidFill>
          </w14:textFill>
        </w:rPr>
      </w:pPr>
    </w:p>
    <w:p w14:paraId="37BAE2F1">
      <w:pPr>
        <w:pStyle w:val="4"/>
        <w:rPr>
          <w:rFonts w:hint="eastAsia"/>
        </w:rPr>
      </w:pPr>
    </w:p>
    <w:p w14:paraId="1A2BE7F6">
      <w:pPr>
        <w:jc w:val="center"/>
        <w:rPr>
          <w:rFonts w:hint="eastAsia" w:asciiTheme="majorEastAsia" w:hAnsiTheme="majorEastAsia" w:eastAsiaTheme="majorEastAsia" w:cstheme="majorEastAsia"/>
          <w:b/>
          <w:bCs/>
          <w:color w:val="000000" w:themeColor="text1"/>
          <w:sz w:val="44"/>
          <w:szCs w:val="44"/>
          <w:highlight w:val="none"/>
          <w:lang w:val="en-US" w:eastAsia="zh-CN" w:bidi="ar"/>
          <w14:textFill>
            <w14:solidFill>
              <w14:schemeClr w14:val="tx1"/>
            </w14:solidFill>
          </w14:textFill>
        </w:rPr>
      </w:pPr>
      <w:r>
        <w:rPr>
          <w:rFonts w:hint="eastAsia" w:asciiTheme="majorEastAsia" w:hAnsiTheme="majorEastAsia" w:eastAsiaTheme="majorEastAsia" w:cstheme="majorEastAsia"/>
          <w:b/>
          <w:bCs/>
          <w:color w:val="000000" w:themeColor="text1"/>
          <w:sz w:val="44"/>
          <w:szCs w:val="44"/>
          <w:highlight w:val="none"/>
          <w:lang w:val="en-US" w:eastAsia="zh-CN" w:bidi="ar"/>
          <w14:textFill>
            <w14:solidFill>
              <w14:schemeClr w14:val="tx1"/>
            </w14:solidFill>
          </w14:textFill>
        </w:rPr>
        <w:t>成都国万生物城材料设备品牌及</w:t>
      </w:r>
    </w:p>
    <w:p w14:paraId="581213F9">
      <w:pPr>
        <w:jc w:val="center"/>
        <w:rPr>
          <w:rFonts w:hint="eastAsia" w:asciiTheme="majorEastAsia" w:hAnsiTheme="majorEastAsia" w:eastAsiaTheme="majorEastAsia" w:cstheme="majorEastAsia"/>
          <w:b/>
          <w:bCs/>
          <w:color w:val="000000" w:themeColor="text1"/>
          <w:sz w:val="18"/>
          <w:szCs w:val="18"/>
          <w:highlight w:val="none"/>
          <w:lang w:val="en-US" w:eastAsia="zh-CN" w:bidi="ar"/>
          <w14:textFill>
            <w14:solidFill>
              <w14:schemeClr w14:val="tx1"/>
            </w14:solidFill>
          </w14:textFill>
        </w:rPr>
      </w:pPr>
    </w:p>
    <w:p w14:paraId="6DF68174">
      <w:pPr>
        <w:jc w:val="center"/>
        <w:rPr>
          <w:rFonts w:hint="eastAsia" w:asciiTheme="majorEastAsia" w:hAnsiTheme="majorEastAsia" w:eastAsiaTheme="majorEastAsia" w:cstheme="majorEastAsia"/>
          <w:b w:val="0"/>
          <w:color w:val="000000" w:themeColor="text1"/>
          <w:sz w:val="30"/>
          <w:szCs w:val="30"/>
          <w:highlight w:val="none"/>
          <w:lang w:val="en-US" w:eastAsia="zh-CN" w:bidi="ar"/>
          <w14:textFill>
            <w14:solidFill>
              <w14:schemeClr w14:val="tx1"/>
            </w14:solidFill>
          </w14:textFill>
        </w:rPr>
      </w:pPr>
      <w:r>
        <w:rPr>
          <w:rFonts w:hint="eastAsia" w:asciiTheme="majorEastAsia" w:hAnsiTheme="majorEastAsia" w:eastAsiaTheme="majorEastAsia" w:cstheme="majorEastAsia"/>
          <w:b/>
          <w:bCs/>
          <w:color w:val="000000" w:themeColor="text1"/>
          <w:sz w:val="44"/>
          <w:szCs w:val="44"/>
          <w:highlight w:val="none"/>
          <w:lang w:val="en-US" w:eastAsia="zh-CN" w:bidi="ar"/>
          <w14:textFill>
            <w14:solidFill>
              <w14:schemeClr w14:val="tx1"/>
            </w14:solidFill>
          </w14:textFill>
        </w:rPr>
        <w:t>价格手册</w:t>
      </w:r>
      <w:r>
        <w:rPr>
          <w:rFonts w:hint="eastAsia" w:asciiTheme="majorEastAsia" w:hAnsiTheme="majorEastAsia" w:eastAsiaTheme="majorEastAsia" w:cstheme="majorEastAsia"/>
          <w:b/>
          <w:bCs/>
          <w:color w:val="000000" w:themeColor="text1"/>
          <w:sz w:val="44"/>
          <w:szCs w:val="44"/>
          <w:highlight w:val="none"/>
          <w:lang w:val="zh-CN" w:bidi="ar"/>
          <w14:textFill>
            <w14:solidFill>
              <w14:schemeClr w14:val="tx1"/>
            </w14:solidFill>
          </w14:textFill>
        </w:rPr>
        <w:t>咨询服务</w:t>
      </w:r>
      <w:r>
        <w:rPr>
          <w:rFonts w:hint="eastAsia" w:asciiTheme="majorEastAsia" w:hAnsiTheme="majorEastAsia" w:eastAsiaTheme="majorEastAsia" w:cstheme="majorEastAsia"/>
          <w:b/>
          <w:bCs/>
          <w:color w:val="000000" w:themeColor="text1"/>
          <w:sz w:val="44"/>
          <w:szCs w:val="44"/>
          <w:highlight w:val="none"/>
          <w:lang w:val="en-US" w:eastAsia="zh-CN" w:bidi="ar"/>
          <w14:textFill>
            <w14:solidFill>
              <w14:schemeClr w14:val="tx1"/>
            </w14:solidFill>
          </w14:textFill>
        </w:rPr>
        <w:t>外包</w:t>
      </w:r>
    </w:p>
    <w:p w14:paraId="14E8DC4F">
      <w:pPr>
        <w:jc w:val="center"/>
        <w:rPr>
          <w:rFonts w:hint="eastAsia" w:asciiTheme="majorEastAsia" w:hAnsiTheme="majorEastAsia" w:eastAsiaTheme="majorEastAsia" w:cstheme="majorEastAsia"/>
          <w:b/>
          <w:bCs/>
          <w:color w:val="000000" w:themeColor="text1"/>
          <w:sz w:val="28"/>
          <w:szCs w:val="28"/>
          <w:highlight w:val="none"/>
          <w14:textFill>
            <w14:solidFill>
              <w14:schemeClr w14:val="tx1"/>
            </w14:solidFill>
          </w14:textFill>
        </w:rPr>
      </w:pPr>
    </w:p>
    <w:p w14:paraId="6F1796DE">
      <w:pPr>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pPr>
    </w:p>
    <w:p w14:paraId="5B3F4D84">
      <w:pPr>
        <w:pStyle w:val="11"/>
        <w:adjustRightInd w:val="0"/>
        <w:spacing w:line="240" w:lineRule="atLeast"/>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14:paraId="3AE8803C">
      <w:pPr>
        <w:jc w:val="center"/>
        <w:rPr>
          <w:rFonts w:hint="eastAsia" w:asciiTheme="majorEastAsia" w:hAnsiTheme="majorEastAsia" w:eastAsiaTheme="majorEastAsia" w:cstheme="majorEastAsia"/>
          <w:b/>
          <w:color w:val="000000" w:themeColor="text1"/>
          <w:sz w:val="28"/>
          <w:szCs w:val="28"/>
          <w:highlight w:val="none"/>
          <w:lang w:bidi="ar"/>
          <w14:textFill>
            <w14:solidFill>
              <w14:schemeClr w14:val="tx1"/>
            </w14:solidFill>
          </w14:textFill>
        </w:rPr>
      </w:pPr>
    </w:p>
    <w:p w14:paraId="4BED9610">
      <w:pPr>
        <w:jc w:val="center"/>
        <w:rPr>
          <w:rFonts w:hint="eastAsia" w:asciiTheme="majorEastAsia" w:hAnsiTheme="majorEastAsia" w:eastAsiaTheme="majorEastAsia" w:cstheme="majorEastAsia"/>
          <w:b/>
          <w:color w:val="000000" w:themeColor="text1"/>
          <w:sz w:val="28"/>
          <w:szCs w:val="28"/>
          <w:highlight w:val="none"/>
          <w:lang w:bidi="ar"/>
          <w14:textFill>
            <w14:solidFill>
              <w14:schemeClr w14:val="tx1"/>
            </w14:solidFill>
          </w14:textFill>
        </w:rPr>
      </w:pPr>
    </w:p>
    <w:p w14:paraId="19259590">
      <w:pPr>
        <w:jc w:val="center"/>
        <w:rPr>
          <w:rFonts w:hint="eastAsia" w:asciiTheme="majorEastAsia" w:hAnsiTheme="majorEastAsia" w:eastAsiaTheme="majorEastAsia" w:cstheme="majorEastAsia"/>
          <w:b/>
          <w:color w:val="000000" w:themeColor="text1"/>
          <w:sz w:val="28"/>
          <w:szCs w:val="28"/>
          <w:highlight w:val="none"/>
          <w:lang w:bidi="ar"/>
          <w14:textFill>
            <w14:solidFill>
              <w14:schemeClr w14:val="tx1"/>
            </w14:solidFill>
          </w14:textFill>
        </w:rPr>
      </w:pPr>
    </w:p>
    <w:p w14:paraId="5963088E">
      <w:pPr>
        <w:jc w:val="center"/>
        <w:rPr>
          <w:rFonts w:hint="eastAsia" w:asciiTheme="majorEastAsia" w:hAnsiTheme="majorEastAsia" w:eastAsiaTheme="majorEastAsia" w:cstheme="majorEastAsia"/>
          <w:b/>
          <w:color w:val="000000" w:themeColor="text1"/>
          <w:sz w:val="28"/>
          <w:szCs w:val="28"/>
          <w:highlight w:val="none"/>
          <w:lang w:bidi="ar"/>
          <w14:textFill>
            <w14:solidFill>
              <w14:schemeClr w14:val="tx1"/>
            </w14:solidFill>
          </w14:textFill>
        </w:rPr>
      </w:pPr>
    </w:p>
    <w:p w14:paraId="5DC9ED86">
      <w:pPr>
        <w:jc w:val="center"/>
        <w:rPr>
          <w:rFonts w:hint="eastAsia" w:asciiTheme="majorEastAsia" w:hAnsiTheme="majorEastAsia" w:eastAsiaTheme="majorEastAsia" w:cstheme="majorEastAsia"/>
          <w:b/>
          <w:color w:val="000000" w:themeColor="text1"/>
          <w:sz w:val="72"/>
          <w:szCs w:val="72"/>
          <w:highlight w:val="none"/>
          <w14:textFill>
            <w14:solidFill>
              <w14:schemeClr w14:val="tx1"/>
            </w14:solidFill>
          </w14:textFill>
        </w:rPr>
      </w:pPr>
      <w:r>
        <w:rPr>
          <w:rFonts w:hint="eastAsia" w:asciiTheme="majorEastAsia" w:hAnsiTheme="majorEastAsia" w:eastAsiaTheme="majorEastAsia" w:cstheme="majorEastAsia"/>
          <w:b/>
          <w:bCs/>
          <w:color w:val="000000" w:themeColor="text1"/>
          <w:sz w:val="44"/>
          <w:szCs w:val="44"/>
          <w:highlight w:val="none"/>
          <w:lang w:val="en-US" w:eastAsia="zh-CN" w:bidi="ar"/>
          <w14:textFill>
            <w14:solidFill>
              <w14:schemeClr w14:val="tx1"/>
            </w14:solidFill>
          </w14:textFill>
        </w:rPr>
        <w:t>询价文件</w:t>
      </w:r>
    </w:p>
    <w:p w14:paraId="535FF436">
      <w:pPr>
        <w:jc w:val="center"/>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pPr>
    </w:p>
    <w:p w14:paraId="339A327E">
      <w:pPr>
        <w:jc w:val="center"/>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pPr>
    </w:p>
    <w:p w14:paraId="5C387483">
      <w:pPr>
        <w:jc w:val="center"/>
        <w:rPr>
          <w:rFonts w:hint="eastAsia" w:asciiTheme="majorEastAsia" w:hAnsiTheme="majorEastAsia" w:eastAsiaTheme="majorEastAsia" w:cstheme="majorEastAsia"/>
          <w:b/>
          <w:color w:val="000000" w:themeColor="text1"/>
          <w:sz w:val="28"/>
          <w:szCs w:val="28"/>
          <w:highlight w:val="none"/>
          <w14:textFill>
            <w14:solidFill>
              <w14:schemeClr w14:val="tx1"/>
            </w14:solidFill>
          </w14:textFill>
        </w:rPr>
      </w:pPr>
    </w:p>
    <w:p w14:paraId="47848B2D">
      <w:pPr>
        <w:pStyle w:val="11"/>
        <w:adjustRightInd w:val="0"/>
        <w:spacing w:line="240" w:lineRule="atLeast"/>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14:paraId="243C83E9">
      <w:pPr>
        <w:pStyle w:val="11"/>
        <w:adjustRightInd w:val="0"/>
        <w:spacing w:line="240" w:lineRule="atLeast"/>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14:paraId="054FD3B3">
      <w:pPr>
        <w:pStyle w:val="11"/>
        <w:adjustRightInd w:val="0"/>
        <w:spacing w:line="240" w:lineRule="atLeast"/>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p>
    <w:p w14:paraId="406BDDDD">
      <w:pPr>
        <w:spacing w:line="360" w:lineRule="auto"/>
        <w:jc w:val="both"/>
        <w:rPr>
          <w:rFonts w:hint="eastAsia" w:asciiTheme="majorEastAsia" w:hAnsiTheme="majorEastAsia" w:eastAsiaTheme="majorEastAsia" w:cstheme="majorEastAsia"/>
          <w:b/>
          <w:color w:val="000000" w:themeColor="text1"/>
          <w:sz w:val="28"/>
          <w:szCs w:val="28"/>
          <w:highlight w:val="none"/>
          <w:lang w:bidi="ar"/>
          <w14:textFill>
            <w14:solidFill>
              <w14:schemeClr w14:val="tx1"/>
            </w14:solidFill>
          </w14:textFill>
        </w:rPr>
      </w:pPr>
      <w:bookmarkStart w:id="0" w:name="_Hlk166507281"/>
    </w:p>
    <w:p w14:paraId="15924B19">
      <w:pPr>
        <w:spacing w:line="360" w:lineRule="auto"/>
        <w:jc w:val="center"/>
        <w:rPr>
          <w:rFonts w:hint="eastAsia" w:asciiTheme="majorEastAsia" w:hAnsiTheme="majorEastAsia" w:eastAsiaTheme="majorEastAsia" w:cstheme="majorEastAsia"/>
          <w:b/>
          <w:color w:val="000000" w:themeColor="text1"/>
          <w:sz w:val="28"/>
          <w:szCs w:val="28"/>
          <w:highlight w:val="none"/>
          <w:lang w:bidi="ar"/>
          <w14:textFill>
            <w14:solidFill>
              <w14:schemeClr w14:val="tx1"/>
            </w14:solidFill>
          </w14:textFill>
        </w:rPr>
      </w:pPr>
    </w:p>
    <w:p w14:paraId="61626849">
      <w:pPr>
        <w:spacing w:line="360" w:lineRule="auto"/>
        <w:jc w:val="center"/>
        <w:rPr>
          <w:rFonts w:hint="eastAsia" w:asciiTheme="majorEastAsia" w:hAnsiTheme="majorEastAsia" w:eastAsiaTheme="majorEastAsia" w:cstheme="majorEastAsia"/>
          <w:b/>
          <w:color w:val="000000" w:themeColor="text1"/>
          <w:sz w:val="28"/>
          <w:szCs w:val="28"/>
          <w:highlight w:val="none"/>
          <w:lang w:bidi="ar"/>
          <w14:textFill>
            <w14:solidFill>
              <w14:schemeClr w14:val="tx1"/>
            </w14:solidFill>
          </w14:textFill>
        </w:rPr>
      </w:pPr>
    </w:p>
    <w:p w14:paraId="303E8627">
      <w:pPr>
        <w:spacing w:line="360" w:lineRule="auto"/>
        <w:jc w:val="center"/>
        <w:rPr>
          <w:rFonts w:hint="eastAsia" w:asciiTheme="majorEastAsia" w:hAnsiTheme="majorEastAsia" w:eastAsiaTheme="majorEastAsia" w:cstheme="majorEastAsia"/>
          <w:b/>
          <w:color w:val="000000" w:themeColor="text1"/>
          <w:sz w:val="32"/>
          <w:szCs w:val="32"/>
          <w:highlight w:val="none"/>
          <w:u w:val="single"/>
          <w14:textFill>
            <w14:solidFill>
              <w14:schemeClr w14:val="tx1"/>
            </w14:solidFill>
          </w14:textFill>
        </w:rPr>
      </w:pPr>
      <w:r>
        <w:rPr>
          <w:rFonts w:hint="eastAsia" w:asciiTheme="majorEastAsia" w:hAnsiTheme="majorEastAsia" w:eastAsiaTheme="majorEastAsia" w:cstheme="majorEastAsia"/>
          <w:b/>
          <w:color w:val="000000" w:themeColor="text1"/>
          <w:sz w:val="32"/>
          <w:szCs w:val="32"/>
          <w:highlight w:val="none"/>
          <w:lang w:bidi="ar"/>
          <w14:textFill>
            <w14:solidFill>
              <w14:schemeClr w14:val="tx1"/>
            </w14:solidFill>
          </w14:textFill>
        </w:rPr>
        <w:t>成都国万科技服务有限公司</w:t>
      </w:r>
      <w:bookmarkEnd w:id="0"/>
    </w:p>
    <w:p w14:paraId="20FE3345">
      <w:pPr>
        <w:spacing w:line="360" w:lineRule="auto"/>
        <w:jc w:val="center"/>
        <w:rPr>
          <w:rFonts w:hint="eastAsia" w:ascii="方正公文小标宋" w:hAnsi="方正公文小标宋" w:eastAsia="方正公文小标宋" w:cs="方正公文小标宋"/>
          <w:b/>
          <w:color w:val="000000" w:themeColor="text1"/>
          <w:sz w:val="32"/>
          <w:szCs w:val="32"/>
          <w:highlight w:val="none"/>
          <w:lang w:bidi="ar"/>
          <w14:textFill>
            <w14:solidFill>
              <w14:schemeClr w14:val="tx1"/>
            </w14:solidFill>
          </w14:textFill>
        </w:rPr>
      </w:pPr>
      <w:r>
        <w:rPr>
          <w:rFonts w:hint="eastAsia" w:asciiTheme="majorEastAsia" w:hAnsiTheme="majorEastAsia" w:eastAsiaTheme="majorEastAsia" w:cstheme="majorEastAsia"/>
          <w:b/>
          <w:color w:val="000000" w:themeColor="text1"/>
          <w:sz w:val="32"/>
          <w:szCs w:val="32"/>
          <w:highlight w:val="none"/>
          <w:lang w:bidi="ar"/>
          <w14:textFill>
            <w14:solidFill>
              <w14:schemeClr w14:val="tx1"/>
            </w14:solidFill>
          </w14:textFill>
        </w:rPr>
        <w:t>二〇二四年</w:t>
      </w:r>
      <w:r>
        <w:rPr>
          <w:rFonts w:hint="eastAsia" w:asciiTheme="majorEastAsia" w:hAnsiTheme="majorEastAsia" w:eastAsiaTheme="majorEastAsia" w:cstheme="majorEastAsia"/>
          <w:b/>
          <w:color w:val="000000" w:themeColor="text1"/>
          <w:sz w:val="32"/>
          <w:szCs w:val="32"/>
          <w:highlight w:val="none"/>
          <w:lang w:val="en-US" w:eastAsia="zh-CN" w:bidi="ar"/>
          <w14:textFill>
            <w14:solidFill>
              <w14:schemeClr w14:val="tx1"/>
            </w14:solidFill>
          </w14:textFill>
        </w:rPr>
        <w:t>十</w:t>
      </w:r>
      <w:r>
        <w:rPr>
          <w:rFonts w:hint="eastAsia" w:asciiTheme="majorEastAsia" w:hAnsiTheme="majorEastAsia" w:eastAsiaTheme="majorEastAsia" w:cstheme="majorEastAsia"/>
          <w:b/>
          <w:bCs w:val="0"/>
          <w:color w:val="000000" w:themeColor="text1"/>
          <w:sz w:val="32"/>
          <w:szCs w:val="32"/>
          <w:highlight w:val="none"/>
          <w:lang w:val="en-US" w:eastAsia="zh-CN" w:bidi="ar"/>
          <w14:textFill>
            <w14:solidFill>
              <w14:schemeClr w14:val="tx1"/>
            </w14:solidFill>
          </w14:textFill>
        </w:rPr>
        <w:t>一</w:t>
      </w:r>
      <w:r>
        <w:rPr>
          <w:rFonts w:hint="eastAsia" w:asciiTheme="majorEastAsia" w:hAnsiTheme="majorEastAsia" w:eastAsiaTheme="majorEastAsia" w:cstheme="majorEastAsia"/>
          <w:b/>
          <w:color w:val="000000" w:themeColor="text1"/>
          <w:sz w:val="32"/>
          <w:szCs w:val="32"/>
          <w:highlight w:val="none"/>
          <w:lang w:bidi="ar"/>
          <w14:textFill>
            <w14:solidFill>
              <w14:schemeClr w14:val="tx1"/>
            </w14:solidFill>
          </w14:textFill>
        </w:rPr>
        <w:t>月</w:t>
      </w:r>
    </w:p>
    <w:p w14:paraId="18066450">
      <w:pPr>
        <w:ind w:right="162" w:rightChars="77"/>
        <w:jc w:val="center"/>
        <w:rPr>
          <w:rFonts w:hint="eastAsia" w:ascii="宋体" w:hAnsi="宋体" w:eastAsia="宋体" w:cs="宋体"/>
          <w:b/>
          <w:color w:val="000000" w:themeColor="text1"/>
          <w:sz w:val="24"/>
          <w:szCs w:val="24"/>
          <w:highlight w:val="none"/>
          <w:lang w:bidi="ar"/>
          <w14:textFill>
            <w14:solidFill>
              <w14:schemeClr w14:val="tx1"/>
            </w14:solidFill>
          </w14:textFill>
        </w:rPr>
        <w:sectPr>
          <w:footerReference r:id="rId3" w:type="default"/>
          <w:pgSz w:w="11906" w:h="16839"/>
          <w:pgMar w:top="1440" w:right="1080" w:bottom="1440" w:left="1080" w:header="0" w:footer="1189" w:gutter="0"/>
          <w:pgNumType w:fmt="decimal"/>
          <w:cols w:space="720" w:num="1"/>
        </w:sectPr>
      </w:pPr>
    </w:p>
    <w:p w14:paraId="77A01033">
      <w:pPr>
        <w:ind w:right="162" w:rightChars="77"/>
        <w:jc w:val="center"/>
        <w:rPr>
          <w:rFonts w:hint="eastAsia" w:ascii="宋体" w:hAnsi="宋体" w:eastAsia="宋体" w:cs="宋体"/>
          <w:b/>
          <w:color w:val="000000" w:themeColor="text1"/>
          <w:sz w:val="36"/>
          <w:szCs w:val="36"/>
          <w:highlight w:val="none"/>
          <w:lang w:bidi="ar"/>
          <w14:textFill>
            <w14:solidFill>
              <w14:schemeClr w14:val="tx1"/>
            </w14:solidFill>
          </w14:textFill>
        </w:rPr>
      </w:pPr>
      <w:r>
        <w:rPr>
          <w:rFonts w:hint="eastAsia" w:ascii="宋体" w:hAnsi="宋体" w:eastAsia="宋体" w:cs="宋体"/>
          <w:b/>
          <w:color w:val="000000" w:themeColor="text1"/>
          <w:sz w:val="36"/>
          <w:szCs w:val="36"/>
          <w:highlight w:val="none"/>
          <w:lang w:bidi="ar"/>
          <w14:textFill>
            <w14:solidFill>
              <w14:schemeClr w14:val="tx1"/>
            </w14:solidFill>
          </w14:textFill>
        </w:rPr>
        <w:t>目  录</w:t>
      </w:r>
    </w:p>
    <w:p w14:paraId="30C4DBD1">
      <w:pPr>
        <w:pStyle w:val="2"/>
        <w:rPr>
          <w:rFonts w:hint="eastAsia"/>
        </w:rPr>
      </w:pPr>
    </w:p>
    <w:p w14:paraId="61D76820">
      <w:pPr>
        <w:pStyle w:val="9"/>
        <w:tabs>
          <w:tab w:val="right" w:leader="dot" w:pos="9746"/>
        </w:tabs>
        <w:rPr>
          <w:rFonts w:hint="eastAsia" w:ascii="宋体" w:hAnsi="宋体" w:cs="宋体"/>
          <w:color w:val="000000" w:themeColor="text1"/>
          <w:sz w:val="30"/>
          <w:szCs w:val="30"/>
          <w:highlight w:val="none"/>
          <w14:textFill>
            <w14:solidFill>
              <w14:schemeClr w14:val="tx1"/>
            </w14:solidFill>
          </w14:textFill>
        </w:rPr>
      </w:pPr>
      <w:r>
        <w:rPr>
          <w:rFonts w:hint="eastAsia" w:ascii="宋体" w:hAnsi="宋体" w:cs="宋体"/>
          <w:bCs w:val="0"/>
          <w:color w:val="000000" w:themeColor="text1"/>
          <w:sz w:val="30"/>
          <w:szCs w:val="30"/>
          <w:highlight w:val="none"/>
          <w:lang w:bidi="ar"/>
          <w14:textFill>
            <w14:solidFill>
              <w14:schemeClr w14:val="tx1"/>
            </w14:solidFill>
          </w14:textFill>
        </w:rPr>
        <w:fldChar w:fldCharType="begin"/>
      </w:r>
      <w:r>
        <w:rPr>
          <w:rFonts w:hint="eastAsia" w:ascii="宋体" w:hAnsi="宋体" w:cs="宋体"/>
          <w:bCs w:val="0"/>
          <w:color w:val="000000" w:themeColor="text1"/>
          <w:sz w:val="30"/>
          <w:szCs w:val="30"/>
          <w:highlight w:val="none"/>
          <w:lang w:bidi="ar"/>
          <w14:textFill>
            <w14:solidFill>
              <w14:schemeClr w14:val="tx1"/>
            </w14:solidFill>
          </w14:textFill>
        </w:rPr>
        <w:instrText xml:space="preserve"> TOC \o "1-3" \h \z \u </w:instrText>
      </w:r>
      <w:r>
        <w:rPr>
          <w:rFonts w:hint="eastAsia" w:ascii="宋体" w:hAnsi="宋体" w:cs="宋体"/>
          <w:bCs w:val="0"/>
          <w:color w:val="000000" w:themeColor="text1"/>
          <w:sz w:val="30"/>
          <w:szCs w:val="30"/>
          <w:highlight w:val="none"/>
          <w:lang w:bidi="ar"/>
          <w14:textFill>
            <w14:solidFill>
              <w14:schemeClr w14:val="tx1"/>
            </w14:solidFill>
          </w14:textFill>
        </w:rPr>
        <w:fldChar w:fldCharType="separate"/>
      </w:r>
      <w:r>
        <w:rPr>
          <w:rFonts w:hint="eastAsia" w:ascii="宋体" w:hAnsi="宋体" w:eastAsia="宋体" w:cs="宋体"/>
          <w:color w:val="000000" w:themeColor="text1"/>
          <w:sz w:val="30"/>
          <w:szCs w:val="30"/>
          <w:highlight w:val="none"/>
          <w:lang w:bidi="ar"/>
          <w14:textFill>
            <w14:solidFill>
              <w14:schemeClr w14:val="tx1"/>
            </w14:solidFill>
          </w14:textFill>
        </w:rPr>
        <w:fldChar w:fldCharType="begin"/>
      </w:r>
      <w:r>
        <w:rPr>
          <w:rFonts w:hint="eastAsia" w:ascii="宋体" w:hAnsi="宋体" w:eastAsia="宋体" w:cs="宋体"/>
          <w:color w:val="000000" w:themeColor="text1"/>
          <w:sz w:val="30"/>
          <w:szCs w:val="30"/>
          <w:highlight w:val="none"/>
          <w:lang w:bidi="ar"/>
          <w14:textFill>
            <w14:solidFill>
              <w14:schemeClr w14:val="tx1"/>
            </w14:solidFill>
          </w14:textFill>
        </w:rPr>
        <w:instrText xml:space="preserve"> HYPERLINK \l _Toc7671 </w:instrText>
      </w:r>
      <w:r>
        <w:rPr>
          <w:rFonts w:hint="eastAsia" w:ascii="宋体" w:hAnsi="宋体" w:eastAsia="宋体" w:cs="宋体"/>
          <w:color w:val="000000" w:themeColor="text1"/>
          <w:sz w:val="30"/>
          <w:szCs w:val="30"/>
          <w:highlight w:val="none"/>
          <w:lang w:bidi="ar"/>
          <w14:textFill>
            <w14:solidFill>
              <w14:schemeClr w14:val="tx1"/>
            </w14:solidFill>
          </w14:textFill>
        </w:rPr>
        <w:fldChar w:fldCharType="separate"/>
      </w:r>
      <w:r>
        <w:rPr>
          <w:rFonts w:hint="eastAsia" w:ascii="宋体" w:hAnsi="宋体" w:cs="宋体"/>
          <w:color w:val="000000" w:themeColor="text1"/>
          <w:sz w:val="30"/>
          <w:szCs w:val="30"/>
          <w:highlight w:val="none"/>
          <w14:textFill>
            <w14:solidFill>
              <w14:schemeClr w14:val="tx1"/>
            </w14:solidFill>
          </w14:textFill>
        </w:rPr>
        <w:t>第一章 询价公告</w:t>
      </w:r>
      <w:r>
        <w:rPr>
          <w:rFonts w:hint="eastAsia" w:ascii="宋体" w:hAnsi="宋体" w:cs="宋体"/>
          <w:color w:val="000000" w:themeColor="text1"/>
          <w:sz w:val="30"/>
          <w:szCs w:val="30"/>
          <w:highlight w:val="none"/>
          <w14:textFill>
            <w14:solidFill>
              <w14:schemeClr w14:val="tx1"/>
            </w14:solidFill>
          </w14:textFill>
        </w:rPr>
        <w:tab/>
      </w:r>
      <w:r>
        <w:rPr>
          <w:rFonts w:hint="eastAsia" w:ascii="宋体" w:hAnsi="宋体" w:cs="宋体"/>
          <w:color w:val="000000" w:themeColor="text1"/>
          <w:sz w:val="30"/>
          <w:szCs w:val="30"/>
          <w:highlight w:val="none"/>
          <w14:textFill>
            <w14:solidFill>
              <w14:schemeClr w14:val="tx1"/>
            </w14:solidFill>
          </w14:textFill>
        </w:rPr>
        <w:fldChar w:fldCharType="begin"/>
      </w:r>
      <w:r>
        <w:rPr>
          <w:rFonts w:hint="eastAsia" w:ascii="宋体" w:hAnsi="宋体" w:cs="宋体"/>
          <w:color w:val="000000" w:themeColor="text1"/>
          <w:sz w:val="30"/>
          <w:szCs w:val="30"/>
          <w:highlight w:val="none"/>
          <w14:textFill>
            <w14:solidFill>
              <w14:schemeClr w14:val="tx1"/>
            </w14:solidFill>
          </w14:textFill>
        </w:rPr>
        <w:instrText xml:space="preserve"> PAGEREF _Toc7671 \h </w:instrText>
      </w:r>
      <w:r>
        <w:rPr>
          <w:rFonts w:hint="eastAsia" w:ascii="宋体" w:hAnsi="宋体" w:cs="宋体"/>
          <w:color w:val="000000" w:themeColor="text1"/>
          <w:sz w:val="30"/>
          <w:szCs w:val="30"/>
          <w:highlight w:val="none"/>
          <w14:textFill>
            <w14:solidFill>
              <w14:schemeClr w14:val="tx1"/>
            </w14:solidFill>
          </w14:textFill>
        </w:rPr>
        <w:fldChar w:fldCharType="separate"/>
      </w:r>
      <w:r>
        <w:rPr>
          <w:rFonts w:hint="eastAsia" w:ascii="宋体" w:hAnsi="宋体" w:cs="宋体"/>
          <w:color w:val="000000" w:themeColor="text1"/>
          <w:sz w:val="30"/>
          <w:szCs w:val="30"/>
          <w:highlight w:val="none"/>
          <w14:textFill>
            <w14:solidFill>
              <w14:schemeClr w14:val="tx1"/>
            </w14:solidFill>
          </w14:textFill>
        </w:rPr>
        <w:t>1</w:t>
      </w:r>
      <w:r>
        <w:rPr>
          <w:rFonts w:hint="eastAsia" w:ascii="宋体" w:hAnsi="宋体" w:cs="宋体"/>
          <w:color w:val="000000" w:themeColor="text1"/>
          <w:sz w:val="30"/>
          <w:szCs w:val="30"/>
          <w:highlight w:val="none"/>
          <w14:textFill>
            <w14:solidFill>
              <w14:schemeClr w14:val="tx1"/>
            </w14:solidFill>
          </w14:textFill>
        </w:rPr>
        <w:fldChar w:fldCharType="end"/>
      </w:r>
      <w:r>
        <w:rPr>
          <w:rFonts w:hint="eastAsia" w:ascii="宋体" w:hAnsi="宋体" w:eastAsia="宋体" w:cs="宋体"/>
          <w:color w:val="000000" w:themeColor="text1"/>
          <w:sz w:val="30"/>
          <w:szCs w:val="30"/>
          <w:highlight w:val="none"/>
          <w:lang w:bidi="ar"/>
          <w14:textFill>
            <w14:solidFill>
              <w14:schemeClr w14:val="tx1"/>
            </w14:solidFill>
          </w14:textFill>
        </w:rPr>
        <w:fldChar w:fldCharType="end"/>
      </w:r>
    </w:p>
    <w:p w14:paraId="6E09D160">
      <w:pPr>
        <w:pStyle w:val="9"/>
        <w:tabs>
          <w:tab w:val="right" w:leader="dot" w:pos="9746"/>
        </w:tabs>
        <w:rPr>
          <w:rFonts w:hint="eastAsia" w:ascii="宋体" w:hAnsi="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lang w:bidi="ar"/>
          <w14:textFill>
            <w14:solidFill>
              <w14:schemeClr w14:val="tx1"/>
            </w14:solidFill>
          </w14:textFill>
        </w:rPr>
        <w:fldChar w:fldCharType="begin"/>
      </w:r>
      <w:r>
        <w:rPr>
          <w:rFonts w:hint="eastAsia" w:ascii="宋体" w:hAnsi="宋体" w:eastAsia="宋体" w:cs="宋体"/>
          <w:color w:val="000000" w:themeColor="text1"/>
          <w:sz w:val="30"/>
          <w:szCs w:val="30"/>
          <w:highlight w:val="none"/>
          <w:lang w:bidi="ar"/>
          <w14:textFill>
            <w14:solidFill>
              <w14:schemeClr w14:val="tx1"/>
            </w14:solidFill>
          </w14:textFill>
        </w:rPr>
        <w:instrText xml:space="preserve"> HYPERLINK \l _Toc4632 </w:instrText>
      </w:r>
      <w:r>
        <w:rPr>
          <w:rFonts w:hint="eastAsia" w:ascii="宋体" w:hAnsi="宋体" w:eastAsia="宋体" w:cs="宋体"/>
          <w:color w:val="000000" w:themeColor="text1"/>
          <w:sz w:val="30"/>
          <w:szCs w:val="30"/>
          <w:highlight w:val="none"/>
          <w:lang w:bidi="ar"/>
          <w14:textFill>
            <w14:solidFill>
              <w14:schemeClr w14:val="tx1"/>
            </w14:solidFill>
          </w14:textFill>
        </w:rPr>
        <w:fldChar w:fldCharType="separate"/>
      </w:r>
      <w:r>
        <w:rPr>
          <w:rFonts w:hint="eastAsia" w:ascii="宋体" w:hAnsi="宋体" w:cs="宋体"/>
          <w:color w:val="000000" w:themeColor="text1"/>
          <w:sz w:val="30"/>
          <w:szCs w:val="30"/>
          <w:highlight w:val="none"/>
          <w14:textFill>
            <w14:solidFill>
              <w14:schemeClr w14:val="tx1"/>
            </w14:solidFill>
          </w14:textFill>
        </w:rPr>
        <w:t>第二章 询价申请须知</w:t>
      </w:r>
      <w:r>
        <w:rPr>
          <w:rFonts w:hint="eastAsia" w:ascii="宋体" w:hAnsi="宋体" w:cs="宋体"/>
          <w:color w:val="000000" w:themeColor="text1"/>
          <w:sz w:val="30"/>
          <w:szCs w:val="30"/>
          <w:highlight w:val="none"/>
          <w14:textFill>
            <w14:solidFill>
              <w14:schemeClr w14:val="tx1"/>
            </w14:solidFill>
          </w14:textFill>
        </w:rPr>
        <w:tab/>
      </w:r>
      <w:r>
        <w:rPr>
          <w:rFonts w:hint="eastAsia" w:ascii="宋体" w:hAnsi="宋体" w:cs="宋体"/>
          <w:color w:val="000000" w:themeColor="text1"/>
          <w:sz w:val="30"/>
          <w:szCs w:val="30"/>
          <w:highlight w:val="none"/>
          <w14:textFill>
            <w14:solidFill>
              <w14:schemeClr w14:val="tx1"/>
            </w14:solidFill>
          </w14:textFill>
        </w:rPr>
        <w:fldChar w:fldCharType="begin"/>
      </w:r>
      <w:r>
        <w:rPr>
          <w:rFonts w:hint="eastAsia" w:ascii="宋体" w:hAnsi="宋体" w:cs="宋体"/>
          <w:color w:val="000000" w:themeColor="text1"/>
          <w:sz w:val="30"/>
          <w:szCs w:val="30"/>
          <w:highlight w:val="none"/>
          <w14:textFill>
            <w14:solidFill>
              <w14:schemeClr w14:val="tx1"/>
            </w14:solidFill>
          </w14:textFill>
        </w:rPr>
        <w:instrText xml:space="preserve"> PAGEREF _Toc4632 \h </w:instrText>
      </w:r>
      <w:r>
        <w:rPr>
          <w:rFonts w:hint="eastAsia" w:ascii="宋体" w:hAnsi="宋体" w:cs="宋体"/>
          <w:color w:val="000000" w:themeColor="text1"/>
          <w:sz w:val="30"/>
          <w:szCs w:val="30"/>
          <w:highlight w:val="none"/>
          <w14:textFill>
            <w14:solidFill>
              <w14:schemeClr w14:val="tx1"/>
            </w14:solidFill>
          </w14:textFill>
        </w:rPr>
        <w:fldChar w:fldCharType="separate"/>
      </w:r>
      <w:r>
        <w:rPr>
          <w:rFonts w:hint="eastAsia" w:ascii="宋体" w:hAnsi="宋体" w:cs="宋体"/>
          <w:color w:val="000000" w:themeColor="text1"/>
          <w:sz w:val="30"/>
          <w:szCs w:val="30"/>
          <w:highlight w:val="none"/>
          <w14:textFill>
            <w14:solidFill>
              <w14:schemeClr w14:val="tx1"/>
            </w14:solidFill>
          </w14:textFill>
        </w:rPr>
        <w:t>3</w:t>
      </w:r>
      <w:r>
        <w:rPr>
          <w:rFonts w:hint="eastAsia" w:ascii="宋体" w:hAnsi="宋体" w:cs="宋体"/>
          <w:color w:val="000000" w:themeColor="text1"/>
          <w:sz w:val="30"/>
          <w:szCs w:val="30"/>
          <w:highlight w:val="none"/>
          <w14:textFill>
            <w14:solidFill>
              <w14:schemeClr w14:val="tx1"/>
            </w14:solidFill>
          </w14:textFill>
        </w:rPr>
        <w:fldChar w:fldCharType="end"/>
      </w:r>
      <w:r>
        <w:rPr>
          <w:rFonts w:hint="eastAsia" w:ascii="宋体" w:hAnsi="宋体" w:eastAsia="宋体" w:cs="宋体"/>
          <w:color w:val="000000" w:themeColor="text1"/>
          <w:sz w:val="30"/>
          <w:szCs w:val="30"/>
          <w:highlight w:val="none"/>
          <w:lang w:bidi="ar"/>
          <w14:textFill>
            <w14:solidFill>
              <w14:schemeClr w14:val="tx1"/>
            </w14:solidFill>
          </w14:textFill>
        </w:rPr>
        <w:fldChar w:fldCharType="end"/>
      </w:r>
    </w:p>
    <w:p w14:paraId="0CB068A9">
      <w:pPr>
        <w:pStyle w:val="9"/>
        <w:tabs>
          <w:tab w:val="right" w:leader="dot" w:pos="9746"/>
        </w:tabs>
        <w:rPr>
          <w:rFonts w:hint="eastAsia" w:ascii="宋体" w:hAnsi="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lang w:bidi="ar"/>
          <w14:textFill>
            <w14:solidFill>
              <w14:schemeClr w14:val="tx1"/>
            </w14:solidFill>
          </w14:textFill>
        </w:rPr>
        <w:fldChar w:fldCharType="begin"/>
      </w:r>
      <w:r>
        <w:rPr>
          <w:rFonts w:hint="eastAsia" w:ascii="宋体" w:hAnsi="宋体" w:eastAsia="宋体" w:cs="宋体"/>
          <w:color w:val="000000" w:themeColor="text1"/>
          <w:sz w:val="30"/>
          <w:szCs w:val="30"/>
          <w:highlight w:val="none"/>
          <w:lang w:bidi="ar"/>
          <w14:textFill>
            <w14:solidFill>
              <w14:schemeClr w14:val="tx1"/>
            </w14:solidFill>
          </w14:textFill>
        </w:rPr>
        <w:instrText xml:space="preserve"> HYPERLINK \l _Toc32415 </w:instrText>
      </w:r>
      <w:r>
        <w:rPr>
          <w:rFonts w:hint="eastAsia" w:ascii="宋体" w:hAnsi="宋体" w:eastAsia="宋体" w:cs="宋体"/>
          <w:color w:val="000000" w:themeColor="text1"/>
          <w:sz w:val="30"/>
          <w:szCs w:val="30"/>
          <w:highlight w:val="none"/>
          <w:lang w:bidi="ar"/>
          <w14:textFill>
            <w14:solidFill>
              <w14:schemeClr w14:val="tx1"/>
            </w14:solidFill>
          </w14:textFill>
        </w:rPr>
        <w:fldChar w:fldCharType="separate"/>
      </w:r>
      <w:r>
        <w:rPr>
          <w:rFonts w:hint="eastAsia" w:ascii="宋体" w:hAnsi="宋体" w:cs="宋体"/>
          <w:color w:val="000000" w:themeColor="text1"/>
          <w:sz w:val="30"/>
          <w:szCs w:val="30"/>
          <w:highlight w:val="none"/>
          <w14:textFill>
            <w14:solidFill>
              <w14:schemeClr w14:val="tx1"/>
            </w14:solidFill>
          </w14:textFill>
        </w:rPr>
        <w:t xml:space="preserve">第三章 </w:t>
      </w:r>
      <w:r>
        <w:rPr>
          <w:rFonts w:hint="eastAsia" w:ascii="宋体" w:hAnsi="宋体" w:cs="宋体"/>
          <w:color w:val="000000" w:themeColor="text1"/>
          <w:sz w:val="30"/>
          <w:szCs w:val="30"/>
          <w:highlight w:val="none"/>
          <w:lang w:val="en-US" w:eastAsia="zh-CN"/>
          <w14:textFill>
            <w14:solidFill>
              <w14:schemeClr w14:val="tx1"/>
            </w14:solidFill>
          </w14:textFill>
        </w:rPr>
        <w:t>评选标准及评选方法</w:t>
      </w:r>
      <w:r>
        <w:rPr>
          <w:rFonts w:hint="eastAsia" w:ascii="宋体" w:hAnsi="宋体" w:cs="宋体"/>
          <w:color w:val="000000" w:themeColor="text1"/>
          <w:sz w:val="30"/>
          <w:szCs w:val="30"/>
          <w:highlight w:val="none"/>
          <w14:textFill>
            <w14:solidFill>
              <w14:schemeClr w14:val="tx1"/>
            </w14:solidFill>
          </w14:textFill>
        </w:rPr>
        <w:tab/>
      </w:r>
      <w:r>
        <w:rPr>
          <w:rFonts w:hint="eastAsia" w:ascii="宋体" w:hAnsi="宋体" w:cs="宋体"/>
          <w:color w:val="000000" w:themeColor="text1"/>
          <w:sz w:val="30"/>
          <w:szCs w:val="30"/>
          <w:highlight w:val="none"/>
          <w14:textFill>
            <w14:solidFill>
              <w14:schemeClr w14:val="tx1"/>
            </w14:solidFill>
          </w14:textFill>
        </w:rPr>
        <w:fldChar w:fldCharType="begin"/>
      </w:r>
      <w:r>
        <w:rPr>
          <w:rFonts w:hint="eastAsia" w:ascii="宋体" w:hAnsi="宋体" w:cs="宋体"/>
          <w:color w:val="000000" w:themeColor="text1"/>
          <w:sz w:val="30"/>
          <w:szCs w:val="30"/>
          <w:highlight w:val="none"/>
          <w14:textFill>
            <w14:solidFill>
              <w14:schemeClr w14:val="tx1"/>
            </w14:solidFill>
          </w14:textFill>
        </w:rPr>
        <w:instrText xml:space="preserve"> PAGEREF _Toc32415 \h </w:instrText>
      </w:r>
      <w:r>
        <w:rPr>
          <w:rFonts w:hint="eastAsia" w:ascii="宋体" w:hAnsi="宋体" w:cs="宋体"/>
          <w:color w:val="000000" w:themeColor="text1"/>
          <w:sz w:val="30"/>
          <w:szCs w:val="30"/>
          <w:highlight w:val="none"/>
          <w14:textFill>
            <w14:solidFill>
              <w14:schemeClr w14:val="tx1"/>
            </w14:solidFill>
          </w14:textFill>
        </w:rPr>
        <w:fldChar w:fldCharType="separate"/>
      </w:r>
      <w:r>
        <w:rPr>
          <w:rFonts w:hint="eastAsia" w:ascii="宋体" w:hAnsi="宋体" w:cs="宋体"/>
          <w:color w:val="000000" w:themeColor="text1"/>
          <w:sz w:val="30"/>
          <w:szCs w:val="30"/>
          <w:highlight w:val="none"/>
          <w14:textFill>
            <w14:solidFill>
              <w14:schemeClr w14:val="tx1"/>
            </w14:solidFill>
          </w14:textFill>
        </w:rPr>
        <w:t>11</w:t>
      </w:r>
      <w:r>
        <w:rPr>
          <w:rFonts w:hint="eastAsia" w:ascii="宋体" w:hAnsi="宋体" w:cs="宋体"/>
          <w:color w:val="000000" w:themeColor="text1"/>
          <w:sz w:val="30"/>
          <w:szCs w:val="30"/>
          <w:highlight w:val="none"/>
          <w14:textFill>
            <w14:solidFill>
              <w14:schemeClr w14:val="tx1"/>
            </w14:solidFill>
          </w14:textFill>
        </w:rPr>
        <w:fldChar w:fldCharType="end"/>
      </w:r>
      <w:r>
        <w:rPr>
          <w:rFonts w:hint="eastAsia" w:ascii="宋体" w:hAnsi="宋体" w:eastAsia="宋体" w:cs="宋体"/>
          <w:color w:val="000000" w:themeColor="text1"/>
          <w:sz w:val="30"/>
          <w:szCs w:val="30"/>
          <w:highlight w:val="none"/>
          <w:lang w:bidi="ar"/>
          <w14:textFill>
            <w14:solidFill>
              <w14:schemeClr w14:val="tx1"/>
            </w14:solidFill>
          </w14:textFill>
        </w:rPr>
        <w:fldChar w:fldCharType="end"/>
      </w:r>
    </w:p>
    <w:p w14:paraId="5C4CE8BB">
      <w:pPr>
        <w:pStyle w:val="9"/>
        <w:tabs>
          <w:tab w:val="right" w:leader="dot" w:pos="9746"/>
        </w:tabs>
        <w:rPr>
          <w:rFonts w:hint="eastAsia" w:ascii="宋体" w:hAnsi="宋体" w:cs="宋体"/>
          <w:color w:val="000000" w:themeColor="text1"/>
          <w:sz w:val="30"/>
          <w:szCs w:val="30"/>
          <w:highlight w:val="none"/>
          <w14:textFill>
            <w14:solidFill>
              <w14:schemeClr w14:val="tx1"/>
            </w14:solidFill>
          </w14:textFill>
        </w:rPr>
      </w:pPr>
      <w:r>
        <w:rPr>
          <w:rFonts w:hint="eastAsia" w:ascii="宋体" w:hAnsi="宋体" w:eastAsia="宋体" w:cs="宋体"/>
          <w:color w:val="000000" w:themeColor="text1"/>
          <w:sz w:val="30"/>
          <w:szCs w:val="30"/>
          <w:highlight w:val="none"/>
          <w:lang w:bidi="ar"/>
          <w14:textFill>
            <w14:solidFill>
              <w14:schemeClr w14:val="tx1"/>
            </w14:solidFill>
          </w14:textFill>
        </w:rPr>
        <w:fldChar w:fldCharType="begin"/>
      </w:r>
      <w:r>
        <w:rPr>
          <w:rFonts w:hint="eastAsia" w:ascii="宋体" w:hAnsi="宋体" w:eastAsia="宋体" w:cs="宋体"/>
          <w:color w:val="000000" w:themeColor="text1"/>
          <w:sz w:val="30"/>
          <w:szCs w:val="30"/>
          <w:highlight w:val="none"/>
          <w:lang w:bidi="ar"/>
          <w14:textFill>
            <w14:solidFill>
              <w14:schemeClr w14:val="tx1"/>
            </w14:solidFill>
          </w14:textFill>
        </w:rPr>
        <w:instrText xml:space="preserve"> HYPERLINK \l _Toc10767 </w:instrText>
      </w:r>
      <w:r>
        <w:rPr>
          <w:rFonts w:hint="eastAsia" w:ascii="宋体" w:hAnsi="宋体" w:eastAsia="宋体" w:cs="宋体"/>
          <w:color w:val="000000" w:themeColor="text1"/>
          <w:sz w:val="30"/>
          <w:szCs w:val="30"/>
          <w:highlight w:val="none"/>
          <w:lang w:bidi="ar"/>
          <w14:textFill>
            <w14:solidFill>
              <w14:schemeClr w14:val="tx1"/>
            </w14:solidFill>
          </w14:textFill>
        </w:rPr>
        <w:fldChar w:fldCharType="separate"/>
      </w:r>
      <w:r>
        <w:rPr>
          <w:rFonts w:hint="eastAsia" w:ascii="宋体" w:hAnsi="宋体" w:cs="宋体"/>
          <w:color w:val="000000" w:themeColor="text1"/>
          <w:sz w:val="30"/>
          <w:szCs w:val="30"/>
          <w:highlight w:val="none"/>
          <w14:textFill>
            <w14:solidFill>
              <w14:schemeClr w14:val="tx1"/>
            </w14:solidFill>
          </w14:textFill>
        </w:rPr>
        <w:t>第四章 询价申请文件格式</w:t>
      </w:r>
      <w:r>
        <w:rPr>
          <w:rFonts w:hint="eastAsia" w:ascii="宋体" w:hAnsi="宋体" w:cs="宋体"/>
          <w:color w:val="000000" w:themeColor="text1"/>
          <w:sz w:val="30"/>
          <w:szCs w:val="30"/>
          <w:highlight w:val="none"/>
          <w14:textFill>
            <w14:solidFill>
              <w14:schemeClr w14:val="tx1"/>
            </w14:solidFill>
          </w14:textFill>
        </w:rPr>
        <w:tab/>
      </w:r>
      <w:r>
        <w:rPr>
          <w:rFonts w:hint="eastAsia" w:ascii="宋体" w:hAnsi="宋体" w:cs="宋体"/>
          <w:color w:val="000000" w:themeColor="text1"/>
          <w:sz w:val="30"/>
          <w:szCs w:val="30"/>
          <w:highlight w:val="none"/>
          <w14:textFill>
            <w14:solidFill>
              <w14:schemeClr w14:val="tx1"/>
            </w14:solidFill>
          </w14:textFill>
        </w:rPr>
        <w:fldChar w:fldCharType="begin"/>
      </w:r>
      <w:r>
        <w:rPr>
          <w:rFonts w:hint="eastAsia" w:ascii="宋体" w:hAnsi="宋体" w:cs="宋体"/>
          <w:color w:val="000000" w:themeColor="text1"/>
          <w:sz w:val="30"/>
          <w:szCs w:val="30"/>
          <w:highlight w:val="none"/>
          <w14:textFill>
            <w14:solidFill>
              <w14:schemeClr w14:val="tx1"/>
            </w14:solidFill>
          </w14:textFill>
        </w:rPr>
        <w:instrText xml:space="preserve"> PAGEREF _Toc10767 \h </w:instrText>
      </w:r>
      <w:r>
        <w:rPr>
          <w:rFonts w:hint="eastAsia" w:ascii="宋体" w:hAnsi="宋体" w:cs="宋体"/>
          <w:color w:val="000000" w:themeColor="text1"/>
          <w:sz w:val="30"/>
          <w:szCs w:val="30"/>
          <w:highlight w:val="none"/>
          <w14:textFill>
            <w14:solidFill>
              <w14:schemeClr w14:val="tx1"/>
            </w14:solidFill>
          </w14:textFill>
        </w:rPr>
        <w:fldChar w:fldCharType="separate"/>
      </w:r>
      <w:r>
        <w:rPr>
          <w:rFonts w:hint="eastAsia" w:ascii="宋体" w:hAnsi="宋体" w:cs="宋体"/>
          <w:color w:val="000000" w:themeColor="text1"/>
          <w:sz w:val="30"/>
          <w:szCs w:val="30"/>
          <w:highlight w:val="none"/>
          <w14:textFill>
            <w14:solidFill>
              <w14:schemeClr w14:val="tx1"/>
            </w14:solidFill>
          </w14:textFill>
        </w:rPr>
        <w:t>16</w:t>
      </w:r>
      <w:r>
        <w:rPr>
          <w:rFonts w:hint="eastAsia" w:ascii="宋体" w:hAnsi="宋体" w:cs="宋体"/>
          <w:color w:val="000000" w:themeColor="text1"/>
          <w:sz w:val="30"/>
          <w:szCs w:val="30"/>
          <w:highlight w:val="none"/>
          <w14:textFill>
            <w14:solidFill>
              <w14:schemeClr w14:val="tx1"/>
            </w14:solidFill>
          </w14:textFill>
        </w:rPr>
        <w:fldChar w:fldCharType="end"/>
      </w:r>
      <w:r>
        <w:rPr>
          <w:rFonts w:hint="eastAsia" w:ascii="宋体" w:hAnsi="宋体" w:eastAsia="宋体" w:cs="宋体"/>
          <w:color w:val="000000" w:themeColor="text1"/>
          <w:sz w:val="30"/>
          <w:szCs w:val="30"/>
          <w:highlight w:val="none"/>
          <w:lang w:bidi="ar"/>
          <w14:textFill>
            <w14:solidFill>
              <w14:schemeClr w14:val="tx1"/>
            </w14:solidFill>
          </w14:textFill>
        </w:rPr>
        <w:fldChar w:fldCharType="end"/>
      </w:r>
    </w:p>
    <w:p w14:paraId="54CD2662">
      <w:pPr>
        <w:pStyle w:val="9"/>
        <w:tabs>
          <w:tab w:val="right" w:leader="dot" w:pos="9746"/>
        </w:tabs>
        <w:rPr>
          <w:rFonts w:hint="eastAsia" w:ascii="宋体" w:hAnsi="宋体" w:eastAsia="宋体" w:cs="宋体"/>
          <w:color w:val="000000" w:themeColor="text1"/>
          <w:sz w:val="30"/>
          <w:szCs w:val="30"/>
          <w:highlight w:val="none"/>
          <w:lang w:val="en-US" w:eastAsia="zh-CN"/>
          <w14:textFill>
            <w14:solidFill>
              <w14:schemeClr w14:val="tx1"/>
            </w14:solidFill>
          </w14:textFill>
        </w:rPr>
      </w:pPr>
      <w:r>
        <w:rPr>
          <w:rFonts w:hint="eastAsia" w:ascii="宋体" w:hAnsi="宋体" w:eastAsia="宋体" w:cs="宋体"/>
          <w:color w:val="000000" w:themeColor="text1"/>
          <w:sz w:val="30"/>
          <w:szCs w:val="30"/>
          <w:highlight w:val="none"/>
          <w:lang w:bidi="ar"/>
          <w14:textFill>
            <w14:solidFill>
              <w14:schemeClr w14:val="tx1"/>
            </w14:solidFill>
          </w14:textFill>
        </w:rPr>
        <w:fldChar w:fldCharType="begin"/>
      </w:r>
      <w:r>
        <w:rPr>
          <w:rFonts w:hint="eastAsia" w:ascii="宋体" w:hAnsi="宋体" w:eastAsia="宋体" w:cs="宋体"/>
          <w:color w:val="000000" w:themeColor="text1"/>
          <w:sz w:val="30"/>
          <w:szCs w:val="30"/>
          <w:highlight w:val="none"/>
          <w:lang w:bidi="ar"/>
          <w14:textFill>
            <w14:solidFill>
              <w14:schemeClr w14:val="tx1"/>
            </w14:solidFill>
          </w14:textFill>
        </w:rPr>
        <w:instrText xml:space="preserve"> HYPERLINK \l _Toc7512 </w:instrText>
      </w:r>
      <w:r>
        <w:rPr>
          <w:rFonts w:hint="eastAsia" w:ascii="宋体" w:hAnsi="宋体" w:eastAsia="宋体" w:cs="宋体"/>
          <w:color w:val="000000" w:themeColor="text1"/>
          <w:sz w:val="30"/>
          <w:szCs w:val="30"/>
          <w:highlight w:val="none"/>
          <w:lang w:bidi="ar"/>
          <w14:textFill>
            <w14:solidFill>
              <w14:schemeClr w14:val="tx1"/>
            </w14:solidFill>
          </w14:textFill>
        </w:rPr>
        <w:fldChar w:fldCharType="separate"/>
      </w:r>
      <w:r>
        <w:rPr>
          <w:rFonts w:hint="eastAsia" w:ascii="宋体" w:hAnsi="宋体" w:cs="宋体"/>
          <w:color w:val="000000" w:themeColor="text1"/>
          <w:sz w:val="30"/>
          <w:szCs w:val="30"/>
          <w:highlight w:val="none"/>
          <w14:textFill>
            <w14:solidFill>
              <w14:schemeClr w14:val="tx1"/>
            </w14:solidFill>
          </w14:textFill>
        </w:rPr>
        <w:t>第五章 合同主要条款及格式</w:t>
      </w:r>
      <w:r>
        <w:rPr>
          <w:rFonts w:hint="eastAsia" w:ascii="宋体" w:hAnsi="宋体" w:cs="宋体"/>
          <w:color w:val="000000" w:themeColor="text1"/>
          <w:sz w:val="30"/>
          <w:szCs w:val="30"/>
          <w:highlight w:val="none"/>
          <w14:textFill>
            <w14:solidFill>
              <w14:schemeClr w14:val="tx1"/>
            </w14:solidFill>
          </w14:textFill>
        </w:rPr>
        <w:tab/>
      </w:r>
      <w:r>
        <w:rPr>
          <w:rFonts w:hint="eastAsia" w:ascii="宋体" w:hAnsi="宋体" w:cs="宋体"/>
          <w:color w:val="000000" w:themeColor="text1"/>
          <w:sz w:val="30"/>
          <w:szCs w:val="30"/>
          <w:highlight w:val="none"/>
          <w:lang w:val="en-US" w:eastAsia="zh-CN"/>
          <w14:textFill>
            <w14:solidFill>
              <w14:schemeClr w14:val="tx1"/>
            </w14:solidFill>
          </w14:textFill>
        </w:rPr>
        <w:t>2</w:t>
      </w:r>
      <w:r>
        <w:rPr>
          <w:rFonts w:hint="eastAsia" w:ascii="宋体" w:hAnsi="宋体" w:eastAsia="宋体" w:cs="宋体"/>
          <w:color w:val="000000" w:themeColor="text1"/>
          <w:sz w:val="30"/>
          <w:szCs w:val="30"/>
          <w:highlight w:val="none"/>
          <w:lang w:bidi="ar"/>
          <w14:textFill>
            <w14:solidFill>
              <w14:schemeClr w14:val="tx1"/>
            </w14:solidFill>
          </w14:textFill>
        </w:rPr>
        <w:fldChar w:fldCharType="end"/>
      </w:r>
      <w:r>
        <w:rPr>
          <w:rFonts w:hint="eastAsia" w:ascii="宋体" w:hAnsi="宋体" w:cs="宋体"/>
          <w:color w:val="000000" w:themeColor="text1"/>
          <w:sz w:val="30"/>
          <w:szCs w:val="30"/>
          <w:highlight w:val="none"/>
          <w:lang w:val="en-US" w:eastAsia="zh-CN" w:bidi="ar"/>
          <w14:textFill>
            <w14:solidFill>
              <w14:schemeClr w14:val="tx1"/>
            </w14:solidFill>
          </w14:textFill>
        </w:rPr>
        <w:t>9</w:t>
      </w:r>
    </w:p>
    <w:p w14:paraId="2397EF54">
      <w:pPr>
        <w:pStyle w:val="9"/>
        <w:tabs>
          <w:tab w:val="right" w:leader="dot" w:pos="9746"/>
        </w:tabs>
        <w:rPr>
          <w:rFonts w:hint="eastAsia" w:ascii="宋体" w:hAnsi="宋体" w:cs="宋体"/>
          <w:color w:val="000000" w:themeColor="text1"/>
          <w:sz w:val="30"/>
          <w:szCs w:val="30"/>
          <w:highlight w:val="none"/>
          <w14:textFill>
            <w14:solidFill>
              <w14:schemeClr w14:val="tx1"/>
            </w14:solidFill>
          </w14:textFill>
        </w:rPr>
      </w:pPr>
    </w:p>
    <w:p w14:paraId="0B0B58F5">
      <w:pPr>
        <w:widowControl/>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30"/>
          <w:szCs w:val="30"/>
          <w:highlight w:val="none"/>
          <w:lang w:bidi="ar"/>
          <w14:textFill>
            <w14:solidFill>
              <w14:schemeClr w14:val="tx1"/>
            </w14:solidFill>
          </w14:textFill>
        </w:rPr>
        <w:fldChar w:fldCharType="end"/>
      </w:r>
    </w:p>
    <w:p w14:paraId="5E616EFF">
      <w:pPr>
        <w:rPr>
          <w:rFonts w:hint="eastAsia" w:ascii="宋体" w:hAnsi="宋体" w:eastAsia="宋体" w:cs="宋体"/>
          <w:b/>
          <w:bCs/>
          <w:color w:val="000000" w:themeColor="text1"/>
          <w:sz w:val="24"/>
          <w:szCs w:val="24"/>
          <w:highlight w:val="none"/>
          <w14:textFill>
            <w14:solidFill>
              <w14:schemeClr w14:val="tx1"/>
            </w14:solidFill>
          </w14:textFill>
        </w:rPr>
      </w:pPr>
    </w:p>
    <w:p w14:paraId="674DE202">
      <w:pPr>
        <w:pStyle w:val="3"/>
        <w:widowControl/>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sectPr>
          <w:footerReference r:id="rId4" w:type="default"/>
          <w:pgSz w:w="11906" w:h="16839"/>
          <w:pgMar w:top="1440" w:right="1080" w:bottom="1440" w:left="1080" w:header="0" w:footer="1189" w:gutter="0"/>
          <w:pgNumType w:fmt="decimal" w:start="1"/>
          <w:cols w:space="720" w:num="1"/>
        </w:sectPr>
      </w:pPr>
      <w:bookmarkStart w:id="1" w:name="_Toc174002417"/>
      <w:bookmarkStart w:id="2" w:name="_Toc500405929"/>
      <w:bookmarkStart w:id="3" w:name="_Toc500404284"/>
      <w:bookmarkStart w:id="4" w:name="_Toc497990502"/>
    </w:p>
    <w:p w14:paraId="5703B811">
      <w:pPr>
        <w:pStyle w:val="3"/>
        <w:widowControl/>
        <w:spacing w:line="360" w:lineRule="auto"/>
        <w:jc w:val="center"/>
        <w:rPr>
          <w:rFonts w:hint="eastAsia" w:ascii="宋体" w:hAnsi="宋体" w:cs="宋体"/>
          <w:color w:val="000000" w:themeColor="text1"/>
          <w:sz w:val="30"/>
          <w:szCs w:val="30"/>
          <w:highlight w:val="none"/>
          <w14:textFill>
            <w14:solidFill>
              <w14:schemeClr w14:val="tx1"/>
            </w14:solidFill>
          </w14:textFill>
        </w:rPr>
      </w:pPr>
      <w:bookmarkStart w:id="5" w:name="_Toc7671"/>
      <w:r>
        <w:rPr>
          <w:rFonts w:hint="eastAsia" w:ascii="黑体" w:hAnsi="黑体" w:eastAsia="黑体" w:cs="黑体"/>
          <w:color w:val="000000" w:themeColor="text1"/>
          <w:sz w:val="30"/>
          <w:szCs w:val="30"/>
          <w:highlight w:val="none"/>
          <w14:textFill>
            <w14:solidFill>
              <w14:schemeClr w14:val="tx1"/>
            </w14:solidFill>
          </w14:textFill>
        </w:rPr>
        <w:t>第一章 询价公告</w:t>
      </w:r>
      <w:bookmarkEnd w:id="1"/>
      <w:bookmarkEnd w:id="2"/>
      <w:bookmarkEnd w:id="3"/>
      <w:bookmarkEnd w:id="4"/>
      <w:bookmarkEnd w:id="5"/>
    </w:p>
    <w:p w14:paraId="20930F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成都国万科技服务有限公司（以下简称“询价人”）现需采购生物城材料设备品牌及价格手册</w:t>
      </w:r>
      <w:r>
        <w:rPr>
          <w:rFonts w:hint="eastAsia" w:ascii="宋体" w:hAnsi="宋体" w:eastAsia="宋体" w:cs="宋体"/>
          <w:color w:val="000000" w:themeColor="text1"/>
          <w:sz w:val="24"/>
          <w:szCs w:val="24"/>
          <w:highlight w:val="none"/>
          <w:lang w:val="zh-CN" w:eastAsia="zh-CN"/>
          <w14:textFill>
            <w14:solidFill>
              <w14:schemeClr w14:val="tx1"/>
            </w14:solidFill>
          </w14:textFill>
        </w:rPr>
        <w:t>咨询服务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外包，邀请合格的供应商提交询价文件，现将有关事项公告如下：</w:t>
      </w:r>
    </w:p>
    <w:p w14:paraId="2E4D25F8">
      <w:pPr>
        <w:pStyle w:val="14"/>
        <w:numPr>
          <w:ilvl w:val="0"/>
          <w:numId w:val="0"/>
        </w:numPr>
        <w:spacing w:line="360" w:lineRule="auto"/>
        <w:ind w:firstLine="562" w:firstLineChars="200"/>
        <w:jc w:val="left"/>
        <w:rPr>
          <w:rFonts w:hint="eastAsia" w:ascii="黑体" w:hAnsi="黑体" w:eastAsia="黑体" w:cs="黑体"/>
          <w:b/>
          <w:bCs/>
          <w:color w:val="000000" w:themeColor="text1"/>
          <w:sz w:val="28"/>
          <w:szCs w:val="28"/>
          <w:highlight w:val="none"/>
          <w:lang w:eastAsia="zh-CN"/>
          <w14:textFill>
            <w14:solidFill>
              <w14:schemeClr w14:val="tx1"/>
            </w14:solidFill>
          </w14:textFill>
        </w:rPr>
      </w:pPr>
      <w:r>
        <w:rPr>
          <w:rFonts w:hint="eastAsia" w:ascii="黑体" w:hAnsi="黑体" w:eastAsia="黑体" w:cs="黑体"/>
          <w:b/>
          <w:bCs/>
          <w:color w:val="000000" w:themeColor="text1"/>
          <w:sz w:val="28"/>
          <w:szCs w:val="28"/>
          <w:highlight w:val="none"/>
          <w:lang w:val="en-US" w:eastAsia="zh-CN"/>
          <w14:textFill>
            <w14:solidFill>
              <w14:schemeClr w14:val="tx1"/>
            </w14:solidFill>
          </w14:textFill>
        </w:rPr>
        <w:t>一、</w:t>
      </w:r>
      <w:r>
        <w:rPr>
          <w:rFonts w:hint="eastAsia" w:ascii="黑体" w:hAnsi="黑体" w:eastAsia="黑体" w:cs="黑体"/>
          <w:b/>
          <w:bCs/>
          <w:color w:val="000000" w:themeColor="text1"/>
          <w:sz w:val="28"/>
          <w:szCs w:val="28"/>
          <w:highlight w:val="none"/>
          <w14:textFill>
            <w14:solidFill>
              <w14:schemeClr w14:val="tx1"/>
            </w14:solidFill>
          </w14:textFill>
        </w:rPr>
        <w:t>询价范围及项目</w:t>
      </w:r>
      <w:r>
        <w:rPr>
          <w:rFonts w:hint="eastAsia" w:ascii="黑体" w:hAnsi="黑体" w:eastAsia="黑体" w:cs="黑体"/>
          <w:b/>
          <w:bCs/>
          <w:color w:val="000000" w:themeColor="text1"/>
          <w:sz w:val="28"/>
          <w:szCs w:val="28"/>
          <w:highlight w:val="none"/>
          <w:lang w:val="en-US" w:eastAsia="zh-CN"/>
          <w14:textFill>
            <w14:solidFill>
              <w14:schemeClr w14:val="tx1"/>
            </w14:solidFill>
          </w14:textFill>
        </w:rPr>
        <w:t>概况</w:t>
      </w:r>
    </w:p>
    <w:p w14:paraId="2D505A40">
      <w:pPr>
        <w:pStyle w:val="14"/>
        <w:numPr>
          <w:ilvl w:val="-1"/>
          <w:numId w:val="0"/>
        </w:num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项目名称：</w:t>
      </w:r>
      <w:r>
        <w:rPr>
          <w:rFonts w:hint="eastAsia" w:ascii="宋体" w:hAnsi="宋体" w:eastAsia="宋体" w:cs="宋体"/>
          <w:color w:val="000000" w:themeColor="text1"/>
          <w:sz w:val="24"/>
          <w:szCs w:val="24"/>
          <w:highlight w:val="none"/>
          <w:lang w:val="en-US" w:eastAsia="zh-CN"/>
          <w14:textFill>
            <w14:solidFill>
              <w14:schemeClr w14:val="tx1"/>
            </w14:solidFill>
          </w14:textFill>
        </w:rPr>
        <w:t>成都国万生物城材料设备品牌及价格手册</w:t>
      </w:r>
      <w:r>
        <w:rPr>
          <w:rFonts w:hint="eastAsia" w:ascii="宋体" w:hAnsi="宋体" w:eastAsia="宋体" w:cs="宋体"/>
          <w:color w:val="000000" w:themeColor="text1"/>
          <w:sz w:val="24"/>
          <w:szCs w:val="24"/>
          <w:highlight w:val="none"/>
          <w:lang w:val="zh-CN" w:eastAsia="zh-CN"/>
          <w14:textFill>
            <w14:solidFill>
              <w14:schemeClr w14:val="tx1"/>
            </w14:solidFill>
          </w14:textFill>
        </w:rPr>
        <w:t>咨询服务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外包</w:t>
      </w:r>
    </w:p>
    <w:p w14:paraId="7E174D7A">
      <w:pPr>
        <w:pStyle w:val="14"/>
        <w:numPr>
          <w:ilvl w:val="0"/>
          <w:numId w:val="0"/>
        </w:num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2.服务</w:t>
      </w:r>
      <w:r>
        <w:rPr>
          <w:rFonts w:hint="eastAsia" w:ascii="宋体" w:hAnsi="宋体" w:eastAsia="宋体" w:cs="宋体"/>
          <w:color w:val="000000" w:themeColor="text1"/>
          <w:sz w:val="24"/>
          <w:szCs w:val="24"/>
          <w:highlight w:val="none"/>
          <w14:textFill>
            <w14:solidFill>
              <w14:schemeClr w14:val="tx1"/>
            </w14:solidFill>
          </w14:textFill>
        </w:rPr>
        <w:t>范围</w:t>
      </w: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：配合甲方完成行业品牌调研、对标、资料收集整理、筛分、价格分析对比等工作。</w:t>
      </w:r>
    </w:p>
    <w:p w14:paraId="5ED1872E">
      <w:pPr>
        <w:pStyle w:val="14"/>
        <w:numPr>
          <w:ilvl w:val="0"/>
          <w:numId w:val="0"/>
        </w:num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3.服务内容：</w:t>
      </w:r>
      <w:r>
        <w:rPr>
          <w:rFonts w:hint="eastAsia" w:ascii="宋体" w:hAnsi="宋体" w:eastAsia="宋体" w:cs="宋体"/>
          <w:color w:val="000000" w:themeColor="text1"/>
          <w:sz w:val="24"/>
          <w:szCs w:val="24"/>
          <w:highlight w:val="none"/>
          <w14:textFill>
            <w14:solidFill>
              <w14:schemeClr w14:val="tx1"/>
            </w14:solidFill>
          </w14:textFill>
        </w:rPr>
        <w:t>按照国家相关管理规定、根据业务需求，配合甲方完成品牌库及价格库咨询服务。内容包括但不限于：</w:t>
      </w:r>
    </w:p>
    <w:p w14:paraId="622F8901">
      <w:pPr>
        <w:pStyle w:val="14"/>
        <w:numPr>
          <w:ilvl w:val="-1"/>
          <w:numId w:val="0"/>
        </w:num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（1）品牌推荐</w:t>
      </w:r>
    </w:p>
    <w:p w14:paraId="21C46933">
      <w:pPr>
        <w:pStyle w:val="14"/>
        <w:numPr>
          <w:ilvl w:val="-1"/>
          <w:numId w:val="0"/>
        </w:num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1）协助甲方进行品牌行业使用情况对标；</w:t>
      </w:r>
    </w:p>
    <w:p w14:paraId="3969FEAF">
      <w:pPr>
        <w:pStyle w:val="14"/>
        <w:numPr>
          <w:ilvl w:val="-1"/>
          <w:numId w:val="0"/>
        </w:num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2）完成品牌基础资料整理；</w:t>
      </w:r>
    </w:p>
    <w:p w14:paraId="69E6A121">
      <w:pPr>
        <w:pStyle w:val="14"/>
        <w:numPr>
          <w:ilvl w:val="-1"/>
          <w:numId w:val="0"/>
        </w:num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3）调研品类：90个以内。</w:t>
      </w:r>
    </w:p>
    <w:p w14:paraId="314B693F">
      <w:pPr>
        <w:pStyle w:val="14"/>
        <w:numPr>
          <w:ilvl w:val="-1"/>
          <w:numId w:val="0"/>
        </w:num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（2）行业调研</w:t>
      </w:r>
    </w:p>
    <w:p w14:paraId="6F4CC3FE">
      <w:pPr>
        <w:pStyle w:val="14"/>
        <w:numPr>
          <w:ilvl w:val="-1"/>
          <w:numId w:val="0"/>
        </w:num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1）材料设备品类所在行业调研，收集、整理产品结构、市场占有率、企业情况、合作案例等信息；</w:t>
      </w:r>
    </w:p>
    <w:p w14:paraId="11116B9E">
      <w:pPr>
        <w:pStyle w:val="14"/>
        <w:numPr>
          <w:ilvl w:val="-1"/>
          <w:numId w:val="0"/>
        </w:num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2）收集供应商资料，完成整理、筛分；</w:t>
      </w:r>
    </w:p>
    <w:p w14:paraId="4B4AE90F">
      <w:pPr>
        <w:pStyle w:val="14"/>
        <w:numPr>
          <w:ilvl w:val="-1"/>
          <w:numId w:val="0"/>
        </w:num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3）协助甲方编制行业推荐手册；</w:t>
      </w:r>
    </w:p>
    <w:p w14:paraId="4EF72833">
      <w:pPr>
        <w:pStyle w:val="14"/>
        <w:numPr>
          <w:ilvl w:val="-1"/>
          <w:numId w:val="0"/>
        </w:num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4）调研品类：10个以内。</w:t>
      </w:r>
    </w:p>
    <w:p w14:paraId="4AA2AE8A">
      <w:pPr>
        <w:pStyle w:val="14"/>
        <w:numPr>
          <w:ilvl w:val="-1"/>
          <w:numId w:val="0"/>
        </w:num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（3）材料设备价格调研及咨询</w:t>
      </w:r>
    </w:p>
    <w:p w14:paraId="5A13766D">
      <w:pPr>
        <w:pStyle w:val="14"/>
        <w:numPr>
          <w:ilvl w:val="-1"/>
          <w:numId w:val="0"/>
        </w:num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1）收集、整理供应商价格资料，配合甲方成本人员完成分析对比，给出合理性建议，协助甲方编制材料设备价格手册；</w:t>
      </w:r>
    </w:p>
    <w:p w14:paraId="4A37C1B5">
      <w:pPr>
        <w:pStyle w:val="14"/>
        <w:numPr>
          <w:ilvl w:val="-1"/>
          <w:numId w:val="0"/>
        </w:num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2）咨询品类：25个以内。</w:t>
      </w:r>
    </w:p>
    <w:p w14:paraId="01D39980">
      <w:pPr>
        <w:pStyle w:val="14"/>
        <w:numPr>
          <w:ilvl w:val="-1"/>
          <w:numId w:val="0"/>
        </w:numPr>
        <w:spacing w:line="360" w:lineRule="auto"/>
        <w:ind w:firstLine="480" w:firstLineChars="200"/>
        <w:jc w:val="left"/>
        <w:rPr>
          <w:rFonts w:hint="eastAsia"/>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4.服务期限：90日历天。</w:t>
      </w:r>
    </w:p>
    <w:p w14:paraId="676EC607">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jc w:val="left"/>
        <w:textAlignment w:val="auto"/>
        <w:rPr>
          <w:rFonts w:hint="default" w:ascii="黑体" w:hAnsi="黑体" w:eastAsia="黑体" w:cs="黑体"/>
          <w:b/>
          <w:bCs/>
          <w:color w:val="000000" w:themeColor="text1"/>
          <w:sz w:val="28"/>
          <w:szCs w:val="28"/>
          <w:highlight w:val="none"/>
          <w:lang w:val="en-US"/>
          <w14:textFill>
            <w14:solidFill>
              <w14:schemeClr w14:val="tx1"/>
            </w14:solidFill>
          </w14:textFill>
        </w:rPr>
      </w:pPr>
      <w:r>
        <w:rPr>
          <w:rFonts w:hint="eastAsia" w:ascii="黑体" w:hAnsi="黑体" w:eastAsia="黑体" w:cs="黑体"/>
          <w:b/>
          <w:bCs/>
          <w:color w:val="000000" w:themeColor="text1"/>
          <w:sz w:val="28"/>
          <w:szCs w:val="28"/>
          <w:highlight w:val="none"/>
          <w:lang w:val="en-US" w:eastAsia="zh-CN"/>
          <w14:textFill>
            <w14:solidFill>
              <w14:schemeClr w14:val="tx1"/>
            </w14:solidFill>
          </w14:textFill>
        </w:rPr>
        <w:t>二、</w:t>
      </w:r>
      <w:r>
        <w:rPr>
          <w:rFonts w:hint="eastAsia" w:ascii="黑体" w:hAnsi="黑体" w:eastAsia="黑体" w:cs="黑体"/>
          <w:b/>
          <w:bCs/>
          <w:color w:val="000000" w:themeColor="text1"/>
          <w:sz w:val="28"/>
          <w:szCs w:val="28"/>
          <w:highlight w:val="none"/>
          <w14:textFill>
            <w14:solidFill>
              <w14:schemeClr w14:val="tx1"/>
            </w14:solidFill>
          </w14:textFill>
        </w:rPr>
        <w:t>供应商</w:t>
      </w:r>
      <w:r>
        <w:rPr>
          <w:rFonts w:hint="eastAsia" w:ascii="黑体" w:hAnsi="黑体" w:eastAsia="黑体" w:cs="黑体"/>
          <w:b/>
          <w:bCs/>
          <w:color w:val="000000" w:themeColor="text1"/>
          <w:sz w:val="28"/>
          <w:szCs w:val="28"/>
          <w:highlight w:val="none"/>
          <w:lang w:val="en-US" w:eastAsia="zh-CN"/>
          <w14:textFill>
            <w14:solidFill>
              <w14:schemeClr w14:val="tx1"/>
            </w14:solidFill>
          </w14:textFill>
        </w:rPr>
        <w:t>报名资格要求</w:t>
      </w:r>
    </w:p>
    <w:p w14:paraId="29D36FFA">
      <w:pPr>
        <w:pStyle w:val="14"/>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1、资质要求：具有独立法人资格，提供有效的营业执照。</w:t>
      </w:r>
    </w:p>
    <w:p w14:paraId="43656A10">
      <w:pPr>
        <w:pStyle w:val="14"/>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2、信誉要求：询价申请人资信良好，询价申请人及其法定代表人均未被人民法院列入失信被执行人名单(提供http: //zxgk.court.gov.cn/shixin/全国范围内查询结果截图打印件)。</w:t>
      </w:r>
    </w:p>
    <w:p w14:paraId="44D1E706">
      <w:pPr>
        <w:pStyle w:val="14"/>
        <w:numPr>
          <w:ilvl w:val="-1"/>
          <w:numId w:val="0"/>
        </w:num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3、业绩要求：近3年(2021年1月1日至今)，至少具有1个已完成或正在执行或新承接的不少于30万元的建筑工程咨询类合同业绩。</w:t>
      </w:r>
    </w:p>
    <w:p w14:paraId="20200B96">
      <w:pPr>
        <w:pStyle w:val="14"/>
        <w:numPr>
          <w:ilvl w:val="-1"/>
          <w:numId w:val="0"/>
        </w:num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4、财务要求：无财务要求。</w:t>
      </w:r>
    </w:p>
    <w:p w14:paraId="28CC05A1">
      <w:pPr>
        <w:pStyle w:val="14"/>
        <w:numPr>
          <w:ilvl w:val="-1"/>
          <w:numId w:val="0"/>
        </w:numPr>
        <w:spacing w:line="360" w:lineRule="auto"/>
        <w:ind w:firstLine="480"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5、是否接受联合体：不接受联合体参选。</w:t>
      </w:r>
    </w:p>
    <w:p w14:paraId="7515FE01">
      <w:pPr>
        <w:pStyle w:val="14"/>
        <w:numPr>
          <w:ilvl w:val="0"/>
          <w:numId w:val="0"/>
        </w:numPr>
        <w:spacing w:line="360" w:lineRule="auto"/>
        <w:ind w:firstLine="562" w:firstLineChars="200"/>
        <w:jc w:val="left"/>
        <w:rPr>
          <w:rFonts w:hint="eastAsia" w:ascii="黑体" w:hAnsi="黑体" w:eastAsia="黑体" w:cs="黑体"/>
          <w:b/>
          <w:bCs/>
          <w:color w:val="000000" w:themeColor="text1"/>
          <w:sz w:val="28"/>
          <w:szCs w:val="28"/>
          <w:highlight w:val="none"/>
          <w14:textFill>
            <w14:solidFill>
              <w14:schemeClr w14:val="tx1"/>
            </w14:solidFill>
          </w14:textFill>
        </w:rPr>
      </w:pPr>
      <w:r>
        <w:rPr>
          <w:rFonts w:hint="eastAsia" w:ascii="黑体" w:hAnsi="黑体" w:eastAsia="黑体" w:cs="黑体"/>
          <w:b/>
          <w:bCs/>
          <w:color w:val="000000" w:themeColor="text1"/>
          <w:sz w:val="28"/>
          <w:szCs w:val="28"/>
          <w:highlight w:val="none"/>
          <w:lang w:val="en-US" w:eastAsia="zh-CN"/>
          <w14:textFill>
            <w14:solidFill>
              <w14:schemeClr w14:val="tx1"/>
            </w14:solidFill>
          </w14:textFill>
        </w:rPr>
        <w:t>三、</w:t>
      </w:r>
      <w:r>
        <w:rPr>
          <w:rFonts w:hint="eastAsia" w:ascii="黑体" w:hAnsi="黑体" w:eastAsia="黑体" w:cs="黑体"/>
          <w:b/>
          <w:bCs/>
          <w:color w:val="000000" w:themeColor="text1"/>
          <w:sz w:val="28"/>
          <w:szCs w:val="28"/>
          <w:highlight w:val="none"/>
          <w14:textFill>
            <w14:solidFill>
              <w14:schemeClr w14:val="tx1"/>
            </w14:solidFill>
          </w14:textFill>
        </w:rPr>
        <w:t>询价申请文件递交</w:t>
      </w:r>
    </w:p>
    <w:p w14:paraId="21B8C092">
      <w:pPr>
        <w:pStyle w:val="14"/>
        <w:numPr>
          <w:ilvl w:val="0"/>
          <w:numId w:val="0"/>
        </w:num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参与本次询价的供应商根据询价文件格式要求提供</w:t>
      </w:r>
      <w:r>
        <w:rPr>
          <w:rFonts w:hint="eastAsia" w:ascii="宋体" w:hAnsi="宋体" w:eastAsia="宋体" w:cs="宋体"/>
          <w:color w:val="000000" w:themeColor="text1"/>
          <w:sz w:val="24"/>
          <w:szCs w:val="24"/>
          <w:highlight w:val="none"/>
          <w:lang w:val="en-US" w:eastAsia="zh-CN"/>
          <w14:textFill>
            <w14:solidFill>
              <w14:schemeClr w14:val="tx1"/>
            </w14:solidFill>
          </w14:textFill>
        </w:rPr>
        <w:t>询价申请</w:t>
      </w:r>
      <w:r>
        <w:rPr>
          <w:rFonts w:hint="eastAsia" w:ascii="宋体" w:hAnsi="宋体" w:eastAsia="宋体" w:cs="宋体"/>
          <w:color w:val="000000" w:themeColor="text1"/>
          <w:sz w:val="24"/>
          <w:szCs w:val="24"/>
          <w:highlight w:val="none"/>
          <w14:textFill>
            <w14:solidFill>
              <w14:schemeClr w14:val="tx1"/>
            </w14:solidFill>
          </w14:textFill>
        </w:rPr>
        <w:t>文件。</w:t>
      </w:r>
    </w:p>
    <w:p w14:paraId="5030AAD2">
      <w:pPr>
        <w:pStyle w:val="14"/>
        <w:numPr>
          <w:ilvl w:val="0"/>
          <w:numId w:val="0"/>
        </w:num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2.询价申请</w:t>
      </w:r>
      <w:r>
        <w:rPr>
          <w:rFonts w:hint="eastAsia" w:ascii="宋体" w:hAnsi="宋体" w:eastAsia="宋体" w:cs="宋体"/>
          <w:color w:val="000000" w:themeColor="text1"/>
          <w:sz w:val="24"/>
          <w:szCs w:val="24"/>
          <w:highlight w:val="none"/>
          <w14:textFill>
            <w14:solidFill>
              <w14:schemeClr w14:val="tx1"/>
            </w14:solidFill>
          </w14:textFill>
        </w:rPr>
        <w:t>文件纸质版两份（一正一副），电子文档一份（U盘须为签字盖章齐全的PDF格式扫描件，与正本一致)，文件需密封递交，如果因密封不严，标记不清而造成询价</w:t>
      </w:r>
      <w:r>
        <w:rPr>
          <w:rFonts w:hint="eastAsia" w:ascii="宋体" w:hAnsi="宋体" w:eastAsia="宋体" w:cs="宋体"/>
          <w:color w:val="000000" w:themeColor="text1"/>
          <w:sz w:val="24"/>
          <w:szCs w:val="24"/>
          <w:highlight w:val="none"/>
          <w:lang w:val="en-US" w:eastAsia="zh-CN"/>
          <w14:textFill>
            <w14:solidFill>
              <w14:schemeClr w14:val="tx1"/>
            </w14:solidFill>
          </w14:textFill>
        </w:rPr>
        <w:t>申请</w:t>
      </w:r>
      <w:r>
        <w:rPr>
          <w:rFonts w:hint="eastAsia" w:ascii="宋体" w:hAnsi="宋体" w:eastAsia="宋体" w:cs="宋体"/>
          <w:color w:val="000000" w:themeColor="text1"/>
          <w:sz w:val="24"/>
          <w:szCs w:val="24"/>
          <w:highlight w:val="none"/>
          <w14:textFill>
            <w14:solidFill>
              <w14:schemeClr w14:val="tx1"/>
            </w14:solidFill>
          </w14:textFill>
        </w:rPr>
        <w:t>文件过早启封、失密等情况，</w:t>
      </w:r>
      <w:r>
        <w:rPr>
          <w:rFonts w:hint="eastAsia" w:ascii="宋体" w:hAnsi="宋体" w:eastAsia="宋体" w:cs="宋体"/>
          <w:color w:val="000000" w:themeColor="text1"/>
          <w:sz w:val="24"/>
          <w:szCs w:val="24"/>
          <w:highlight w:val="none"/>
          <w:lang w:val="en-US" w:eastAsia="zh-CN"/>
          <w14:textFill>
            <w14:solidFill>
              <w14:schemeClr w14:val="tx1"/>
            </w14:solidFill>
          </w14:textFill>
        </w:rPr>
        <w:t>询价</w:t>
      </w:r>
      <w:r>
        <w:rPr>
          <w:rFonts w:hint="eastAsia" w:ascii="宋体" w:hAnsi="宋体" w:eastAsia="宋体" w:cs="宋体"/>
          <w:color w:val="000000" w:themeColor="text1"/>
          <w:sz w:val="24"/>
          <w:szCs w:val="24"/>
          <w:highlight w:val="none"/>
          <w14:textFill>
            <w14:solidFill>
              <w14:schemeClr w14:val="tx1"/>
            </w14:solidFill>
          </w14:textFill>
        </w:rPr>
        <w:t>人概不负责。</w:t>
      </w:r>
    </w:p>
    <w:p w14:paraId="5E47AA04">
      <w:pPr>
        <w:pStyle w:val="14"/>
        <w:numPr>
          <w:ilvl w:val="0"/>
          <w:numId w:val="0"/>
        </w:num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询价申请文件递交：在截止时间2024年</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11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lang w:val="en-US" w:eastAsia="zh-CN"/>
          <w14:textFill>
            <w14:solidFill>
              <w14:schemeClr w14:val="tx1"/>
            </w14:solidFill>
          </w14:textFill>
        </w:rPr>
        <w:t>9：3</w:t>
      </w:r>
      <w:r>
        <w:rPr>
          <w:rFonts w:hint="eastAsia" w:ascii="宋体" w:hAnsi="宋体" w:eastAsia="宋体" w:cs="宋体"/>
          <w:color w:val="000000" w:themeColor="text1"/>
          <w:sz w:val="24"/>
          <w:szCs w:val="24"/>
          <w:highlight w:val="none"/>
          <w14:textFill>
            <w14:solidFill>
              <w14:schemeClr w14:val="tx1"/>
            </w14:solidFill>
          </w14:textFill>
        </w:rPr>
        <w:t>0前送达至成都市高新区吉瑞二路188号高新创合中心A1座8楼803，逾期送达，不予受理。</w:t>
      </w:r>
    </w:p>
    <w:p w14:paraId="5F8BEABB">
      <w:pPr>
        <w:pStyle w:val="14"/>
        <w:numPr>
          <w:ilvl w:val="0"/>
          <w:numId w:val="0"/>
        </w:numPr>
        <w:spacing w:line="360" w:lineRule="auto"/>
        <w:ind w:firstLine="562" w:firstLineChars="200"/>
        <w:jc w:val="left"/>
        <w:rPr>
          <w:rFonts w:hint="eastAsia" w:ascii="黑体" w:hAnsi="黑体" w:eastAsia="黑体" w:cs="黑体"/>
          <w:b/>
          <w:bCs/>
          <w:color w:val="000000" w:themeColor="text1"/>
          <w:sz w:val="28"/>
          <w:szCs w:val="28"/>
          <w:highlight w:val="none"/>
          <w14:textFill>
            <w14:solidFill>
              <w14:schemeClr w14:val="tx1"/>
            </w14:solidFill>
          </w14:textFill>
        </w:rPr>
      </w:pPr>
      <w:r>
        <w:rPr>
          <w:rFonts w:hint="eastAsia" w:ascii="黑体" w:hAnsi="黑体" w:eastAsia="黑体" w:cs="黑体"/>
          <w:b/>
          <w:bCs/>
          <w:color w:val="000000" w:themeColor="text1"/>
          <w:sz w:val="28"/>
          <w:szCs w:val="28"/>
          <w:highlight w:val="none"/>
          <w:lang w:val="en-US" w:eastAsia="zh-CN"/>
          <w14:textFill>
            <w14:solidFill>
              <w14:schemeClr w14:val="tx1"/>
            </w14:solidFill>
          </w14:textFill>
        </w:rPr>
        <w:t>四、</w:t>
      </w:r>
      <w:r>
        <w:rPr>
          <w:rFonts w:hint="eastAsia" w:ascii="黑体" w:hAnsi="黑体" w:eastAsia="黑体" w:cs="黑体"/>
          <w:b/>
          <w:bCs/>
          <w:color w:val="000000" w:themeColor="text1"/>
          <w:sz w:val="28"/>
          <w:szCs w:val="28"/>
          <w:highlight w:val="none"/>
          <w14:textFill>
            <w14:solidFill>
              <w14:schemeClr w14:val="tx1"/>
            </w14:solidFill>
          </w14:textFill>
        </w:rPr>
        <w:t>发布公告的媒介</w:t>
      </w:r>
    </w:p>
    <w:p w14:paraId="604D01BD">
      <w:p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本次询价公告在成都国万科技服务有限公司官网（http://www.cdguowan.com）发布。</w:t>
      </w:r>
    </w:p>
    <w:p w14:paraId="2F731228">
      <w:pPr>
        <w:pStyle w:val="14"/>
        <w:numPr>
          <w:ilvl w:val="0"/>
          <w:numId w:val="0"/>
        </w:numPr>
        <w:spacing w:line="360" w:lineRule="auto"/>
        <w:ind w:firstLine="562" w:firstLineChars="200"/>
        <w:jc w:val="left"/>
        <w:rPr>
          <w:rFonts w:hint="eastAsia" w:ascii="黑体" w:hAnsi="黑体" w:eastAsia="黑体" w:cs="黑体"/>
          <w:b/>
          <w:bCs/>
          <w:color w:val="000000" w:themeColor="text1"/>
          <w:sz w:val="28"/>
          <w:szCs w:val="28"/>
          <w:highlight w:val="none"/>
          <w14:textFill>
            <w14:solidFill>
              <w14:schemeClr w14:val="tx1"/>
            </w14:solidFill>
          </w14:textFill>
        </w:rPr>
      </w:pPr>
      <w:r>
        <w:rPr>
          <w:rFonts w:hint="eastAsia" w:ascii="黑体" w:hAnsi="黑体" w:eastAsia="黑体" w:cs="黑体"/>
          <w:b/>
          <w:bCs/>
          <w:color w:val="000000" w:themeColor="text1"/>
          <w:sz w:val="28"/>
          <w:szCs w:val="28"/>
          <w:highlight w:val="none"/>
          <w:lang w:val="en-US" w:eastAsia="zh-CN"/>
          <w14:textFill>
            <w14:solidFill>
              <w14:schemeClr w14:val="tx1"/>
            </w14:solidFill>
          </w14:textFill>
        </w:rPr>
        <w:t>五、</w:t>
      </w:r>
      <w:r>
        <w:rPr>
          <w:rFonts w:hint="eastAsia" w:ascii="黑体" w:hAnsi="黑体" w:eastAsia="黑体" w:cs="黑体"/>
          <w:b/>
          <w:bCs/>
          <w:color w:val="000000" w:themeColor="text1"/>
          <w:sz w:val="28"/>
          <w:szCs w:val="28"/>
          <w:highlight w:val="none"/>
          <w14:textFill>
            <w14:solidFill>
              <w14:schemeClr w14:val="tx1"/>
            </w14:solidFill>
          </w14:textFill>
        </w:rPr>
        <w:t>联系方式</w:t>
      </w:r>
    </w:p>
    <w:p w14:paraId="0F83D04C">
      <w:pPr>
        <w:pStyle w:val="14"/>
        <w:numPr>
          <w:ilvl w:val="0"/>
          <w:numId w:val="0"/>
        </w:num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1.询价</w:t>
      </w:r>
      <w:r>
        <w:rPr>
          <w:rFonts w:hint="eastAsia" w:ascii="宋体" w:hAnsi="宋体" w:eastAsia="宋体" w:cs="宋体"/>
          <w:color w:val="000000" w:themeColor="text1"/>
          <w:sz w:val="24"/>
          <w:szCs w:val="24"/>
          <w:highlight w:val="none"/>
          <w14:textFill>
            <w14:solidFill>
              <w14:schemeClr w14:val="tx1"/>
            </w14:solidFill>
          </w14:textFill>
        </w:rPr>
        <w:t>人：</w:t>
      </w:r>
      <w:r>
        <w:rPr>
          <w:rFonts w:hint="eastAsia" w:ascii="宋体" w:hAnsi="宋体" w:eastAsia="宋体" w:cs="宋体"/>
          <w:snapToGrid w:val="0"/>
          <w:color w:val="000000" w:themeColor="text1"/>
          <w:kern w:val="0"/>
          <w:sz w:val="24"/>
          <w:szCs w:val="24"/>
          <w:highlight w:val="none"/>
          <w14:textFill>
            <w14:solidFill>
              <w14:schemeClr w14:val="tx1"/>
            </w14:solidFill>
          </w14:textFill>
        </w:rPr>
        <w:t>成都国万科技服务有限公司</w:t>
      </w:r>
    </w:p>
    <w:p w14:paraId="42F0E57E">
      <w:pPr>
        <w:pStyle w:val="14"/>
        <w:numPr>
          <w:ilvl w:val="0"/>
          <w:numId w:val="0"/>
        </w:num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联系人：王先生</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文女士</w:t>
      </w:r>
      <w:r>
        <w:rPr>
          <w:rFonts w:hint="eastAsia" w:ascii="宋体" w:hAnsi="宋体" w:eastAsia="宋体" w:cs="宋体"/>
          <w:color w:val="000000" w:themeColor="text1"/>
          <w:sz w:val="24"/>
          <w:szCs w:val="24"/>
          <w:highlight w:val="none"/>
          <w14:textFill>
            <w14:solidFill>
              <w14:schemeClr w14:val="tx1"/>
            </w14:solidFill>
          </w14:textFill>
        </w:rPr>
        <w:t xml:space="preserve"> </w:t>
      </w:r>
    </w:p>
    <w:p w14:paraId="02D764A9">
      <w:pPr>
        <w:pStyle w:val="14"/>
        <w:numPr>
          <w:ilvl w:val="0"/>
          <w:numId w:val="0"/>
        </w:num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电  话：028-60105556</w:t>
      </w:r>
    </w:p>
    <w:p w14:paraId="717AF0F4">
      <w:pPr>
        <w:pStyle w:val="14"/>
        <w:numPr>
          <w:ilvl w:val="0"/>
          <w:numId w:val="0"/>
        </w:num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地  址：成都市高新区吉瑞二路188号高新创合中心A1座8楼803</w:t>
      </w:r>
    </w:p>
    <w:p w14:paraId="3085AF64">
      <w:pPr>
        <w:pStyle w:val="14"/>
        <w:spacing w:line="360" w:lineRule="auto"/>
        <w:ind w:firstLine="0" w:firstLineChars="0"/>
        <w:jc w:val="left"/>
        <w:rPr>
          <w:rFonts w:hint="eastAsia" w:ascii="宋体" w:hAnsi="宋体" w:eastAsia="宋体" w:cs="宋体"/>
          <w:color w:val="000000" w:themeColor="text1"/>
          <w:sz w:val="24"/>
          <w:szCs w:val="24"/>
          <w:highlight w:val="none"/>
          <w14:textFill>
            <w14:solidFill>
              <w14:schemeClr w14:val="tx1"/>
            </w14:solidFill>
          </w14:textFill>
        </w:rPr>
      </w:pPr>
    </w:p>
    <w:p w14:paraId="4078643B">
      <w:pPr>
        <w:pStyle w:val="14"/>
        <w:spacing w:line="360" w:lineRule="auto"/>
        <w:ind w:left="420" w:firstLine="0" w:firstLineChars="0"/>
        <w:jc w:val="left"/>
        <w:rPr>
          <w:rFonts w:hint="eastAsia" w:ascii="宋体" w:hAnsi="宋体" w:eastAsia="宋体" w:cs="宋体"/>
          <w:color w:val="000000" w:themeColor="text1"/>
          <w:sz w:val="24"/>
          <w:szCs w:val="24"/>
          <w:highlight w:val="none"/>
          <w14:textFill>
            <w14:solidFill>
              <w14:schemeClr w14:val="tx1"/>
            </w14:solidFill>
          </w14:textFill>
        </w:rPr>
      </w:pPr>
    </w:p>
    <w:p w14:paraId="18C51338">
      <w:pPr>
        <w:pStyle w:val="14"/>
        <w:spacing w:line="360" w:lineRule="auto"/>
        <w:ind w:left="420" w:firstLine="0" w:firstLineChars="0"/>
        <w:jc w:val="left"/>
        <w:rPr>
          <w:rFonts w:hint="eastAsia" w:ascii="宋体" w:hAnsi="宋体" w:eastAsia="宋体" w:cs="宋体"/>
          <w:color w:val="000000" w:themeColor="text1"/>
          <w:sz w:val="24"/>
          <w:szCs w:val="24"/>
          <w:highlight w:val="none"/>
          <w14:textFill>
            <w14:solidFill>
              <w14:schemeClr w14:val="tx1"/>
            </w14:solidFill>
          </w14:textFill>
        </w:rPr>
      </w:pPr>
    </w:p>
    <w:p w14:paraId="1D634BA5">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p>
    <w:p w14:paraId="772582CE">
      <w:pPr>
        <w:pStyle w:val="3"/>
        <w:widowControl/>
        <w:numPr>
          <w:ilvl w:val="-1"/>
          <w:numId w:val="0"/>
          <w:ins w:id="0" w:author="霞" w:date="2024-10-22T21:03:02Z"/>
        </w:numPr>
        <w:spacing w:line="360" w:lineRule="auto"/>
        <w:jc w:val="center"/>
        <w:rPr>
          <w:rFonts w:hint="eastAsia" w:ascii="黑体" w:hAnsi="黑体" w:eastAsia="黑体" w:cs="黑体"/>
          <w:color w:val="000000" w:themeColor="text1"/>
          <w:sz w:val="30"/>
          <w:szCs w:val="30"/>
          <w:highlight w:val="none"/>
          <w14:textFill>
            <w14:solidFill>
              <w14:schemeClr w14:val="tx1"/>
            </w14:solidFill>
          </w14:textFill>
        </w:rPr>
      </w:pPr>
      <w:bookmarkStart w:id="6" w:name="_Toc500404292"/>
      <w:bookmarkStart w:id="7" w:name="_Toc497990510"/>
      <w:bookmarkStart w:id="8" w:name="_Toc500405937"/>
      <w:bookmarkStart w:id="9" w:name="_Toc4632"/>
      <w:bookmarkStart w:id="10" w:name="_Toc174002418"/>
      <w:r>
        <w:rPr>
          <w:rFonts w:hint="eastAsia" w:ascii="黑体" w:hAnsi="黑体" w:eastAsia="黑体" w:cs="黑体"/>
          <w:color w:val="000000" w:themeColor="text1"/>
          <w:sz w:val="30"/>
          <w:szCs w:val="30"/>
          <w:highlight w:val="none"/>
          <w:lang w:val="en-US" w:eastAsia="zh-CN"/>
          <w14:textFill>
            <w14:solidFill>
              <w14:schemeClr w14:val="tx1"/>
            </w14:solidFill>
          </w14:textFill>
        </w:rPr>
        <w:t xml:space="preserve">第二章 </w:t>
      </w:r>
      <w:r>
        <w:rPr>
          <w:rFonts w:hint="eastAsia" w:ascii="黑体" w:hAnsi="黑体" w:eastAsia="黑体" w:cs="黑体"/>
          <w:color w:val="000000" w:themeColor="text1"/>
          <w:sz w:val="30"/>
          <w:szCs w:val="30"/>
          <w:highlight w:val="none"/>
          <w14:textFill>
            <w14:solidFill>
              <w14:schemeClr w14:val="tx1"/>
            </w14:solidFill>
          </w14:textFill>
        </w:rPr>
        <w:t>询价申请</w:t>
      </w:r>
      <w:bookmarkEnd w:id="6"/>
      <w:bookmarkEnd w:id="7"/>
      <w:bookmarkEnd w:id="8"/>
      <w:r>
        <w:rPr>
          <w:rFonts w:hint="eastAsia" w:ascii="黑体" w:hAnsi="黑体" w:eastAsia="黑体" w:cs="黑体"/>
          <w:color w:val="000000" w:themeColor="text1"/>
          <w:sz w:val="30"/>
          <w:szCs w:val="30"/>
          <w:highlight w:val="none"/>
          <w14:textFill>
            <w14:solidFill>
              <w14:schemeClr w14:val="tx1"/>
            </w14:solidFill>
          </w14:textFill>
        </w:rPr>
        <w:t>须知</w:t>
      </w:r>
      <w:bookmarkEnd w:id="9"/>
      <w:bookmarkEnd w:id="10"/>
    </w:p>
    <w:p w14:paraId="3B6501EE">
      <w:pPr>
        <w:pStyle w:val="4"/>
        <w:widowControl/>
        <w:numPr>
          <w:ilvl w:val="2"/>
          <w:numId w:val="3"/>
        </w:numPr>
        <w:spacing w:before="0" w:after="0" w:line="360" w:lineRule="auto"/>
        <w:rPr>
          <w:rFonts w:hint="eastAsia" w:ascii="黑体" w:hAnsi="黑体" w:eastAsia="黑体" w:cs="黑体"/>
          <w:color w:val="000000" w:themeColor="text1"/>
          <w:sz w:val="28"/>
          <w:szCs w:val="28"/>
          <w:highlight w:val="none"/>
          <w14:textFill>
            <w14:solidFill>
              <w14:schemeClr w14:val="tx1"/>
            </w14:solidFill>
          </w14:textFill>
        </w:rPr>
      </w:pPr>
      <w:bookmarkStart w:id="11" w:name="_Toc500406861"/>
      <w:bookmarkStart w:id="12" w:name="_Toc174002419"/>
      <w:bookmarkStart w:id="13" w:name="_Toc500405938"/>
      <w:bookmarkStart w:id="14" w:name="_Toc500404293"/>
      <w:bookmarkStart w:id="15" w:name="_Toc497990511"/>
      <w:bookmarkStart w:id="16" w:name="_Toc10599"/>
      <w:bookmarkStart w:id="17" w:name="_Toc32103"/>
      <w:r>
        <w:rPr>
          <w:rFonts w:hint="eastAsia" w:ascii="黑体" w:hAnsi="黑体" w:eastAsia="黑体" w:cs="黑体"/>
          <w:color w:val="000000" w:themeColor="text1"/>
          <w:sz w:val="28"/>
          <w:szCs w:val="28"/>
          <w:highlight w:val="none"/>
          <w14:textFill>
            <w14:solidFill>
              <w14:schemeClr w14:val="tx1"/>
            </w14:solidFill>
          </w14:textFill>
        </w:rPr>
        <w:t>一、询价申请须知前附表</w:t>
      </w:r>
      <w:bookmarkEnd w:id="11"/>
      <w:bookmarkEnd w:id="12"/>
      <w:bookmarkEnd w:id="13"/>
      <w:bookmarkEnd w:id="14"/>
      <w:bookmarkEnd w:id="15"/>
      <w:bookmarkEnd w:id="16"/>
      <w:bookmarkEnd w:id="17"/>
    </w:p>
    <w:tbl>
      <w:tblPr>
        <w:tblStyle w:val="1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05"/>
        <w:gridCol w:w="1705"/>
        <w:gridCol w:w="6932"/>
      </w:tblGrid>
      <w:tr w14:paraId="17FFE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940413">
            <w:pPr>
              <w:spacing w:line="360" w:lineRule="auto"/>
              <w:ind w:right="-358"/>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序号</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F31F7A">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内    容</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1606F3">
            <w:pPr>
              <w:tabs>
                <w:tab w:val="left" w:pos="1180"/>
              </w:tabs>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说明与要求</w:t>
            </w:r>
          </w:p>
        </w:tc>
      </w:tr>
      <w:tr w14:paraId="4A863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88E1AE">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1</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B7C394">
            <w:pPr>
              <w:spacing w:line="360" w:lineRule="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bidi="ar"/>
                <w14:textFill>
                  <w14:solidFill>
                    <w14:schemeClr w14:val="tx1"/>
                  </w14:solidFill>
                </w14:textFill>
              </w:rPr>
              <w:t>★</w:t>
            </w:r>
            <w:r>
              <w:rPr>
                <w:rFonts w:hint="eastAsia" w:ascii="宋体" w:hAnsi="宋体" w:eastAsia="宋体" w:cs="宋体"/>
                <w:color w:val="000000" w:themeColor="text1"/>
                <w:sz w:val="24"/>
                <w:szCs w:val="24"/>
                <w:highlight w:val="none"/>
                <w:lang w:bidi="ar"/>
                <w14:textFill>
                  <w14:solidFill>
                    <w14:schemeClr w14:val="tx1"/>
                  </w14:solidFill>
                </w14:textFill>
              </w:rPr>
              <w:t>项目名称</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44EF69">
            <w:pPr>
              <w:pStyle w:val="14"/>
              <w:numPr>
                <w:ilvl w:val="-1"/>
                <w:numId w:val="0"/>
              </w:numPr>
              <w:spacing w:line="360" w:lineRule="auto"/>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成都国万生物城材料设备品牌及价格手册</w:t>
            </w:r>
            <w:r>
              <w:rPr>
                <w:rFonts w:hint="eastAsia" w:ascii="宋体" w:hAnsi="宋体" w:eastAsia="宋体" w:cs="宋体"/>
                <w:color w:val="000000" w:themeColor="text1"/>
                <w:sz w:val="24"/>
                <w:szCs w:val="24"/>
                <w:highlight w:val="none"/>
                <w:lang w:val="zh-CN" w:eastAsia="zh-CN"/>
                <w14:textFill>
                  <w14:solidFill>
                    <w14:schemeClr w14:val="tx1"/>
                  </w14:solidFill>
                </w14:textFill>
              </w:rPr>
              <w:t>咨询服务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外包</w:t>
            </w:r>
          </w:p>
        </w:tc>
      </w:tr>
      <w:tr w14:paraId="2C7CD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8"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B0E2801">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2</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D29D754">
            <w:pPr>
              <w:spacing w:line="360" w:lineRule="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bidi="ar"/>
                <w14:textFill>
                  <w14:solidFill>
                    <w14:schemeClr w14:val="tx1"/>
                  </w14:solidFill>
                </w14:textFill>
              </w:rPr>
              <w:t>★</w:t>
            </w:r>
            <w:r>
              <w:rPr>
                <w:rFonts w:hint="eastAsia" w:ascii="宋体" w:hAnsi="宋体" w:eastAsia="宋体" w:cs="宋体"/>
                <w:color w:val="000000" w:themeColor="text1"/>
                <w:sz w:val="24"/>
                <w:szCs w:val="24"/>
                <w:highlight w:val="none"/>
                <w:lang w:bidi="ar"/>
                <w14:textFill>
                  <w14:solidFill>
                    <w14:schemeClr w14:val="tx1"/>
                  </w14:solidFill>
                </w14:textFill>
              </w:rPr>
              <w:t>询价范围</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0CBA1C">
            <w:pPr>
              <w:pStyle w:val="14"/>
              <w:numPr>
                <w:ilvl w:val="0"/>
                <w:numId w:val="0"/>
              </w:numPr>
              <w:spacing w:line="360" w:lineRule="auto"/>
              <w:jc w:val="left"/>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配合甲方完成行业品牌调研、对标、资料收集整理、筛分、价格分析对比等工作。</w:t>
            </w:r>
          </w:p>
        </w:tc>
      </w:tr>
      <w:tr w14:paraId="0A046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7"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8B3561">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3</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C7B82DF">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服务期限</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99752A9">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90日历天。</w:t>
            </w:r>
          </w:p>
        </w:tc>
      </w:tr>
      <w:tr w14:paraId="018B2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7446BB">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4</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396AFC">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bidi="ar"/>
                <w14:textFill>
                  <w14:solidFill>
                    <w14:schemeClr w14:val="tx1"/>
                  </w14:solidFill>
                </w14:textFill>
              </w:rPr>
              <w:t>★</w:t>
            </w:r>
            <w:r>
              <w:rPr>
                <w:rFonts w:hint="eastAsia" w:ascii="宋体" w:hAnsi="宋体" w:eastAsia="宋体" w:cs="宋体"/>
                <w:color w:val="000000" w:themeColor="text1"/>
                <w:sz w:val="24"/>
                <w:szCs w:val="24"/>
                <w:highlight w:val="none"/>
                <w:lang w:bidi="ar"/>
                <w14:textFill>
                  <w14:solidFill>
                    <w14:schemeClr w14:val="tx1"/>
                  </w14:solidFill>
                </w14:textFill>
              </w:rPr>
              <w:t>询价申请人资格</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7B92F1">
            <w:pPr>
              <w:pStyle w:val="14"/>
              <w:numPr>
                <w:ilvl w:val="-1"/>
                <w:numId w:val="0"/>
              </w:numPr>
              <w:spacing w:line="360" w:lineRule="auto"/>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1、资质要求：具有独立法人资格，提供有效的营业执照。</w:t>
            </w:r>
          </w:p>
          <w:p w14:paraId="5A8BCA12">
            <w:pPr>
              <w:pStyle w:val="14"/>
              <w:numPr>
                <w:ilvl w:val="-1"/>
                <w:numId w:val="0"/>
              </w:numPr>
              <w:spacing w:line="360" w:lineRule="auto"/>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2、信誉要求：询价申请人资信良好，询价申请人及其法定代表人均未被人民法院列入失信被执行人名单(提供http: //zxgk.court.gov.cn/shixin/全国范围内查询结果截图打印件)。</w:t>
            </w:r>
          </w:p>
          <w:p w14:paraId="4940F42F">
            <w:pPr>
              <w:pStyle w:val="14"/>
              <w:numPr>
                <w:ilvl w:val="-1"/>
                <w:numId w:val="0"/>
              </w:numPr>
              <w:spacing w:line="360" w:lineRule="auto"/>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3、业绩要求：近3年(2021年1月1日至今)，至少具有1个已完成或正在执行或新承接的不少于30万元的建筑工程咨询类合同业绩。</w:t>
            </w:r>
          </w:p>
          <w:p w14:paraId="6E6ED166">
            <w:pPr>
              <w:pStyle w:val="14"/>
              <w:numPr>
                <w:ilvl w:val="-1"/>
                <w:numId w:val="0"/>
              </w:numPr>
              <w:spacing w:line="360" w:lineRule="auto"/>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4、财务要求：无财务要求。</w:t>
            </w:r>
          </w:p>
          <w:p w14:paraId="0E1A498F">
            <w:pPr>
              <w:pStyle w:val="14"/>
              <w:numPr>
                <w:ilvl w:val="0"/>
                <w:numId w:val="0"/>
              </w:numPr>
              <w:spacing w:line="360" w:lineRule="auto"/>
              <w:ind w:leftChars="0"/>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5、是否接受联合体：不接受联合体参选。</w:t>
            </w:r>
          </w:p>
        </w:tc>
      </w:tr>
      <w:tr w14:paraId="7CBA3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14"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4605DB">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5</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1CBEE20">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询价申请人提出问题的截止时间</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493296">
            <w:pPr>
              <w:widowControl/>
              <w:spacing w:line="360" w:lineRule="auto"/>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询价申请人应按询价文件的要求，编制、提交询价申请文件。询价申请人应在 2024 年</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12</w:t>
            </w:r>
            <w:r>
              <w:rPr>
                <w:rFonts w:hint="eastAsia" w:ascii="宋体" w:hAnsi="宋体" w:eastAsia="宋体" w:cs="宋体"/>
                <w:color w:val="000000" w:themeColor="text1"/>
                <w:sz w:val="24"/>
                <w:szCs w:val="24"/>
                <w:highlight w:val="none"/>
                <w:lang w:bidi="ar"/>
                <w14:textFill>
                  <w14:solidFill>
                    <w14:schemeClr w14:val="tx1"/>
                  </w14:solidFill>
                </w14:textFill>
              </w:rPr>
              <w:t>月</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6</w:t>
            </w:r>
            <w:r>
              <w:rPr>
                <w:rFonts w:hint="eastAsia" w:ascii="宋体" w:hAnsi="宋体" w:eastAsia="宋体" w:cs="宋体"/>
                <w:color w:val="000000" w:themeColor="text1"/>
                <w:sz w:val="24"/>
                <w:szCs w:val="24"/>
                <w:highlight w:val="none"/>
                <w:lang w:bidi="ar"/>
                <w14:textFill>
                  <w14:solidFill>
                    <w14:schemeClr w14:val="tx1"/>
                  </w14:solidFill>
                </w14:textFill>
              </w:rPr>
              <w:t xml:space="preserve"> 日</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18</w:t>
            </w:r>
            <w:r>
              <w:rPr>
                <w:rFonts w:hint="eastAsia" w:ascii="宋体" w:hAnsi="宋体" w:eastAsia="宋体" w:cs="宋体"/>
                <w:color w:val="000000" w:themeColor="text1"/>
                <w:sz w:val="24"/>
                <w:szCs w:val="24"/>
                <w:highlight w:val="none"/>
                <w:lang w:bidi="ar"/>
                <w14:textFill>
                  <w14:solidFill>
                    <w14:schemeClr w14:val="tx1"/>
                  </w14:solidFill>
                </w14:textFill>
              </w:rPr>
              <w:t>时</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00</w:t>
            </w:r>
            <w:r>
              <w:rPr>
                <w:rFonts w:hint="eastAsia" w:ascii="宋体" w:hAnsi="宋体" w:eastAsia="宋体" w:cs="宋体"/>
                <w:color w:val="000000" w:themeColor="text1"/>
                <w:sz w:val="24"/>
                <w:szCs w:val="24"/>
                <w:highlight w:val="none"/>
                <w:lang w:bidi="ar"/>
                <w14:textFill>
                  <w14:solidFill>
                    <w14:schemeClr w14:val="tx1"/>
                  </w14:solidFill>
                </w14:textFill>
              </w:rPr>
              <w:t xml:space="preserve"> 分之前以书面递交形式（加盖公章）向询价人提出需要澄清的问题（投标人在此时间之后提出的问题，招标人不再进行澄清和答复）。</w:t>
            </w:r>
          </w:p>
        </w:tc>
      </w:tr>
      <w:tr w14:paraId="4D17D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B7D7FA">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6</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0F2BAF">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bidi="ar"/>
                <w14:textFill>
                  <w14:solidFill>
                    <w14:schemeClr w14:val="tx1"/>
                  </w14:solidFill>
                </w14:textFill>
              </w:rPr>
              <w:t>★</w:t>
            </w:r>
            <w:r>
              <w:rPr>
                <w:rFonts w:hint="eastAsia" w:ascii="宋体" w:hAnsi="宋体" w:eastAsia="宋体" w:cs="宋体"/>
                <w:color w:val="000000" w:themeColor="text1"/>
                <w:sz w:val="24"/>
                <w:szCs w:val="24"/>
                <w:highlight w:val="none"/>
                <w:lang w:bidi="ar"/>
                <w14:textFill>
                  <w14:solidFill>
                    <w14:schemeClr w14:val="tx1"/>
                  </w14:solidFill>
                </w14:textFill>
              </w:rPr>
              <w:t>询价申请文件份数</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71D503">
            <w:pPr>
              <w:spacing w:line="360" w:lineRule="auto"/>
              <w:rPr>
                <w:rFonts w:hint="eastAsia" w:ascii="宋体" w:hAnsi="宋体" w:eastAsia="宋体" w:cs="宋体"/>
                <w:color w:val="000000" w:themeColor="text1"/>
                <w:sz w:val="24"/>
                <w:szCs w:val="24"/>
                <w:highlight w:val="none"/>
                <w:lang w:bidi="ar"/>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询价申请文件</w:t>
            </w:r>
            <w:r>
              <w:rPr>
                <w:rFonts w:hint="eastAsia" w:ascii="宋体" w:hAnsi="宋体" w:eastAsia="宋体" w:cs="宋体"/>
                <w:color w:val="000000" w:themeColor="text1"/>
                <w:sz w:val="24"/>
                <w:szCs w:val="24"/>
                <w:highlight w:val="none"/>
                <w14:textFill>
                  <w14:solidFill>
                    <w14:schemeClr w14:val="tx1"/>
                  </w14:solidFill>
                </w14:textFill>
              </w:rPr>
              <w:t>纸质版</w:t>
            </w:r>
            <w:r>
              <w:rPr>
                <w:rFonts w:hint="eastAsia" w:ascii="宋体" w:hAnsi="宋体" w:eastAsia="宋体" w:cs="宋体"/>
                <w:color w:val="000000" w:themeColor="text1"/>
                <w:sz w:val="24"/>
                <w:szCs w:val="24"/>
                <w:highlight w:val="none"/>
                <w:lang w:bidi="ar"/>
                <w14:textFill>
                  <w14:solidFill>
                    <w14:schemeClr w14:val="tx1"/>
                  </w14:solidFill>
                </w14:textFill>
              </w:rPr>
              <w:t>正本一份、副本一份，应在封面注明“正本”或“副本”字样，当正副本不一致时以正本为准</w:t>
            </w:r>
            <w:r>
              <w:rPr>
                <w:rFonts w:hint="eastAsia" w:ascii="宋体" w:hAnsi="宋体" w:eastAsia="宋体" w:cs="宋体"/>
                <w:color w:val="000000" w:themeColor="text1"/>
                <w:sz w:val="24"/>
                <w:szCs w:val="24"/>
                <w:highlight w:val="none"/>
                <w:lang w:eastAsia="zh-CN" w:bidi="ar"/>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电子文档一份（U盘须为签字盖章齐全的PDF格式扫描件，与正本一致)</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文件需密封递交，如果因密封不严，标记不清而造成询价</w:t>
            </w:r>
            <w:r>
              <w:rPr>
                <w:rFonts w:hint="eastAsia" w:ascii="宋体" w:hAnsi="宋体" w:eastAsia="宋体" w:cs="宋体"/>
                <w:color w:val="000000" w:themeColor="text1"/>
                <w:sz w:val="24"/>
                <w:szCs w:val="24"/>
                <w:highlight w:val="none"/>
                <w:lang w:val="en-US" w:eastAsia="zh-CN"/>
                <w14:textFill>
                  <w14:solidFill>
                    <w14:schemeClr w14:val="tx1"/>
                  </w14:solidFill>
                </w14:textFill>
              </w:rPr>
              <w:t>申请</w:t>
            </w:r>
            <w:r>
              <w:rPr>
                <w:rFonts w:hint="eastAsia" w:ascii="宋体" w:hAnsi="宋体" w:eastAsia="宋体" w:cs="宋体"/>
                <w:color w:val="000000" w:themeColor="text1"/>
                <w:sz w:val="24"/>
                <w:szCs w:val="24"/>
                <w:highlight w:val="none"/>
                <w14:textFill>
                  <w14:solidFill>
                    <w14:schemeClr w14:val="tx1"/>
                  </w14:solidFill>
                </w14:textFill>
              </w:rPr>
              <w:t>文件过早启封、失密等情况，</w:t>
            </w:r>
            <w:r>
              <w:rPr>
                <w:rFonts w:hint="eastAsia" w:ascii="宋体" w:hAnsi="宋体" w:eastAsia="宋体" w:cs="宋体"/>
                <w:color w:val="000000" w:themeColor="text1"/>
                <w:sz w:val="24"/>
                <w:szCs w:val="24"/>
                <w:highlight w:val="none"/>
                <w:lang w:val="en-US" w:eastAsia="zh-CN"/>
                <w14:textFill>
                  <w14:solidFill>
                    <w14:schemeClr w14:val="tx1"/>
                  </w14:solidFill>
                </w14:textFill>
              </w:rPr>
              <w:t>询价</w:t>
            </w:r>
            <w:r>
              <w:rPr>
                <w:rFonts w:hint="eastAsia" w:ascii="宋体" w:hAnsi="宋体" w:eastAsia="宋体" w:cs="宋体"/>
                <w:color w:val="000000" w:themeColor="text1"/>
                <w:sz w:val="24"/>
                <w:szCs w:val="24"/>
                <w:highlight w:val="none"/>
                <w14:textFill>
                  <w14:solidFill>
                    <w14:schemeClr w14:val="tx1"/>
                  </w14:solidFill>
                </w14:textFill>
              </w:rPr>
              <w:t>人概不负责。</w:t>
            </w:r>
          </w:p>
        </w:tc>
      </w:tr>
      <w:tr w14:paraId="47F79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5A94D9">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7</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9343AE">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询价申请文件递交</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2402771">
            <w:pPr>
              <w:spacing w:line="360" w:lineRule="auto"/>
              <w:rPr>
                <w:rFonts w:hint="eastAsia" w:ascii="宋体" w:hAnsi="宋体" w:eastAsia="宋体" w:cs="宋体"/>
                <w:color w:val="000000" w:themeColor="text1"/>
                <w:sz w:val="24"/>
                <w:szCs w:val="24"/>
                <w:highlight w:val="none"/>
                <w:lang w:bidi="ar"/>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1、时间：2024年</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 xml:space="preserve">12 </w:t>
            </w:r>
            <w:r>
              <w:rPr>
                <w:rFonts w:hint="eastAsia" w:ascii="宋体" w:hAnsi="宋体" w:eastAsia="宋体" w:cs="宋体"/>
                <w:color w:val="000000" w:themeColor="text1"/>
                <w:sz w:val="24"/>
                <w:szCs w:val="24"/>
                <w:highlight w:val="none"/>
                <w:lang w:bidi="ar"/>
                <w14:textFill>
                  <w14:solidFill>
                    <w14:schemeClr w14:val="tx1"/>
                  </w14:solidFill>
                </w14:textFill>
              </w:rPr>
              <w:t>月</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 xml:space="preserve">11 </w:t>
            </w:r>
            <w:r>
              <w:rPr>
                <w:rFonts w:hint="eastAsia" w:ascii="宋体" w:hAnsi="宋体" w:eastAsia="宋体" w:cs="宋体"/>
                <w:color w:val="000000" w:themeColor="text1"/>
                <w:sz w:val="24"/>
                <w:szCs w:val="24"/>
                <w:highlight w:val="none"/>
                <w:lang w:bidi="ar"/>
                <w14:textFill>
                  <w14:solidFill>
                    <w14:schemeClr w14:val="tx1"/>
                  </w14:solidFill>
                </w14:textFill>
              </w:rPr>
              <w:t>日</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9</w:t>
            </w:r>
            <w:r>
              <w:rPr>
                <w:rFonts w:hint="eastAsia" w:ascii="宋体" w:hAnsi="宋体" w:eastAsia="宋体" w:cs="宋体"/>
                <w:color w:val="000000" w:themeColor="text1"/>
                <w:sz w:val="24"/>
                <w:szCs w:val="24"/>
                <w:highlight w:val="none"/>
                <w:lang w:bidi="ar"/>
                <w14:textFill>
                  <w14:solidFill>
                    <w14:schemeClr w14:val="tx1"/>
                  </w14:solidFill>
                </w14:textFill>
              </w:rPr>
              <w:t>:</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3</w:t>
            </w:r>
            <w:r>
              <w:rPr>
                <w:rFonts w:hint="eastAsia" w:ascii="宋体" w:hAnsi="宋体" w:eastAsia="宋体" w:cs="宋体"/>
                <w:color w:val="000000" w:themeColor="text1"/>
                <w:sz w:val="24"/>
                <w:szCs w:val="24"/>
                <w:highlight w:val="none"/>
                <w:lang w:bidi="ar"/>
                <w14:textFill>
                  <w14:solidFill>
                    <w14:schemeClr w14:val="tx1"/>
                  </w14:solidFill>
                </w14:textFill>
              </w:rPr>
              <w:t>0前（北京时间）</w:t>
            </w:r>
          </w:p>
          <w:p w14:paraId="12674958">
            <w:pPr>
              <w:spacing w:line="360" w:lineRule="auto"/>
              <w:rPr>
                <w:rFonts w:hint="eastAsia" w:ascii="宋体" w:hAnsi="宋体" w:eastAsia="宋体" w:cs="宋体"/>
                <w:color w:val="000000" w:themeColor="text1"/>
                <w:sz w:val="24"/>
                <w:szCs w:val="24"/>
                <w:highlight w:val="none"/>
                <w:lang w:bidi="ar"/>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2、地点：成都市高新区吉瑞二路188号高新创合中心A1座8楼</w:t>
            </w:r>
            <w:r>
              <w:rPr>
                <w:rFonts w:hint="eastAsia" w:ascii="宋体" w:hAnsi="宋体" w:eastAsia="宋体" w:cs="宋体"/>
                <w:color w:val="000000" w:themeColor="text1"/>
                <w:kern w:val="0"/>
                <w:sz w:val="24"/>
                <w:szCs w:val="24"/>
                <w:highlight w:val="none"/>
                <w:lang w:bidi="ar"/>
                <w14:textFill>
                  <w14:solidFill>
                    <w14:schemeClr w14:val="tx1"/>
                  </w14:solidFill>
                </w14:textFill>
              </w:rPr>
              <w:t>803号会议</w:t>
            </w:r>
            <w:r>
              <w:rPr>
                <w:rFonts w:hint="eastAsia" w:ascii="宋体" w:hAnsi="宋体" w:eastAsia="宋体" w:cs="宋体"/>
                <w:color w:val="000000" w:themeColor="text1"/>
                <w:sz w:val="24"/>
                <w:szCs w:val="24"/>
                <w:highlight w:val="none"/>
                <w:lang w:bidi="ar"/>
                <w14:textFill>
                  <w14:solidFill>
                    <w14:schemeClr w14:val="tx1"/>
                  </w14:solidFill>
                </w14:textFill>
              </w:rPr>
              <w:t>室</w:t>
            </w:r>
          </w:p>
        </w:tc>
      </w:tr>
      <w:tr w14:paraId="5D996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38"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1D6F60">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8</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82D66F">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询价申请文件递交截止时间</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A255CE">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shd w:val="clear" w:color="auto" w:fill="auto"/>
                <w:lang w:bidi="ar"/>
                <w14:textFill>
                  <w14:solidFill>
                    <w14:schemeClr w14:val="tx1"/>
                  </w14:solidFill>
                </w14:textFill>
              </w:rPr>
              <w:t>2024年</w:t>
            </w:r>
            <w:r>
              <w:rPr>
                <w:rFonts w:hint="eastAsia" w:ascii="宋体" w:hAnsi="宋体" w:eastAsia="宋体" w:cs="宋体"/>
                <w:color w:val="000000" w:themeColor="text1"/>
                <w:sz w:val="24"/>
                <w:szCs w:val="24"/>
                <w:highlight w:val="none"/>
                <w:shd w:val="clear" w:color="auto" w:fill="auto"/>
                <w:lang w:val="en-US" w:eastAsia="zh-CN" w:bidi="ar"/>
                <w14:textFill>
                  <w14:solidFill>
                    <w14:schemeClr w14:val="tx1"/>
                  </w14:solidFill>
                </w14:textFill>
              </w:rPr>
              <w:t xml:space="preserve">12 </w:t>
            </w:r>
            <w:r>
              <w:rPr>
                <w:rFonts w:hint="eastAsia" w:ascii="宋体" w:hAnsi="宋体" w:eastAsia="宋体" w:cs="宋体"/>
                <w:color w:val="000000" w:themeColor="text1"/>
                <w:sz w:val="24"/>
                <w:szCs w:val="24"/>
                <w:highlight w:val="none"/>
                <w:shd w:val="clear" w:color="auto" w:fill="auto"/>
                <w:lang w:bidi="ar"/>
                <w14:textFill>
                  <w14:solidFill>
                    <w14:schemeClr w14:val="tx1"/>
                  </w14:solidFill>
                </w14:textFill>
              </w:rPr>
              <w:t>月</w:t>
            </w:r>
            <w:r>
              <w:rPr>
                <w:rFonts w:hint="eastAsia" w:ascii="宋体" w:hAnsi="宋体" w:eastAsia="宋体" w:cs="宋体"/>
                <w:color w:val="000000" w:themeColor="text1"/>
                <w:sz w:val="24"/>
                <w:szCs w:val="24"/>
                <w:highlight w:val="none"/>
                <w:shd w:val="clear" w:color="auto" w:fill="auto"/>
                <w:lang w:val="en-US" w:eastAsia="zh-CN" w:bidi="ar"/>
                <w14:textFill>
                  <w14:solidFill>
                    <w14:schemeClr w14:val="tx1"/>
                  </w14:solidFill>
                </w14:textFill>
              </w:rPr>
              <w:t xml:space="preserve"> 11</w:t>
            </w:r>
            <w:bookmarkStart w:id="115" w:name="_GoBack"/>
            <w:bookmarkEnd w:id="115"/>
            <w:r>
              <w:rPr>
                <w:rFonts w:hint="eastAsia" w:ascii="宋体" w:hAnsi="宋体" w:eastAsia="宋体" w:cs="宋体"/>
                <w:color w:val="000000" w:themeColor="text1"/>
                <w:sz w:val="24"/>
                <w:szCs w:val="24"/>
                <w:highlight w:val="none"/>
                <w:shd w:val="clear" w:color="auto" w:fill="auto"/>
                <w:lang w:bidi="ar"/>
                <w14:textFill>
                  <w14:solidFill>
                    <w14:schemeClr w14:val="tx1"/>
                  </w14:solidFill>
                </w14:textFill>
              </w:rPr>
              <w:t>日</w:t>
            </w:r>
            <w:r>
              <w:rPr>
                <w:rFonts w:hint="eastAsia" w:ascii="宋体" w:hAnsi="宋体" w:eastAsia="宋体" w:cs="宋体"/>
                <w:color w:val="000000" w:themeColor="text1"/>
                <w:sz w:val="24"/>
                <w:szCs w:val="24"/>
                <w:highlight w:val="none"/>
                <w:lang w:bidi="ar"/>
                <w14:textFill>
                  <w14:solidFill>
                    <w14:schemeClr w14:val="tx1"/>
                  </w14:solidFill>
                </w14:textFill>
              </w:rPr>
              <w:t>上午</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9：3</w:t>
            </w:r>
            <w:r>
              <w:rPr>
                <w:rFonts w:hint="eastAsia" w:ascii="宋体" w:hAnsi="宋体" w:eastAsia="宋体" w:cs="宋体"/>
                <w:color w:val="000000" w:themeColor="text1"/>
                <w:sz w:val="24"/>
                <w:szCs w:val="24"/>
                <w:highlight w:val="none"/>
                <w:lang w:bidi="ar"/>
                <w14:textFill>
                  <w14:solidFill>
                    <w14:schemeClr w14:val="tx1"/>
                  </w14:solidFill>
                </w14:textFill>
              </w:rPr>
              <w:t>0时</w:t>
            </w:r>
          </w:p>
        </w:tc>
      </w:tr>
      <w:tr w14:paraId="65495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48"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45C475">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9</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4750CC">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询价地点</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0B5E23">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地址：</w:t>
            </w:r>
            <w:r>
              <w:rPr>
                <w:rFonts w:hint="eastAsia" w:ascii="宋体" w:hAnsi="宋体" w:eastAsia="宋体" w:cs="宋体"/>
                <w:color w:val="000000" w:themeColor="text1"/>
                <w:kern w:val="0"/>
                <w:sz w:val="24"/>
                <w:szCs w:val="24"/>
                <w:highlight w:val="none"/>
                <w:lang w:bidi="ar"/>
                <w14:textFill>
                  <w14:solidFill>
                    <w14:schemeClr w14:val="tx1"/>
                  </w14:solidFill>
                </w14:textFill>
              </w:rPr>
              <w:t>成都市高新区吉瑞二路188号高新创合中心A1座8楼803号会议室</w:t>
            </w:r>
          </w:p>
        </w:tc>
      </w:tr>
      <w:tr w14:paraId="354DB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9"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BDFD2B">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10</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81B17E">
            <w:pPr>
              <w:spacing w:line="360" w:lineRule="auto"/>
              <w:jc w:val="center"/>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bidi="ar"/>
                <w14:textFill>
                  <w14:solidFill>
                    <w14:schemeClr w14:val="tx1"/>
                  </w14:solidFill>
                </w14:textFill>
              </w:rPr>
              <w:t>★</w:t>
            </w:r>
            <w:r>
              <w:rPr>
                <w:rFonts w:hint="eastAsia" w:ascii="宋体" w:hAnsi="宋体" w:eastAsia="宋体" w:cs="宋体"/>
                <w:color w:val="000000" w:themeColor="text1"/>
                <w:kern w:val="0"/>
                <w:sz w:val="24"/>
                <w:szCs w:val="24"/>
                <w:highlight w:val="none"/>
                <w:lang w:bidi="ar"/>
                <w14:textFill>
                  <w14:solidFill>
                    <w14:schemeClr w14:val="tx1"/>
                  </w14:solidFill>
                </w14:textFill>
              </w:rPr>
              <w:t>询价控制价</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D59D61">
            <w:pPr>
              <w:spacing w:line="360" w:lineRule="auto"/>
              <w:rPr>
                <w:rFonts w:hint="eastAsia" w:ascii="宋体" w:hAnsi="宋体" w:eastAsia="宋体" w:cs="宋体"/>
                <w:color w:val="000000" w:themeColor="text1"/>
                <w:sz w:val="24"/>
                <w:szCs w:val="24"/>
                <w:highlight w:val="yellow"/>
                <w:shd w:val="clear" w:fill="FFFFFF" w:themeFill="background1"/>
                <w:lang w:bidi="ar"/>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最高限价：</w:t>
            </w:r>
            <w:r>
              <w:rPr>
                <w:rFonts w:hint="eastAsia" w:ascii="宋体" w:hAnsi="宋体" w:eastAsia="宋体" w:cs="宋体"/>
                <w:color w:val="auto"/>
                <w:sz w:val="24"/>
                <w:szCs w:val="24"/>
                <w:highlight w:val="none"/>
                <w:shd w:val="clear" w:fill="FFFFFF" w:themeFill="background1"/>
                <w:lang w:val="en-US" w:eastAsia="zh-CN" w:bidi="ar"/>
              </w:rPr>
              <w:t>36万</w:t>
            </w:r>
            <w:r>
              <w:rPr>
                <w:rFonts w:hint="eastAsia" w:ascii="宋体" w:hAnsi="宋体" w:eastAsia="宋体" w:cs="宋体"/>
                <w:color w:val="auto"/>
                <w:sz w:val="24"/>
                <w:szCs w:val="24"/>
                <w:highlight w:val="none"/>
                <w:shd w:val="clear" w:fill="FFFFFF" w:themeFill="background1"/>
                <w:lang w:bidi="ar"/>
              </w:rPr>
              <w:t>元</w:t>
            </w:r>
          </w:p>
          <w:p w14:paraId="4276F47F">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注：（1）询价申请人报价超出以上</w:t>
            </w:r>
            <w:r>
              <w:rPr>
                <w:rFonts w:hint="eastAsia" w:ascii="宋体" w:hAnsi="宋体" w:eastAsia="宋体" w:cs="宋体"/>
                <w:color w:val="000000" w:themeColor="text1"/>
                <w:sz w:val="24"/>
                <w:szCs w:val="24"/>
                <w:highlight w:val="none"/>
                <w:lang w:eastAsia="zh-CN" w:bidi="ar"/>
                <w14:textFill>
                  <w14:solidFill>
                    <w14:schemeClr w14:val="tx1"/>
                  </w14:solidFill>
                </w14:textFill>
              </w:rPr>
              <w:t>（</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单项限价及总限价</w:t>
            </w:r>
            <w:r>
              <w:rPr>
                <w:rFonts w:hint="eastAsia" w:ascii="宋体" w:hAnsi="宋体" w:eastAsia="宋体" w:cs="宋体"/>
                <w:color w:val="000000" w:themeColor="text1"/>
                <w:sz w:val="24"/>
                <w:szCs w:val="24"/>
                <w:highlight w:val="none"/>
                <w:lang w:eastAsia="zh-CN" w:bidi="ar"/>
                <w14:textFill>
                  <w14:solidFill>
                    <w14:schemeClr w14:val="tx1"/>
                  </w14:solidFill>
                </w14:textFill>
              </w:rPr>
              <w:t>）</w:t>
            </w:r>
            <w:r>
              <w:rPr>
                <w:rFonts w:hint="eastAsia" w:ascii="宋体" w:hAnsi="宋体" w:eastAsia="宋体" w:cs="宋体"/>
                <w:color w:val="000000" w:themeColor="text1"/>
                <w:sz w:val="24"/>
                <w:szCs w:val="24"/>
                <w:highlight w:val="none"/>
                <w:lang w:bidi="ar"/>
                <w14:textFill>
                  <w14:solidFill>
                    <w14:schemeClr w14:val="tx1"/>
                  </w14:solidFill>
                </w14:textFill>
              </w:rPr>
              <w:t>最高限价，询价申请文件将被否决。</w:t>
            </w:r>
          </w:p>
          <w:p w14:paraId="582F3687">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（2）只能有一个有效报价。即：询价申请报价文件（包括询价申请函）中的任何单价、合价或总价，不论其大写金额或小写金额均只能有一个，否则，询价申请文件将被否决。</w:t>
            </w:r>
          </w:p>
        </w:tc>
      </w:tr>
      <w:tr w14:paraId="272A6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13"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49C931">
            <w:pPr>
              <w:spacing w:line="36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1</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1</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464218">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bidi="ar"/>
                <w14:textFill>
                  <w14:solidFill>
                    <w14:schemeClr w14:val="tx1"/>
                  </w14:solidFill>
                </w14:textFill>
              </w:rPr>
              <w:t>★</w:t>
            </w:r>
            <w:r>
              <w:rPr>
                <w:rFonts w:hint="eastAsia" w:ascii="宋体" w:hAnsi="宋体" w:eastAsia="宋体" w:cs="宋体"/>
                <w:color w:val="000000" w:themeColor="text1"/>
                <w:sz w:val="24"/>
                <w:szCs w:val="24"/>
                <w:highlight w:val="none"/>
                <w:lang w:bidi="ar"/>
                <w14:textFill>
                  <w14:solidFill>
                    <w14:schemeClr w14:val="tx1"/>
                  </w14:solidFill>
                </w14:textFill>
              </w:rPr>
              <w:t>签字、盖章要求</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EC5DC7">
            <w:pPr>
              <w:numPr>
                <w:ilvl w:val="0"/>
                <w:numId w:val="4"/>
              </w:numPr>
              <w:spacing w:line="360" w:lineRule="auto"/>
              <w:rPr>
                <w:rFonts w:hint="eastAsia" w:ascii="宋体" w:hAnsi="宋体" w:eastAsia="宋体" w:cs="宋体"/>
                <w:color w:val="000000" w:themeColor="text1"/>
                <w:sz w:val="24"/>
                <w:szCs w:val="24"/>
                <w:highlight w:val="none"/>
                <w:lang w:bidi="ar"/>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所有要求签字的地方都应用由询价申请人的法定代表人或授权代表人签字(签字可用具有法定效力的个人印章代替，不得使用签字章)，不得由他人代签</w:t>
            </w:r>
            <w:r>
              <w:rPr>
                <w:rFonts w:hint="eastAsia" w:ascii="宋体" w:hAnsi="宋体" w:eastAsia="宋体" w:cs="宋体"/>
                <w:color w:val="000000" w:themeColor="text1"/>
                <w:sz w:val="24"/>
                <w:szCs w:val="24"/>
                <w:highlight w:val="none"/>
                <w:lang w:eastAsia="zh-CN" w:bidi="ar"/>
                <w14:textFill>
                  <w14:solidFill>
                    <w14:schemeClr w14:val="tx1"/>
                  </w14:solidFill>
                </w14:textFill>
              </w:rPr>
              <w:t>。</w:t>
            </w:r>
          </w:p>
          <w:p w14:paraId="4AE70163">
            <w:pPr>
              <w:numPr>
                <w:ilvl w:val="0"/>
                <w:numId w:val="0"/>
              </w:num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（2）所有要求盖章的地方都应加盖询价申请人单位（法定名称）章（鲜章）,不得使用专用印章（如经济合同章、投标专用章等）或下属单位印章代替。</w:t>
            </w:r>
          </w:p>
          <w:p w14:paraId="36547E45">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（3）要求法定代表人或其委托代理人签字的地方，法定代表人亲自投标而不委托代理人投标的，由法定代表人签字；法定代表人授权委托代理人投标的，由委托代理人签字，也可由法定代表人签字。</w:t>
            </w:r>
          </w:p>
        </w:tc>
      </w:tr>
      <w:tr w14:paraId="3C35F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1"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E2A087">
            <w:pPr>
              <w:spacing w:line="36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1</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2</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20C40A">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询价</w:t>
            </w:r>
            <w:r>
              <w:rPr>
                <w:rFonts w:hint="eastAsia" w:ascii="宋体" w:hAnsi="宋体" w:eastAsia="宋体" w:cs="宋体"/>
                <w:color w:val="000000" w:themeColor="text1"/>
                <w:sz w:val="24"/>
                <w:szCs w:val="24"/>
                <w:highlight w:val="none"/>
                <w:lang w:bidi="ar"/>
                <w14:textFill>
                  <w14:solidFill>
                    <w14:schemeClr w14:val="tx1"/>
                  </w14:solidFill>
                </w14:textFill>
              </w:rPr>
              <w:t>有效期</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0DE906">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9</w:t>
            </w:r>
            <w:r>
              <w:rPr>
                <w:rFonts w:hint="eastAsia" w:ascii="宋体" w:hAnsi="宋体" w:eastAsia="宋体" w:cs="宋体"/>
                <w:color w:val="000000" w:themeColor="text1"/>
                <w:sz w:val="24"/>
                <w:szCs w:val="24"/>
                <w:highlight w:val="none"/>
                <w:lang w:bidi="ar"/>
                <w14:textFill>
                  <w14:solidFill>
                    <w14:schemeClr w14:val="tx1"/>
                  </w14:solidFill>
                </w14:textFill>
              </w:rPr>
              <w:t>0日历天</w:t>
            </w:r>
          </w:p>
        </w:tc>
      </w:tr>
      <w:tr w14:paraId="39F06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6"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217923">
            <w:pPr>
              <w:spacing w:line="36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1</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3</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36A7A3">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评选办法</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5547FB">
            <w:pPr>
              <w:spacing w:line="360" w:lineRule="auto"/>
              <w:ind w:left="17"/>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采用综合评估法，详见第三章</w:t>
            </w:r>
            <w:r>
              <w:rPr>
                <w:rFonts w:hint="eastAsia" w:ascii="宋体" w:hAnsi="宋体" w:eastAsia="宋体" w:cs="宋体"/>
                <w:bCs/>
                <w:color w:val="000000" w:themeColor="text1"/>
                <w:sz w:val="24"/>
                <w:szCs w:val="24"/>
                <w:highlight w:val="none"/>
                <w:lang w:bidi="ar"/>
                <w14:textFill>
                  <w14:solidFill>
                    <w14:schemeClr w14:val="tx1"/>
                  </w14:solidFill>
                </w14:textFill>
              </w:rPr>
              <w:t>评选标准及评选方法</w:t>
            </w:r>
          </w:p>
        </w:tc>
      </w:tr>
      <w:tr w14:paraId="60561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8"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FF2A06">
            <w:pPr>
              <w:spacing w:line="36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1</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4</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E9B0B4">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评选结果公示</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038502">
            <w:pPr>
              <w:spacing w:line="360" w:lineRule="auto"/>
              <w:ind w:left="1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在</w:t>
            </w:r>
            <w:r>
              <w:rPr>
                <w:rFonts w:hint="eastAsia" w:ascii="宋体" w:hAnsi="宋体" w:eastAsia="宋体" w:cs="宋体"/>
                <w:color w:val="000000" w:themeColor="text1"/>
                <w:sz w:val="24"/>
                <w:szCs w:val="24"/>
                <w:highlight w:val="none"/>
                <w14:textFill>
                  <w14:solidFill>
                    <w14:schemeClr w14:val="tx1"/>
                  </w14:solidFill>
                </w14:textFill>
              </w:rPr>
              <w:t>成都国万科技服务有限公司官网</w:t>
            </w:r>
            <w:r>
              <w:rPr>
                <w:rFonts w:hint="eastAsia" w:ascii="宋体" w:hAnsi="宋体" w:eastAsia="宋体" w:cs="宋体"/>
                <w:color w:val="000000" w:themeColor="text1"/>
                <w:sz w:val="24"/>
                <w:szCs w:val="24"/>
                <w:highlight w:val="none"/>
                <w:lang w:bidi="ar"/>
                <w14:textFill>
                  <w14:solidFill>
                    <w14:schemeClr w14:val="tx1"/>
                  </w14:solidFill>
                </w14:textFill>
              </w:rPr>
              <w:t>（http://www.cdguowan.com）公示</w:t>
            </w:r>
          </w:p>
        </w:tc>
      </w:tr>
      <w:tr w14:paraId="21352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9B142B">
            <w:pPr>
              <w:spacing w:line="36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15</w:t>
            </w:r>
          </w:p>
        </w:tc>
        <w:tc>
          <w:tcPr>
            <w:tcW w:w="1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172D00">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监 督</w:t>
            </w:r>
          </w:p>
        </w:tc>
        <w:tc>
          <w:tcPr>
            <w:tcW w:w="6932"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456787">
            <w:pPr>
              <w:spacing w:line="360" w:lineRule="auto"/>
              <w:ind w:left="17"/>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监督联系人：谭老师； 联系电话：028-60119299</w:t>
            </w:r>
          </w:p>
        </w:tc>
      </w:tr>
      <w:tr w14:paraId="601AE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28"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5FF515">
            <w:pPr>
              <w:spacing w:line="360" w:lineRule="auto"/>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16</w:t>
            </w:r>
          </w:p>
        </w:tc>
        <w:tc>
          <w:tcPr>
            <w:tcW w:w="8637"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21889F33">
            <w:pPr>
              <w:pStyle w:val="4"/>
              <w:widowControl/>
              <w:numPr>
                <w:ilvl w:val="2"/>
                <w:numId w:val="0"/>
              </w:numPr>
              <w:spacing w:before="0" w:after="0" w:line="360" w:lineRule="auto"/>
              <w:rPr>
                <w:rFonts w:hint="eastAsia" w:ascii="宋体" w:hAnsi="宋体" w:cs="宋体"/>
                <w:b w:val="0"/>
                <w:color w:val="000000" w:themeColor="text1"/>
                <w:sz w:val="24"/>
                <w:szCs w:val="24"/>
                <w:highlight w:val="none"/>
                <w14:textFill>
                  <w14:solidFill>
                    <w14:schemeClr w14:val="tx1"/>
                  </w14:solidFill>
                </w14:textFill>
              </w:rPr>
            </w:pPr>
            <w:bookmarkStart w:id="18" w:name="_Toc25556"/>
            <w:bookmarkStart w:id="19" w:name="_Toc500406862"/>
            <w:bookmarkStart w:id="20" w:name="_Toc500404294"/>
            <w:bookmarkStart w:id="21" w:name="_Toc24596"/>
            <w:bookmarkStart w:id="22" w:name="_Toc174002420"/>
            <w:r>
              <w:rPr>
                <w:rFonts w:hint="eastAsia" w:ascii="宋体" w:hAnsi="宋体" w:cs="宋体"/>
                <w:b w:val="0"/>
                <w:color w:val="000000" w:themeColor="text1"/>
                <w:sz w:val="24"/>
                <w:szCs w:val="24"/>
                <w:highlight w:val="none"/>
                <w14:textFill>
                  <w14:solidFill>
                    <w14:schemeClr w14:val="tx1"/>
                  </w14:solidFill>
                </w14:textFill>
              </w:rPr>
              <w:t>当询价申请人须知前附表与询价申请人须知中有不一致时，以询价申请人须知前附表为准。</w:t>
            </w:r>
            <w:bookmarkEnd w:id="18"/>
            <w:bookmarkEnd w:id="19"/>
            <w:bookmarkEnd w:id="20"/>
            <w:bookmarkEnd w:id="21"/>
            <w:bookmarkEnd w:id="22"/>
          </w:p>
        </w:tc>
      </w:tr>
      <w:tr w14:paraId="0B371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5" w:hRule="atLeast"/>
          <w:jc w:val="center"/>
        </w:trPr>
        <w:tc>
          <w:tcPr>
            <w:tcW w:w="705"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E18975">
            <w:pPr>
              <w:spacing w:line="360" w:lineRule="auto"/>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17</w:t>
            </w:r>
          </w:p>
        </w:tc>
        <w:tc>
          <w:tcPr>
            <w:tcW w:w="8637" w:type="dxa"/>
            <w:gridSpan w:val="2"/>
            <w:tcBorders>
              <w:top w:val="single" w:color="000000" w:sz="6" w:space="0"/>
              <w:left w:val="single" w:color="000000" w:sz="6" w:space="0"/>
              <w:bottom w:val="single" w:color="000000" w:sz="6" w:space="0"/>
              <w:right w:val="single" w:color="000000" w:sz="6" w:space="0"/>
            </w:tcBorders>
            <w:shd w:val="clear" w:color="auto" w:fill="auto"/>
            <w:vAlign w:val="center"/>
          </w:tcPr>
          <w:p w14:paraId="4E69011C">
            <w:pPr>
              <w:pStyle w:val="4"/>
              <w:widowControl/>
              <w:numPr>
                <w:ilvl w:val="2"/>
                <w:numId w:val="0"/>
              </w:numPr>
              <w:spacing w:before="0" w:after="0" w:line="360" w:lineRule="auto"/>
              <w:rPr>
                <w:rFonts w:hint="eastAsia" w:ascii="宋体" w:hAnsi="宋体" w:cs="宋体"/>
                <w:color w:val="000000" w:themeColor="text1"/>
                <w:sz w:val="24"/>
                <w:szCs w:val="24"/>
                <w:highlight w:val="none"/>
                <w14:textFill>
                  <w14:solidFill>
                    <w14:schemeClr w14:val="tx1"/>
                  </w14:solidFill>
                </w14:textFill>
              </w:rPr>
            </w:pPr>
            <w:bookmarkStart w:id="23" w:name="_Toc31900"/>
            <w:bookmarkStart w:id="24" w:name="_Toc32562"/>
            <w:bookmarkStart w:id="25" w:name="_Toc174002421"/>
            <w:r>
              <w:rPr>
                <w:rFonts w:hint="eastAsia" w:ascii="宋体" w:hAnsi="宋体" w:cs="宋体"/>
                <w:color w:val="000000" w:themeColor="text1"/>
                <w:sz w:val="24"/>
                <w:szCs w:val="24"/>
                <w:highlight w:val="none"/>
                <w14:textFill>
                  <w14:solidFill>
                    <w14:schemeClr w14:val="tx1"/>
                  </w14:solidFill>
                </w14:textFill>
              </w:rPr>
              <w:t>询价文件中 “★”号条款为询价文件规定的实质性要求。未实质性响应询价文件中 “★”号条款，视为重大偏差，评</w:t>
            </w:r>
            <w:r>
              <w:rPr>
                <w:rFonts w:hint="eastAsia" w:ascii="宋体" w:hAnsi="宋体" w:cs="宋体"/>
                <w:color w:val="000000" w:themeColor="text1"/>
                <w:sz w:val="24"/>
                <w:szCs w:val="24"/>
                <w:highlight w:val="none"/>
                <w:lang w:val="en-US" w:eastAsia="zh-CN"/>
                <w14:textFill>
                  <w14:solidFill>
                    <w14:schemeClr w14:val="tx1"/>
                  </w14:solidFill>
                </w14:textFill>
              </w:rPr>
              <w:t>审</w:t>
            </w:r>
            <w:r>
              <w:rPr>
                <w:rFonts w:hint="eastAsia" w:ascii="宋体" w:hAnsi="宋体" w:cs="宋体"/>
                <w:color w:val="000000" w:themeColor="text1"/>
                <w:sz w:val="24"/>
                <w:szCs w:val="24"/>
                <w:highlight w:val="none"/>
                <w14:textFill>
                  <w14:solidFill>
                    <w14:schemeClr w14:val="tx1"/>
                  </w14:solidFill>
                </w14:textFill>
              </w:rPr>
              <w:t>委员会在评审时应作否决参询处理。</w:t>
            </w:r>
            <w:bookmarkEnd w:id="23"/>
            <w:bookmarkEnd w:id="24"/>
            <w:bookmarkEnd w:id="25"/>
          </w:p>
        </w:tc>
      </w:tr>
    </w:tbl>
    <w:p w14:paraId="22309649">
      <w:pP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br w:type="page"/>
      </w:r>
    </w:p>
    <w:p w14:paraId="3A1D49C3">
      <w:pPr>
        <w:pStyle w:val="4"/>
        <w:widowControl/>
        <w:numPr>
          <w:ilvl w:val="2"/>
          <w:numId w:val="3"/>
        </w:numPr>
        <w:spacing w:before="0" w:after="0" w:line="360" w:lineRule="auto"/>
        <w:rPr>
          <w:rFonts w:hint="eastAsia" w:ascii="黑体" w:hAnsi="黑体" w:eastAsia="黑体" w:cs="黑体"/>
          <w:color w:val="000000" w:themeColor="text1"/>
          <w:sz w:val="28"/>
          <w:szCs w:val="28"/>
          <w:highlight w:val="none"/>
          <w14:textFill>
            <w14:solidFill>
              <w14:schemeClr w14:val="tx1"/>
            </w14:solidFill>
          </w14:textFill>
        </w:rPr>
      </w:pPr>
      <w:bookmarkStart w:id="26" w:name="_Toc500405939"/>
      <w:bookmarkStart w:id="27" w:name="_Toc28061"/>
      <w:bookmarkStart w:id="28" w:name="_Toc174002422"/>
      <w:bookmarkStart w:id="29" w:name="_Toc500406863"/>
      <w:bookmarkStart w:id="30" w:name="_Toc906"/>
      <w:bookmarkStart w:id="31" w:name="_Toc497990512"/>
      <w:bookmarkStart w:id="32" w:name="_Toc500404295"/>
      <w:r>
        <w:rPr>
          <w:rFonts w:hint="eastAsia" w:ascii="黑体" w:hAnsi="黑体" w:eastAsia="黑体" w:cs="黑体"/>
          <w:color w:val="000000" w:themeColor="text1"/>
          <w:sz w:val="28"/>
          <w:szCs w:val="28"/>
          <w:highlight w:val="none"/>
          <w14:textFill>
            <w14:solidFill>
              <w14:schemeClr w14:val="tx1"/>
            </w14:solidFill>
          </w14:textFill>
        </w:rPr>
        <w:t>二、询价申请人须知</w:t>
      </w:r>
      <w:bookmarkEnd w:id="26"/>
      <w:bookmarkEnd w:id="27"/>
      <w:bookmarkEnd w:id="28"/>
      <w:bookmarkEnd w:id="29"/>
      <w:bookmarkEnd w:id="30"/>
      <w:bookmarkEnd w:id="31"/>
      <w:bookmarkEnd w:id="32"/>
    </w:p>
    <w:p w14:paraId="6746F705">
      <w:pPr>
        <w:pStyle w:val="4"/>
        <w:widowControl/>
        <w:numPr>
          <w:ilvl w:val="2"/>
          <w:numId w:val="0"/>
        </w:numPr>
        <w:tabs>
          <w:tab w:val="left" w:pos="0"/>
        </w:tabs>
        <w:spacing w:before="0" w:after="0" w:line="360" w:lineRule="auto"/>
        <w:ind w:firstLine="482" w:firstLineChars="200"/>
        <w:jc w:val="left"/>
        <w:rPr>
          <w:rFonts w:hint="eastAsia" w:ascii="宋体" w:hAnsi="宋体" w:cs="宋体"/>
          <w:color w:val="000000" w:themeColor="text1"/>
          <w:sz w:val="24"/>
          <w:szCs w:val="24"/>
          <w:highlight w:val="none"/>
          <w14:textFill>
            <w14:solidFill>
              <w14:schemeClr w14:val="tx1"/>
            </w14:solidFill>
          </w14:textFill>
        </w:rPr>
      </w:pPr>
      <w:bookmarkStart w:id="33" w:name="_Toc6819"/>
      <w:bookmarkStart w:id="34" w:name="_Toc16251"/>
      <w:bookmarkStart w:id="35" w:name="_Toc10558"/>
      <w:bookmarkStart w:id="36" w:name="_Toc174002423"/>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一</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说明</w:t>
      </w:r>
      <w:bookmarkEnd w:id="33"/>
      <w:bookmarkEnd w:id="34"/>
      <w:bookmarkEnd w:id="35"/>
      <w:bookmarkEnd w:id="36"/>
    </w:p>
    <w:p w14:paraId="7D99266D">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本</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项目</w:t>
      </w:r>
      <w:r>
        <w:rPr>
          <w:rFonts w:hint="eastAsia" w:ascii="宋体" w:hAnsi="宋体" w:eastAsia="宋体" w:cs="宋体"/>
          <w:color w:val="000000" w:themeColor="text1"/>
          <w:sz w:val="24"/>
          <w:szCs w:val="24"/>
          <w:highlight w:val="none"/>
          <w:lang w:bidi="ar"/>
          <w14:textFill>
            <w14:solidFill>
              <w14:schemeClr w14:val="tx1"/>
            </w14:solidFill>
          </w14:textFill>
        </w:rPr>
        <w:t>的询价人为</w:t>
      </w:r>
      <w:r>
        <w:rPr>
          <w:rFonts w:hint="eastAsia" w:ascii="宋体" w:hAnsi="宋体" w:eastAsia="宋体" w:cs="宋体"/>
          <w:color w:val="000000" w:themeColor="text1"/>
          <w:kern w:val="0"/>
          <w:sz w:val="24"/>
          <w:szCs w:val="24"/>
          <w:highlight w:val="none"/>
          <w:lang w:bidi="ar"/>
          <w14:textFill>
            <w14:solidFill>
              <w14:schemeClr w14:val="tx1"/>
            </w14:solidFill>
          </w14:textFill>
        </w:rPr>
        <w:t>成都国万科技服务有限公司</w:t>
      </w:r>
      <w:r>
        <w:rPr>
          <w:rFonts w:hint="eastAsia" w:ascii="宋体" w:hAnsi="宋体" w:eastAsia="宋体" w:cs="宋体"/>
          <w:color w:val="000000" w:themeColor="text1"/>
          <w:sz w:val="24"/>
          <w:szCs w:val="24"/>
          <w:highlight w:val="none"/>
          <w:lang w:bidi="ar"/>
          <w14:textFill>
            <w14:solidFill>
              <w14:schemeClr w14:val="tx1"/>
            </w14:solidFill>
          </w14:textFill>
        </w:rPr>
        <w:t>，询价人依法组建评审</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委员会</w:t>
      </w:r>
      <w:r>
        <w:rPr>
          <w:rFonts w:hint="eastAsia" w:ascii="宋体" w:hAnsi="宋体" w:eastAsia="宋体" w:cs="宋体"/>
          <w:color w:val="000000" w:themeColor="text1"/>
          <w:sz w:val="24"/>
          <w:szCs w:val="24"/>
          <w:highlight w:val="none"/>
          <w:lang w:bidi="ar"/>
          <w14:textFill>
            <w14:solidFill>
              <w14:schemeClr w14:val="tx1"/>
            </w14:solidFill>
          </w14:textFill>
        </w:rPr>
        <w:t>负责评审工作</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，评审委员会由5</w:t>
      </w:r>
      <w:r>
        <w:rPr>
          <w:rFonts w:hint="eastAsia" w:ascii="宋体" w:hAnsi="宋体" w:eastAsia="宋体" w:cs="宋体"/>
          <w:color w:val="000000" w:themeColor="text1"/>
          <w:sz w:val="24"/>
          <w:szCs w:val="24"/>
          <w:highlight w:val="none"/>
          <w:lang w:val="zh-CN" w:eastAsia="zh-CN" w:bidi="ar"/>
          <w14:textFill>
            <w14:solidFill>
              <w14:schemeClr w14:val="tx1"/>
            </w14:solidFill>
          </w14:textFill>
        </w:rPr>
        <w:t>人及以上单数组成</w:t>
      </w:r>
      <w:r>
        <w:rPr>
          <w:rFonts w:hint="eastAsia" w:ascii="仿宋_GB2312" w:hAnsi="仿宋_GB2312" w:eastAsia="仿宋_GB2312" w:cs="仿宋_GB2312"/>
          <w:sz w:val="32"/>
          <w:szCs w:val="32"/>
        </w:rPr>
        <w:t>。</w:t>
      </w:r>
    </w:p>
    <w:p w14:paraId="4D65CCED">
      <w:pPr>
        <w:pStyle w:val="4"/>
        <w:widowControl/>
        <w:numPr>
          <w:ilvl w:val="2"/>
          <w:numId w:val="0"/>
        </w:numPr>
        <w:tabs>
          <w:tab w:val="left" w:pos="0"/>
        </w:tabs>
        <w:spacing w:before="0" w:after="0" w:line="360" w:lineRule="auto"/>
        <w:ind w:firstLine="482" w:firstLineChars="200"/>
        <w:jc w:val="left"/>
        <w:rPr>
          <w:rFonts w:hint="eastAsia" w:ascii="宋体" w:hAnsi="宋体" w:cs="宋体"/>
          <w:color w:val="000000" w:themeColor="text1"/>
          <w:sz w:val="24"/>
          <w:szCs w:val="24"/>
          <w:highlight w:val="none"/>
          <w14:textFill>
            <w14:solidFill>
              <w14:schemeClr w14:val="tx1"/>
            </w14:solidFill>
          </w14:textFill>
        </w:rPr>
      </w:pPr>
      <w:bookmarkStart w:id="37" w:name="_Toc174002424"/>
      <w:bookmarkStart w:id="38" w:name="_Toc12591"/>
      <w:bookmarkStart w:id="39" w:name="_Toc12958"/>
      <w:bookmarkStart w:id="40" w:name="_Toc29559"/>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二</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询价范围</w:t>
      </w:r>
      <w:bookmarkEnd w:id="37"/>
      <w:bookmarkEnd w:id="38"/>
      <w:bookmarkEnd w:id="39"/>
      <w:bookmarkEnd w:id="40"/>
    </w:p>
    <w:p w14:paraId="0C67895F">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详见询价须知前附表。</w:t>
      </w:r>
    </w:p>
    <w:p w14:paraId="7E5FB7B8">
      <w:pPr>
        <w:pStyle w:val="4"/>
        <w:widowControl/>
        <w:numPr>
          <w:ilvl w:val="2"/>
          <w:numId w:val="0"/>
        </w:numPr>
        <w:tabs>
          <w:tab w:val="left" w:pos="0"/>
        </w:tabs>
        <w:spacing w:before="0" w:after="0" w:line="360" w:lineRule="auto"/>
        <w:ind w:firstLine="482" w:firstLineChars="200"/>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bookmarkStart w:id="41" w:name="_Toc10771"/>
      <w:bookmarkStart w:id="42" w:name="_Toc28682"/>
      <w:bookmarkStart w:id="43" w:name="_Toc174002425"/>
      <w:bookmarkStart w:id="44" w:name="_Toc24075"/>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三</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询价申请人</w:t>
      </w:r>
      <w:bookmarkEnd w:id="41"/>
      <w:bookmarkEnd w:id="42"/>
      <w:bookmarkEnd w:id="43"/>
      <w:bookmarkEnd w:id="44"/>
      <w:r>
        <w:rPr>
          <w:rFonts w:hint="eastAsia" w:ascii="宋体" w:hAnsi="宋体" w:cs="宋体"/>
          <w:color w:val="000000" w:themeColor="text1"/>
          <w:sz w:val="24"/>
          <w:szCs w:val="24"/>
          <w:highlight w:val="none"/>
          <w:lang w:val="en-US" w:eastAsia="zh-CN"/>
          <w14:textFill>
            <w14:solidFill>
              <w14:schemeClr w14:val="tx1"/>
            </w14:solidFill>
          </w14:textFill>
        </w:rPr>
        <w:t>资格</w:t>
      </w:r>
    </w:p>
    <w:p w14:paraId="06AB1C30">
      <w:pPr>
        <w:spacing w:line="360" w:lineRule="auto"/>
        <w:ind w:firstLine="480" w:firstLineChars="200"/>
        <w:jc w:val="left"/>
        <w:rPr>
          <w:rFonts w:hint="eastAsia" w:ascii="宋体" w:hAnsi="宋体" w:eastAsia="宋体" w:cs="宋体"/>
          <w:color w:val="000000" w:themeColor="text1"/>
          <w:sz w:val="24"/>
          <w:szCs w:val="24"/>
          <w:highlight w:val="none"/>
          <w14:textFill>
            <w14:solidFill>
              <w14:schemeClr w14:val="tx1"/>
            </w14:solidFill>
          </w14:textFill>
        </w:rPr>
      </w:pPr>
      <w:bookmarkStart w:id="45" w:name="_Toc4295"/>
      <w:r>
        <w:rPr>
          <w:rFonts w:hint="eastAsia" w:ascii="宋体" w:hAnsi="宋体" w:eastAsia="宋体" w:cs="宋体"/>
          <w:color w:val="000000" w:themeColor="text1"/>
          <w:sz w:val="24"/>
          <w:szCs w:val="24"/>
          <w:highlight w:val="none"/>
          <w:lang w:bidi="ar"/>
          <w14:textFill>
            <w14:solidFill>
              <w14:schemeClr w14:val="tx1"/>
            </w14:solidFill>
          </w14:textFill>
        </w:rPr>
        <w:t>详见询价须知前附表。</w:t>
      </w:r>
    </w:p>
    <w:p w14:paraId="1EC2C7DE">
      <w:pPr>
        <w:pStyle w:val="4"/>
        <w:widowControl/>
        <w:numPr>
          <w:ilvl w:val="2"/>
          <w:numId w:val="0"/>
        </w:numPr>
        <w:tabs>
          <w:tab w:val="left" w:pos="0"/>
        </w:tabs>
        <w:spacing w:before="0" w:after="0" w:line="360" w:lineRule="auto"/>
        <w:ind w:firstLine="482" w:firstLineChars="200"/>
        <w:jc w:val="left"/>
        <w:rPr>
          <w:rFonts w:hint="eastAsia" w:ascii="宋体" w:hAnsi="宋体" w:cs="宋体"/>
          <w:color w:val="000000" w:themeColor="text1"/>
          <w:sz w:val="24"/>
          <w:szCs w:val="24"/>
          <w:highlight w:val="none"/>
          <w14:textFill>
            <w14:solidFill>
              <w14:schemeClr w14:val="tx1"/>
            </w14:solidFill>
          </w14:textFill>
        </w:rPr>
      </w:pPr>
      <w:bookmarkStart w:id="46" w:name="_Toc174002426"/>
      <w:bookmarkStart w:id="47" w:name="_Toc2459"/>
      <w:bookmarkStart w:id="48" w:name="_Toc4120"/>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四</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询价申请费用</w:t>
      </w:r>
      <w:bookmarkEnd w:id="46"/>
      <w:bookmarkEnd w:id="47"/>
      <w:bookmarkEnd w:id="48"/>
    </w:p>
    <w:bookmarkEnd w:id="45"/>
    <w:p w14:paraId="29AE5045">
      <w:pPr>
        <w:numPr>
          <w:ilvl w:val="0"/>
          <w:numId w:val="0"/>
        </w:numPr>
        <w:spacing w:line="360" w:lineRule="auto"/>
        <w:ind w:firstLine="480" w:firstLineChars="200"/>
        <w:rPr>
          <w:rFonts w:hint="eastAsia" w:ascii="宋体" w:hAnsi="宋体" w:eastAsia="宋体" w:cs="宋体"/>
          <w:color w:val="000000" w:themeColor="text1"/>
          <w:sz w:val="24"/>
          <w:szCs w:val="24"/>
          <w:highlight w:val="none"/>
          <w:lang w:bidi="ar"/>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无论询价结果如何，</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询价申请费用均由询价申请人承担，</w:t>
      </w:r>
      <w:r>
        <w:rPr>
          <w:rFonts w:hint="eastAsia" w:ascii="宋体" w:hAnsi="宋体" w:eastAsia="宋体" w:cs="宋体"/>
          <w:color w:val="000000" w:themeColor="text1"/>
          <w:sz w:val="24"/>
          <w:szCs w:val="24"/>
          <w:highlight w:val="none"/>
          <w:lang w:bidi="ar"/>
          <w14:textFill>
            <w14:solidFill>
              <w14:schemeClr w14:val="tx1"/>
            </w14:solidFill>
          </w14:textFill>
        </w:rPr>
        <w:t>询价申请人的询价资料均不退回。</w:t>
      </w:r>
    </w:p>
    <w:p w14:paraId="0009C685">
      <w:pPr>
        <w:pStyle w:val="3"/>
        <w:widowControl/>
        <w:numPr>
          <w:ilvl w:val="1"/>
          <w:numId w:val="0"/>
        </w:numPr>
        <w:spacing w:before="0" w:after="0" w:line="360" w:lineRule="auto"/>
        <w:ind w:firstLine="482" w:firstLineChars="200"/>
        <w:rPr>
          <w:rFonts w:hint="eastAsia" w:ascii="宋体" w:hAnsi="宋体" w:cs="宋体"/>
          <w:color w:val="000000" w:themeColor="text1"/>
          <w:sz w:val="24"/>
          <w:szCs w:val="24"/>
          <w:highlight w:val="none"/>
          <w14:textFill>
            <w14:solidFill>
              <w14:schemeClr w14:val="tx1"/>
            </w14:solidFill>
          </w14:textFill>
        </w:rPr>
      </w:pPr>
      <w:bookmarkStart w:id="49" w:name="_Toc174002427"/>
      <w:bookmarkStart w:id="50" w:name="_Toc505253817"/>
      <w:bookmarkStart w:id="51" w:name="_Toc12252"/>
      <w:bookmarkStart w:id="52" w:name="_Toc30367"/>
      <w:bookmarkStart w:id="53" w:name="_Toc11690"/>
      <w:bookmarkStart w:id="54" w:name="_Toc11783"/>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五</w:t>
      </w:r>
      <w:r>
        <w:rPr>
          <w:rFonts w:hint="eastAsia" w:ascii="宋体" w:hAnsi="宋体" w:cs="宋体"/>
          <w:color w:val="000000" w:themeColor="text1"/>
          <w:sz w:val="24"/>
          <w:szCs w:val="24"/>
          <w:highlight w:val="none"/>
          <w14:textFill>
            <w14:solidFill>
              <w14:schemeClr w14:val="tx1"/>
            </w14:solidFill>
          </w14:textFill>
        </w:rPr>
        <w:t>）询价文件</w:t>
      </w:r>
      <w:bookmarkEnd w:id="49"/>
      <w:bookmarkEnd w:id="50"/>
      <w:bookmarkEnd w:id="51"/>
      <w:bookmarkEnd w:id="52"/>
      <w:bookmarkEnd w:id="53"/>
      <w:bookmarkEnd w:id="54"/>
      <w:r>
        <w:rPr>
          <w:rFonts w:hint="eastAsia" w:ascii="宋体" w:hAnsi="宋体" w:cs="宋体"/>
          <w:color w:val="000000" w:themeColor="text1"/>
          <w:sz w:val="24"/>
          <w:szCs w:val="24"/>
          <w:highlight w:val="none"/>
          <w14:textFill>
            <w14:solidFill>
              <w14:schemeClr w14:val="tx1"/>
            </w14:solidFill>
          </w14:textFill>
        </w:rPr>
        <w:t>的组成</w:t>
      </w:r>
    </w:p>
    <w:p w14:paraId="4EC1EFF6">
      <w:pPr>
        <w:numPr>
          <w:ilvl w:val="0"/>
          <w:numId w:val="0"/>
        </w:numPr>
        <w:spacing w:line="360" w:lineRule="auto"/>
        <w:ind w:firstLine="480" w:firstLineChars="200"/>
        <w:rPr>
          <w:rFonts w:hint="eastAsia" w:ascii="宋体" w:hAnsi="宋体" w:eastAsia="宋体" w:cs="宋体"/>
          <w:bCs/>
          <w:color w:val="000000" w:themeColor="text1"/>
          <w:sz w:val="24"/>
          <w:szCs w:val="24"/>
          <w:highlight w:val="none"/>
          <w:lang w:bidi="ar"/>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1.</w:t>
      </w:r>
      <w:r>
        <w:rPr>
          <w:rFonts w:hint="eastAsia" w:ascii="宋体" w:hAnsi="宋体" w:eastAsia="宋体" w:cs="宋体"/>
          <w:bCs/>
          <w:color w:val="000000" w:themeColor="text1"/>
          <w:sz w:val="24"/>
          <w:szCs w:val="24"/>
          <w:highlight w:val="none"/>
          <w:lang w:bidi="ar"/>
          <w14:textFill>
            <w14:solidFill>
              <w14:schemeClr w14:val="tx1"/>
            </w14:solidFill>
          </w14:textFill>
        </w:rPr>
        <w:t>询价文件包括下列内容：</w:t>
      </w:r>
    </w:p>
    <w:p w14:paraId="707A1DE6">
      <w:pPr>
        <w:spacing w:line="360" w:lineRule="auto"/>
        <w:ind w:firstLine="480" w:firstLineChars="200"/>
        <w:rPr>
          <w:rFonts w:hint="eastAsia" w:ascii="宋体" w:hAnsi="宋体" w:eastAsia="宋体" w:cs="宋体"/>
          <w:bCs/>
          <w:color w:val="000000" w:themeColor="text1"/>
          <w:sz w:val="24"/>
          <w:szCs w:val="24"/>
          <w:highlight w:val="none"/>
          <w:lang w:bidi="ar"/>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第一章  询价公告</w:t>
      </w:r>
    </w:p>
    <w:p w14:paraId="21A4C072">
      <w:pPr>
        <w:spacing w:line="360" w:lineRule="auto"/>
        <w:ind w:firstLine="480" w:firstLineChars="200"/>
        <w:rPr>
          <w:rFonts w:hint="eastAsia" w:ascii="宋体" w:hAnsi="宋体" w:eastAsia="宋体" w:cs="宋体"/>
          <w:bCs/>
          <w:color w:val="000000" w:themeColor="text1"/>
          <w:sz w:val="24"/>
          <w:szCs w:val="24"/>
          <w:highlight w:val="none"/>
          <w:lang w:bidi="ar"/>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第二章  询价申请须知</w:t>
      </w:r>
    </w:p>
    <w:p w14:paraId="0ABF7742">
      <w:pPr>
        <w:spacing w:line="360" w:lineRule="auto"/>
        <w:ind w:firstLine="480" w:firstLineChars="200"/>
        <w:rPr>
          <w:rFonts w:hint="eastAsia" w:ascii="宋体" w:hAnsi="宋体" w:eastAsia="宋体" w:cs="宋体"/>
          <w:bCs/>
          <w:color w:val="000000" w:themeColor="text1"/>
          <w:sz w:val="24"/>
          <w:szCs w:val="24"/>
          <w:highlight w:val="none"/>
          <w:lang w:bidi="ar"/>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第三章  评选标准及评选方法</w:t>
      </w:r>
    </w:p>
    <w:p w14:paraId="4838812E">
      <w:pPr>
        <w:spacing w:line="360" w:lineRule="auto"/>
        <w:ind w:firstLine="480" w:firstLineChars="200"/>
        <w:rPr>
          <w:rFonts w:hint="eastAsia" w:ascii="宋体" w:hAnsi="宋体" w:eastAsia="宋体" w:cs="宋体"/>
          <w:bCs/>
          <w:color w:val="000000" w:themeColor="text1"/>
          <w:sz w:val="24"/>
          <w:szCs w:val="24"/>
          <w:highlight w:val="none"/>
          <w:lang w:bidi="ar"/>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第四章  询价申请文件格式</w:t>
      </w:r>
    </w:p>
    <w:p w14:paraId="6C195F93">
      <w:pPr>
        <w:spacing w:line="360" w:lineRule="auto"/>
        <w:ind w:firstLine="480" w:firstLineChars="200"/>
        <w:rPr>
          <w:rFonts w:hint="eastAsia" w:ascii="宋体" w:hAnsi="宋体" w:eastAsia="宋体" w:cs="宋体"/>
          <w:bCs/>
          <w:color w:val="000000" w:themeColor="text1"/>
          <w:sz w:val="24"/>
          <w:szCs w:val="24"/>
          <w:highlight w:val="none"/>
          <w:lang w:bidi="ar"/>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第五章  合同主要条款及格式</w:t>
      </w:r>
    </w:p>
    <w:p w14:paraId="2C6A5DAC">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2</w:t>
      </w:r>
      <w:r>
        <w:rPr>
          <w:rFonts w:hint="eastAsia" w:ascii="宋体" w:hAnsi="宋体" w:eastAsia="宋体" w:cs="宋体"/>
          <w:bCs/>
          <w:color w:val="000000" w:themeColor="text1"/>
          <w:sz w:val="24"/>
          <w:szCs w:val="24"/>
          <w:highlight w:val="none"/>
          <w:lang w:bidi="ar"/>
          <w14:textFill>
            <w14:solidFill>
              <w14:schemeClr w14:val="tx1"/>
            </w14:solidFill>
          </w14:textFill>
        </w:rPr>
        <w:t>.除</w:t>
      </w: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第</w:t>
      </w:r>
      <w:r>
        <w:rPr>
          <w:rFonts w:hint="eastAsia" w:ascii="宋体" w:hAnsi="宋体" w:eastAsia="宋体" w:cs="宋体"/>
          <w:bCs/>
          <w:color w:val="000000" w:themeColor="text1"/>
          <w:sz w:val="24"/>
          <w:szCs w:val="24"/>
          <w:highlight w:val="none"/>
          <w:lang w:bidi="ar"/>
          <w14:textFill>
            <w14:solidFill>
              <w14:schemeClr w14:val="tx1"/>
            </w14:solidFill>
          </w14:textFill>
        </w:rPr>
        <w:t>1条列明的内容外，询价人以书面形式发出的对询价文件的澄清或修改内容</w:t>
      </w: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如有</w:t>
      </w: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bidi="ar"/>
          <w14:textFill>
            <w14:solidFill>
              <w14:schemeClr w14:val="tx1"/>
            </w14:solidFill>
          </w14:textFill>
        </w:rPr>
        <w:t>，均视为询价文件的组成部分，对询价人和询价申请人起约束作用。</w:t>
      </w:r>
    </w:p>
    <w:p w14:paraId="1A836E40">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3</w:t>
      </w: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bidi="ar"/>
          <w14:textFill>
            <w14:solidFill>
              <w14:schemeClr w14:val="tx1"/>
            </w14:solidFill>
          </w14:textFill>
        </w:rPr>
        <w:t>询价申请人应认真审阅询价文件中所有的询价申请须知，如果询价申请人编制的询价申请文件不符合规定的要求，其询价申请文件将被视为不合格的询价申请文件。任何对询价文件内容的忽略或误解，都不能作为询价申请人不完全响应询价文件的理由。</w:t>
      </w:r>
    </w:p>
    <w:p w14:paraId="3298E3D4">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4</w:t>
      </w: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bidi="ar"/>
          <w14:textFill>
            <w14:solidFill>
              <w14:schemeClr w14:val="tx1"/>
            </w14:solidFill>
          </w14:textFill>
        </w:rPr>
        <w:t>询价文件及补充资料前后有矛盾的，以时间在后的为准。</w:t>
      </w:r>
    </w:p>
    <w:p w14:paraId="3239F25F">
      <w:pPr>
        <w:spacing w:line="360" w:lineRule="auto"/>
        <w:ind w:firstLine="480"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5</w:t>
      </w: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bidi="ar"/>
          <w14:textFill>
            <w14:solidFill>
              <w14:schemeClr w14:val="tx1"/>
            </w14:solidFill>
          </w14:textFill>
        </w:rPr>
        <w:t>本询价文件由询价人负责解释。</w:t>
      </w:r>
      <w:r>
        <w:rPr>
          <w:rFonts w:hint="eastAsia" w:ascii="宋体" w:hAnsi="宋体" w:eastAsia="宋体" w:cs="宋体"/>
          <w:b/>
          <w:color w:val="000000" w:themeColor="text1"/>
          <w:sz w:val="24"/>
          <w:szCs w:val="24"/>
          <w:highlight w:val="none"/>
          <w:lang w:bidi="ar"/>
          <w14:textFill>
            <w14:solidFill>
              <w14:schemeClr w14:val="tx1"/>
            </w14:solidFill>
          </w14:textFill>
        </w:rPr>
        <w:t xml:space="preserve">  </w:t>
      </w:r>
    </w:p>
    <w:p w14:paraId="30836039">
      <w:pPr>
        <w:pStyle w:val="3"/>
        <w:widowControl/>
        <w:numPr>
          <w:ilvl w:val="1"/>
          <w:numId w:val="0"/>
        </w:numPr>
        <w:spacing w:line="360" w:lineRule="auto"/>
        <w:ind w:firstLine="482" w:firstLineChars="200"/>
        <w:rPr>
          <w:rFonts w:hint="eastAsia" w:ascii="宋体" w:hAnsi="宋体" w:cs="宋体"/>
          <w:color w:val="000000" w:themeColor="text1"/>
          <w:sz w:val="24"/>
          <w:szCs w:val="24"/>
          <w:highlight w:val="none"/>
          <w14:textFill>
            <w14:solidFill>
              <w14:schemeClr w14:val="tx1"/>
            </w14:solidFill>
          </w14:textFill>
        </w:rPr>
      </w:pPr>
      <w:bookmarkStart w:id="55" w:name="_Toc12452"/>
      <w:bookmarkStart w:id="56" w:name="_Toc7553"/>
      <w:bookmarkStart w:id="57" w:name="_Toc174002429"/>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六</w:t>
      </w:r>
      <w:r>
        <w:rPr>
          <w:rFonts w:hint="eastAsia" w:ascii="宋体" w:hAnsi="宋体" w:cs="宋体"/>
          <w:color w:val="000000" w:themeColor="text1"/>
          <w:sz w:val="24"/>
          <w:szCs w:val="24"/>
          <w:highlight w:val="none"/>
          <w14:textFill>
            <w14:solidFill>
              <w14:schemeClr w14:val="tx1"/>
            </w14:solidFill>
          </w14:textFill>
        </w:rPr>
        <w:t>）询价申请文件的编写</w:t>
      </w:r>
      <w:bookmarkEnd w:id="55"/>
      <w:bookmarkEnd w:id="56"/>
      <w:bookmarkEnd w:id="57"/>
    </w:p>
    <w:p w14:paraId="19F13C92">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bookmarkStart w:id="58" w:name="_Toc385992337"/>
      <w:bookmarkStart w:id="59" w:name="_Toc389620176"/>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1.</w:t>
      </w:r>
      <w:r>
        <w:rPr>
          <w:rFonts w:hint="eastAsia" w:ascii="宋体" w:hAnsi="宋体" w:eastAsia="宋体" w:cs="宋体"/>
          <w:bCs/>
          <w:color w:val="000000" w:themeColor="text1"/>
          <w:sz w:val="24"/>
          <w:szCs w:val="24"/>
          <w:highlight w:val="none"/>
          <w:lang w:bidi="ar"/>
          <w14:textFill>
            <w14:solidFill>
              <w14:schemeClr w14:val="tx1"/>
            </w14:solidFill>
          </w14:textFill>
        </w:rPr>
        <w:t>询价申请人语言</w:t>
      </w:r>
    </w:p>
    <w:p w14:paraId="2C562C0F">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询价申请文件、询价申请往来函件应以中文书写。</w:t>
      </w:r>
    </w:p>
    <w:bookmarkEnd w:id="58"/>
    <w:bookmarkEnd w:id="59"/>
    <w:p w14:paraId="6D07D7EC">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2.</w:t>
      </w:r>
      <w:r>
        <w:rPr>
          <w:rFonts w:hint="eastAsia" w:ascii="宋体" w:hAnsi="宋体" w:eastAsia="宋体" w:cs="宋体"/>
          <w:bCs/>
          <w:color w:val="000000" w:themeColor="text1"/>
          <w:sz w:val="24"/>
          <w:szCs w:val="24"/>
          <w:highlight w:val="none"/>
          <w:lang w:bidi="ar"/>
          <w14:textFill>
            <w14:solidFill>
              <w14:schemeClr w14:val="tx1"/>
            </w14:solidFill>
          </w14:textFill>
        </w:rPr>
        <w:t>计量单位</w:t>
      </w:r>
    </w:p>
    <w:p w14:paraId="506AEE70">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除</w:t>
      </w: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询价文件</w:t>
      </w:r>
      <w:r>
        <w:rPr>
          <w:rFonts w:hint="eastAsia" w:ascii="宋体" w:hAnsi="宋体" w:eastAsia="宋体" w:cs="宋体"/>
          <w:bCs/>
          <w:color w:val="000000" w:themeColor="text1"/>
          <w:sz w:val="24"/>
          <w:szCs w:val="24"/>
          <w:highlight w:val="none"/>
          <w:lang w:bidi="ar"/>
          <w14:textFill>
            <w14:solidFill>
              <w14:schemeClr w14:val="tx1"/>
            </w14:solidFill>
          </w14:textFill>
        </w:rPr>
        <w:t>中另有规定外，询价申请文件使用的度量衡单位，均应使用中华人民共和国法定计量单位。</w:t>
      </w:r>
      <w:bookmarkStart w:id="60" w:name="_Toc385992338"/>
      <w:bookmarkStart w:id="61" w:name="_Toc389620177"/>
    </w:p>
    <w:bookmarkEnd w:id="60"/>
    <w:bookmarkEnd w:id="61"/>
    <w:p w14:paraId="39D53EDA">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3.</w:t>
      </w:r>
      <w:r>
        <w:rPr>
          <w:rFonts w:hint="eastAsia" w:ascii="宋体" w:hAnsi="宋体" w:eastAsia="宋体" w:cs="宋体"/>
          <w:bCs/>
          <w:color w:val="000000" w:themeColor="text1"/>
          <w:sz w:val="24"/>
          <w:szCs w:val="24"/>
          <w:highlight w:val="none"/>
          <w:lang w:bidi="ar"/>
          <w14:textFill>
            <w14:solidFill>
              <w14:schemeClr w14:val="tx1"/>
            </w14:solidFill>
          </w14:textFill>
        </w:rPr>
        <w:t>询价申请文件的组成（具体详见第四章）</w:t>
      </w:r>
    </w:p>
    <w:p w14:paraId="55F85924">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询价申请文件</w:t>
      </w:r>
      <w:r>
        <w:rPr>
          <w:rFonts w:hint="eastAsia" w:ascii="宋体" w:hAnsi="宋体" w:eastAsia="宋体" w:cs="宋体"/>
          <w:bCs/>
          <w:color w:val="000000" w:themeColor="text1"/>
          <w:sz w:val="24"/>
          <w:szCs w:val="24"/>
          <w:highlight w:val="none"/>
          <w:lang w:bidi="ar"/>
          <w14:textFill>
            <w14:solidFill>
              <w14:schemeClr w14:val="tx1"/>
            </w14:solidFill>
          </w14:textFill>
        </w:rPr>
        <w:t>一式两份，其中正本1份、副本1份、电子文档1份(</w:t>
      </w:r>
      <w:r>
        <w:rPr>
          <w:rFonts w:hint="eastAsia" w:ascii="宋体" w:hAnsi="宋体" w:eastAsia="宋体" w:cs="宋体"/>
          <w:color w:val="000000" w:themeColor="text1"/>
          <w:sz w:val="24"/>
          <w:szCs w:val="24"/>
          <w:highlight w:val="none"/>
          <w14:textFill>
            <w14:solidFill>
              <w14:schemeClr w14:val="tx1"/>
            </w14:solidFill>
          </w14:textFill>
        </w:rPr>
        <w:t>U盘须为签字盖章齐全的PDF格式扫描件，与正本一致</w:t>
      </w:r>
      <w:r>
        <w:rPr>
          <w:rFonts w:hint="eastAsia" w:ascii="宋体" w:hAnsi="宋体" w:eastAsia="宋体" w:cs="宋体"/>
          <w:bCs/>
          <w:color w:val="000000" w:themeColor="text1"/>
          <w:sz w:val="24"/>
          <w:szCs w:val="24"/>
          <w:highlight w:val="none"/>
          <w:lang w:bidi="ar"/>
          <w14:textFill>
            <w14:solidFill>
              <w14:schemeClr w14:val="tx1"/>
            </w14:solidFill>
          </w14:textFill>
        </w:rPr>
        <w:t>)，应在封面注明“正本”或“副本”字样，当正副本不一致时以正本为准。</w:t>
      </w:r>
    </w:p>
    <w:p w14:paraId="3F9956D5">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bookmarkStart w:id="62" w:name="_Toc17216800"/>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4.</w:t>
      </w:r>
      <w:r>
        <w:rPr>
          <w:rFonts w:hint="eastAsia" w:ascii="宋体" w:hAnsi="宋体" w:eastAsia="宋体" w:cs="宋体"/>
          <w:bCs/>
          <w:color w:val="000000" w:themeColor="text1"/>
          <w:sz w:val="24"/>
          <w:szCs w:val="24"/>
          <w:highlight w:val="none"/>
          <w:lang w:bidi="ar"/>
          <w14:textFill>
            <w14:solidFill>
              <w14:schemeClr w14:val="tx1"/>
            </w14:solidFill>
          </w14:textFill>
        </w:rPr>
        <w:t>询价申请文件</w:t>
      </w:r>
      <w:bookmarkEnd w:id="62"/>
      <w:r>
        <w:rPr>
          <w:rFonts w:hint="eastAsia" w:ascii="宋体" w:hAnsi="宋体" w:eastAsia="宋体" w:cs="宋体"/>
          <w:bCs/>
          <w:color w:val="000000" w:themeColor="text1"/>
          <w:sz w:val="24"/>
          <w:szCs w:val="24"/>
          <w:highlight w:val="none"/>
          <w:lang w:bidi="ar"/>
          <w14:textFill>
            <w14:solidFill>
              <w14:schemeClr w14:val="tx1"/>
            </w14:solidFill>
          </w14:textFill>
        </w:rPr>
        <w:t>编制要求</w:t>
      </w:r>
    </w:p>
    <w:p w14:paraId="3C54A326">
      <w:pPr>
        <w:spacing w:line="360" w:lineRule="auto"/>
        <w:ind w:firstLine="480" w:firstLineChars="200"/>
        <w:rPr>
          <w:rFonts w:hint="eastAsia" w:ascii="宋体" w:hAnsi="宋体" w:eastAsia="宋体" w:cs="宋体"/>
          <w:bCs/>
          <w:color w:val="000000" w:themeColor="text1"/>
          <w:sz w:val="24"/>
          <w:szCs w:val="24"/>
          <w:highlight w:val="none"/>
          <w:lang w:bidi="ar"/>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询价申请人提交的询价申请文件应当使用询价文件所提供的全部格式（表格可以按同样格式扩展）。</w:t>
      </w:r>
    </w:p>
    <w:p w14:paraId="13920E59">
      <w:pPr>
        <w:numPr>
          <w:ilvl w:val="0"/>
          <w:numId w:val="0"/>
        </w:numPr>
        <w:spacing w:line="360" w:lineRule="auto"/>
        <w:ind w:firstLine="480" w:firstLineChars="200"/>
        <w:rPr>
          <w:rFonts w:hint="eastAsia" w:ascii="宋体" w:hAnsi="宋体" w:eastAsia="宋体" w:cs="宋体"/>
          <w:b w:val="0"/>
          <w:bCs/>
          <w:color w:val="000000" w:themeColor="text1"/>
          <w:sz w:val="24"/>
          <w:szCs w:val="24"/>
          <w:highlight w:val="none"/>
          <w:lang w:val="en-US" w:eastAsia="zh-CN" w:bidi="ar"/>
          <w14:textFill>
            <w14:solidFill>
              <w14:schemeClr w14:val="tx1"/>
            </w14:solidFill>
          </w14:textFill>
        </w:rPr>
      </w:pPr>
      <w:r>
        <w:rPr>
          <w:rFonts w:hint="eastAsia" w:ascii="宋体" w:hAnsi="宋体" w:eastAsia="宋体" w:cs="宋体"/>
          <w:b w:val="0"/>
          <w:bCs/>
          <w:color w:val="000000" w:themeColor="text1"/>
          <w:sz w:val="24"/>
          <w:szCs w:val="24"/>
          <w:highlight w:val="none"/>
          <w:lang w:val="en-US" w:eastAsia="zh-CN" w:bidi="ar"/>
          <w14:textFill>
            <w14:solidFill>
              <w14:schemeClr w14:val="tx1"/>
            </w14:solidFill>
          </w14:textFill>
        </w:rPr>
        <w:t>5.询价申请文件的报价要求</w:t>
      </w:r>
    </w:p>
    <w:p w14:paraId="2B7B91C2">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80" w:firstLine="480" w:firstLineChars="200"/>
        <w:jc w:val="left"/>
        <w:textAlignment w:val="baseline"/>
        <w:rPr>
          <w:rFonts w:hint="eastAsia" w:ascii="宋体" w:hAnsi="宋体" w:eastAsia="宋体" w:cs="宋体"/>
          <w:color w:val="auto"/>
          <w:position w:val="0"/>
          <w:sz w:val="24"/>
          <w:szCs w:val="24"/>
          <w:lang w:val="en-US" w:eastAsia="zh-CN"/>
        </w:rPr>
      </w:pPr>
      <w:r>
        <w:rPr>
          <w:rFonts w:hint="eastAsia" w:cs="宋体"/>
          <w:color w:val="auto"/>
          <w:position w:val="0"/>
          <w:sz w:val="24"/>
          <w:szCs w:val="24"/>
          <w:lang w:eastAsia="zh-CN"/>
        </w:rPr>
        <w:t>（</w:t>
      </w:r>
      <w:r>
        <w:rPr>
          <w:rFonts w:hint="eastAsia" w:cs="宋体"/>
          <w:color w:val="auto"/>
          <w:position w:val="0"/>
          <w:sz w:val="24"/>
          <w:szCs w:val="24"/>
          <w:lang w:val="en-US" w:eastAsia="zh-CN"/>
        </w:rPr>
        <w:t>1</w:t>
      </w:r>
      <w:r>
        <w:rPr>
          <w:rFonts w:hint="eastAsia" w:cs="宋体"/>
          <w:color w:val="auto"/>
          <w:position w:val="0"/>
          <w:sz w:val="24"/>
          <w:szCs w:val="24"/>
          <w:lang w:eastAsia="zh-CN"/>
        </w:rPr>
        <w:t>）</w:t>
      </w:r>
      <w:r>
        <w:rPr>
          <w:rFonts w:hint="eastAsia" w:ascii="宋体" w:hAnsi="宋体" w:eastAsia="宋体" w:cs="宋体"/>
          <w:color w:val="auto"/>
          <w:position w:val="0"/>
          <w:sz w:val="24"/>
          <w:szCs w:val="24"/>
          <w:lang w:eastAsia="zh-CN"/>
        </w:rPr>
        <w:t>询价申请人应认真阅读理解</w:t>
      </w:r>
      <w:r>
        <w:rPr>
          <w:rFonts w:hint="eastAsia" w:ascii="宋体" w:hAnsi="宋体" w:eastAsia="宋体" w:cs="宋体"/>
          <w:color w:val="auto"/>
          <w:position w:val="0"/>
          <w:sz w:val="24"/>
          <w:szCs w:val="24"/>
          <w:lang w:val="en-US" w:eastAsia="zh-CN"/>
        </w:rPr>
        <w:t>询价文件</w:t>
      </w:r>
      <w:r>
        <w:rPr>
          <w:rFonts w:hint="eastAsia" w:ascii="宋体" w:hAnsi="宋体" w:eastAsia="宋体" w:cs="宋体"/>
          <w:color w:val="auto"/>
          <w:position w:val="0"/>
          <w:sz w:val="24"/>
          <w:szCs w:val="24"/>
          <w:lang w:eastAsia="zh-CN"/>
        </w:rPr>
        <w:t>，按照询价文件的要求进行报价，不得对报价表中项目进行删减，可进行增补。</w:t>
      </w:r>
    </w:p>
    <w:p w14:paraId="5E25C783">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80" w:firstLine="480" w:firstLineChars="200"/>
        <w:jc w:val="left"/>
        <w:textAlignment w:val="baseline"/>
        <w:rPr>
          <w:rFonts w:hint="eastAsia" w:ascii="宋体" w:hAnsi="宋体" w:eastAsia="宋体" w:cs="宋体"/>
          <w:color w:val="auto"/>
          <w:position w:val="0"/>
          <w:sz w:val="24"/>
          <w:szCs w:val="24"/>
          <w:lang w:val="en-US" w:eastAsia="zh-CN"/>
        </w:rPr>
      </w:pPr>
      <w:r>
        <w:rPr>
          <w:rFonts w:hint="eastAsia" w:ascii="宋体" w:hAnsi="宋体" w:eastAsia="宋体" w:cs="宋体"/>
          <w:color w:val="auto"/>
          <w:position w:val="0"/>
          <w:sz w:val="24"/>
          <w:szCs w:val="24"/>
          <w:lang w:val="en-US" w:eastAsia="zh-CN"/>
        </w:rPr>
        <w:t>（2）</w:t>
      </w:r>
      <w:r>
        <w:rPr>
          <w:rFonts w:hint="eastAsia" w:cs="宋体"/>
          <w:color w:val="auto"/>
          <w:position w:val="0"/>
          <w:sz w:val="24"/>
          <w:szCs w:val="24"/>
          <w:lang w:val="en-US" w:eastAsia="zh-CN"/>
        </w:rPr>
        <w:t>综合</w:t>
      </w:r>
      <w:r>
        <w:rPr>
          <w:rFonts w:hint="eastAsia" w:ascii="宋体" w:hAnsi="宋体" w:eastAsia="宋体" w:cs="宋体"/>
          <w:color w:val="auto"/>
          <w:position w:val="0"/>
          <w:sz w:val="24"/>
          <w:szCs w:val="24"/>
          <w:highlight w:val="none"/>
          <w:lang w:val="en-US" w:eastAsia="zh-CN"/>
        </w:rPr>
        <w:t>报价已包含询价申请人人员成本、办公成本、制作成本、差旅成本、税费成本等直接费用，并考虑相关风险因素费用等。</w:t>
      </w:r>
    </w:p>
    <w:p w14:paraId="4376BF21">
      <w:pPr>
        <w:pStyle w:val="2"/>
        <w:keepNext w:val="0"/>
        <w:keepLines w:val="0"/>
        <w:pageBreakBefore w:val="0"/>
        <w:widowControl/>
        <w:kinsoku w:val="0"/>
        <w:wordWrap/>
        <w:overflowPunct/>
        <w:topLinePunct w:val="0"/>
        <w:autoSpaceDE w:val="0"/>
        <w:autoSpaceDN w:val="0"/>
        <w:bidi w:val="0"/>
        <w:adjustRightInd w:val="0"/>
        <w:snapToGrid w:val="0"/>
        <w:spacing w:line="360" w:lineRule="auto"/>
        <w:ind w:right="80" w:firstLine="480" w:firstLineChars="200"/>
        <w:jc w:val="left"/>
        <w:textAlignment w:val="baseline"/>
        <w:rPr>
          <w:rFonts w:hint="eastAsia" w:ascii="宋体" w:hAnsi="宋体" w:eastAsia="宋体" w:cs="宋体"/>
          <w:color w:val="auto"/>
          <w:position w:val="0"/>
          <w:sz w:val="24"/>
          <w:szCs w:val="24"/>
          <w:lang w:eastAsia="zh-CN"/>
        </w:rPr>
      </w:pPr>
      <w:r>
        <w:rPr>
          <w:rFonts w:hint="eastAsia" w:cs="宋体"/>
          <w:color w:val="auto"/>
          <w:position w:val="0"/>
          <w:sz w:val="24"/>
          <w:szCs w:val="24"/>
          <w:lang w:eastAsia="zh-CN"/>
        </w:rPr>
        <w:t>（</w:t>
      </w:r>
      <w:r>
        <w:rPr>
          <w:rFonts w:hint="eastAsia" w:cs="宋体"/>
          <w:color w:val="auto"/>
          <w:position w:val="0"/>
          <w:sz w:val="24"/>
          <w:szCs w:val="24"/>
          <w:lang w:val="en-US" w:eastAsia="zh-CN"/>
        </w:rPr>
        <w:t>3</w:t>
      </w:r>
      <w:r>
        <w:rPr>
          <w:rFonts w:hint="eastAsia" w:cs="宋体"/>
          <w:color w:val="auto"/>
          <w:position w:val="0"/>
          <w:sz w:val="24"/>
          <w:szCs w:val="24"/>
          <w:lang w:eastAsia="zh-CN"/>
        </w:rPr>
        <w:t>）</w:t>
      </w:r>
      <w:r>
        <w:rPr>
          <w:rFonts w:hint="eastAsia" w:ascii="宋体" w:hAnsi="宋体" w:eastAsia="宋体" w:cs="宋体"/>
          <w:color w:val="auto"/>
          <w:position w:val="0"/>
          <w:sz w:val="24"/>
          <w:szCs w:val="24"/>
          <w:lang w:eastAsia="zh-CN"/>
        </w:rPr>
        <w:t>询价申请人报价有算术错误的，按以下原则对报价进行修正，修正的价格经询价申请人书面确认后具有约束力。询价申请人不接受修正价格的，其询价申请文件被否决。</w:t>
      </w:r>
    </w:p>
    <w:p w14:paraId="1A233771">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23" w:right="80" w:firstLine="482"/>
        <w:jc w:val="left"/>
        <w:textAlignment w:val="baseline"/>
        <w:rPr>
          <w:rFonts w:hint="eastAsia" w:ascii="宋体" w:hAnsi="宋体" w:eastAsia="宋体" w:cs="宋体"/>
          <w:color w:val="auto"/>
          <w:sz w:val="24"/>
          <w:szCs w:val="24"/>
          <w:lang w:eastAsia="zh-CN"/>
        </w:rPr>
      </w:pPr>
      <w:r>
        <w:rPr>
          <w:rFonts w:hint="eastAsia" w:asciiTheme="minorEastAsia" w:hAnsiTheme="minorEastAsia" w:eastAsiaTheme="minorEastAsia" w:cstheme="minorEastAsia"/>
          <w:color w:val="auto"/>
          <w:spacing w:val="0"/>
          <w:sz w:val="24"/>
          <w:szCs w:val="24"/>
          <w:lang w:eastAsia="zh-CN"/>
        </w:rPr>
        <w:t>①</w:t>
      </w:r>
      <w:r>
        <w:rPr>
          <w:rFonts w:hint="eastAsia" w:ascii="宋体" w:hAnsi="宋体" w:eastAsia="宋体" w:cs="宋体"/>
          <w:color w:val="auto"/>
          <w:spacing w:val="0"/>
          <w:sz w:val="24"/>
          <w:szCs w:val="24"/>
          <w:lang w:eastAsia="zh-CN"/>
        </w:rPr>
        <w:t>询价申请文件中的大写金额与小写金额不一致的，以大写金额为准；</w:t>
      </w:r>
    </w:p>
    <w:p w14:paraId="15EAC06E">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23" w:right="80" w:firstLine="482"/>
        <w:jc w:val="left"/>
        <w:textAlignment w:val="baseline"/>
        <w:rPr>
          <w:rFonts w:hint="eastAsia" w:ascii="宋体" w:hAnsi="宋体" w:eastAsia="宋体" w:cs="宋体"/>
          <w:color w:val="auto"/>
          <w:sz w:val="24"/>
          <w:szCs w:val="24"/>
        </w:rPr>
      </w:pPr>
      <w:r>
        <w:rPr>
          <w:rFonts w:hint="eastAsia" w:asciiTheme="minorEastAsia" w:hAnsiTheme="minorEastAsia" w:eastAsiaTheme="minorEastAsia" w:cstheme="minorEastAsia"/>
          <w:color w:val="auto"/>
          <w:sz w:val="24"/>
          <w:szCs w:val="24"/>
          <w:lang w:eastAsia="zh-CN"/>
        </w:rPr>
        <w:t>②</w:t>
      </w:r>
      <w:r>
        <w:rPr>
          <w:rFonts w:hint="eastAsia" w:ascii="宋体" w:hAnsi="宋体" w:eastAsia="宋体" w:cs="宋体"/>
          <w:color w:val="auto"/>
          <w:sz w:val="24"/>
          <w:szCs w:val="24"/>
          <w:lang w:eastAsia="zh-CN"/>
        </w:rPr>
        <w:t>总价金额与依据单价计算出的结果不一致的，综合单价包干项目以单</w:t>
      </w:r>
      <w:r>
        <w:rPr>
          <w:rFonts w:hint="eastAsia" w:ascii="宋体" w:hAnsi="宋体" w:eastAsia="宋体" w:cs="宋体"/>
          <w:color w:val="auto"/>
          <w:spacing w:val="0"/>
          <w:sz w:val="24"/>
          <w:szCs w:val="24"/>
          <w:lang w:eastAsia="zh-CN"/>
        </w:rPr>
        <w:t>价金额为准</w:t>
      </w:r>
      <w:r>
        <w:rPr>
          <w:rFonts w:hint="eastAsia" w:ascii="宋体" w:hAnsi="宋体" w:eastAsia="宋体" w:cs="宋体"/>
          <w:color w:val="auto"/>
          <w:spacing w:val="-3"/>
          <w:sz w:val="24"/>
          <w:szCs w:val="24"/>
        </w:rPr>
        <w:t>修正总价，但单价金额小数点有明显错误的除外；总价包干的项目以</w:t>
      </w:r>
      <w:r>
        <w:rPr>
          <w:rFonts w:hint="eastAsia" w:ascii="宋体" w:hAnsi="宋体" w:eastAsia="宋体" w:cs="宋体"/>
          <w:color w:val="auto"/>
          <w:spacing w:val="-1"/>
          <w:sz w:val="24"/>
          <w:szCs w:val="24"/>
        </w:rPr>
        <w:t>总价为准，调整单价金额，总价不变；</w:t>
      </w:r>
    </w:p>
    <w:p w14:paraId="6CD58A68">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21" w:right="80" w:firstLine="493"/>
        <w:textAlignment w:val="baseline"/>
        <w:rPr>
          <w:rFonts w:hint="eastAsia" w:ascii="宋体" w:hAnsi="宋体" w:eastAsia="宋体" w:cs="宋体"/>
          <w:color w:val="auto"/>
          <w:spacing w:val="-8"/>
          <w:sz w:val="24"/>
          <w:szCs w:val="24"/>
        </w:rPr>
      </w:pPr>
      <w:r>
        <w:rPr>
          <w:rFonts w:hint="eastAsia" w:asciiTheme="minorEastAsia" w:hAnsiTheme="minorEastAsia" w:eastAsiaTheme="minorEastAsia" w:cstheme="minorEastAsia"/>
          <w:color w:val="auto"/>
          <w:sz w:val="24"/>
          <w:szCs w:val="24"/>
        </w:rPr>
        <w:t>③</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报价如有漏项，则将其它</w:t>
      </w:r>
      <w:r>
        <w:rPr>
          <w:rFonts w:hint="eastAsia" w:ascii="宋体" w:hAnsi="宋体" w:eastAsia="宋体" w:cs="宋体"/>
          <w:color w:val="auto"/>
          <w:sz w:val="24"/>
          <w:szCs w:val="24"/>
          <w:lang w:eastAsia="zh-CN"/>
        </w:rPr>
        <w:t>询价申请人</w:t>
      </w:r>
      <w:r>
        <w:rPr>
          <w:rFonts w:hint="eastAsia" w:ascii="宋体" w:hAnsi="宋体" w:eastAsia="宋体" w:cs="宋体"/>
          <w:color w:val="auto"/>
          <w:sz w:val="24"/>
          <w:szCs w:val="24"/>
        </w:rPr>
        <w:t>报价中该项价格中的最高价加</w:t>
      </w:r>
      <w:r>
        <w:rPr>
          <w:rFonts w:hint="eastAsia" w:ascii="宋体" w:hAnsi="宋体" w:eastAsia="宋体" w:cs="宋体"/>
          <w:color w:val="auto"/>
          <w:spacing w:val="-3"/>
          <w:sz w:val="24"/>
          <w:szCs w:val="24"/>
        </w:rPr>
        <w:t>进该</w:t>
      </w:r>
      <w:r>
        <w:rPr>
          <w:rFonts w:hint="eastAsia" w:ascii="宋体" w:hAnsi="宋体" w:eastAsia="宋体" w:cs="宋体"/>
          <w:color w:val="auto"/>
          <w:spacing w:val="-3"/>
          <w:sz w:val="24"/>
          <w:szCs w:val="24"/>
          <w:lang w:eastAsia="zh-CN"/>
        </w:rPr>
        <w:t>询价申请人</w:t>
      </w:r>
      <w:r>
        <w:rPr>
          <w:rFonts w:hint="eastAsia" w:ascii="宋体" w:hAnsi="宋体" w:eastAsia="宋体" w:cs="宋体"/>
          <w:color w:val="auto"/>
          <w:spacing w:val="-3"/>
          <w:sz w:val="24"/>
          <w:szCs w:val="24"/>
        </w:rPr>
        <w:t>的响应总价；如已报项目的数量不足，则按</w:t>
      </w:r>
      <w:r>
        <w:rPr>
          <w:rFonts w:hint="eastAsia" w:ascii="宋体" w:hAnsi="宋体" w:eastAsia="宋体" w:cs="宋体"/>
          <w:color w:val="auto"/>
          <w:spacing w:val="-3"/>
          <w:sz w:val="24"/>
          <w:szCs w:val="24"/>
          <w:lang w:eastAsia="zh-CN"/>
        </w:rPr>
        <w:t>询价申请人</w:t>
      </w:r>
      <w:r>
        <w:rPr>
          <w:rFonts w:hint="eastAsia" w:ascii="宋体" w:hAnsi="宋体" w:eastAsia="宋体" w:cs="宋体"/>
          <w:color w:val="auto"/>
          <w:spacing w:val="-3"/>
          <w:sz w:val="24"/>
          <w:szCs w:val="24"/>
        </w:rPr>
        <w:t>自身所报项目单价调整；调整后的价格作为</w:t>
      </w:r>
      <w:r>
        <w:rPr>
          <w:rFonts w:hint="eastAsia" w:ascii="宋体" w:hAnsi="宋体" w:eastAsia="宋体" w:cs="宋体"/>
          <w:color w:val="auto"/>
          <w:spacing w:val="-3"/>
          <w:sz w:val="24"/>
          <w:szCs w:val="24"/>
          <w:lang w:eastAsia="zh-CN"/>
        </w:rPr>
        <w:t>询价申请人</w:t>
      </w:r>
      <w:r>
        <w:rPr>
          <w:rFonts w:hint="eastAsia" w:ascii="宋体" w:hAnsi="宋体" w:eastAsia="宋体" w:cs="宋体"/>
          <w:color w:val="auto"/>
          <w:spacing w:val="-3"/>
          <w:sz w:val="24"/>
          <w:szCs w:val="24"/>
        </w:rPr>
        <w:t>最终报价。</w:t>
      </w:r>
      <w:r>
        <w:rPr>
          <w:rFonts w:hint="eastAsia" w:ascii="宋体" w:hAnsi="宋体" w:eastAsia="宋体" w:cs="宋体"/>
          <w:color w:val="auto"/>
          <w:spacing w:val="-3"/>
          <w:sz w:val="24"/>
          <w:szCs w:val="24"/>
          <w:lang w:eastAsia="zh-CN"/>
          <w14:textOutline w14:w="4358" w14:cap="sq" w14:cmpd="sng">
            <w14:solidFill>
              <w14:srgbClr w14:val="000000"/>
            </w14:solidFill>
            <w14:prstDash w14:val="solid"/>
            <w14:bevel/>
          </w14:textOutline>
        </w:rPr>
        <w:t>询价申请人</w:t>
      </w:r>
      <w:r>
        <w:rPr>
          <w:rFonts w:hint="eastAsia" w:ascii="宋体" w:hAnsi="宋体" w:eastAsia="宋体" w:cs="宋体"/>
          <w:color w:val="auto"/>
          <w:spacing w:val="-3"/>
          <w:sz w:val="24"/>
          <w:szCs w:val="24"/>
          <w14:textOutline w14:w="4358" w14:cap="sq" w14:cmpd="sng">
            <w14:solidFill>
              <w14:srgbClr w14:val="000000"/>
            </w14:solidFill>
            <w14:prstDash w14:val="solid"/>
            <w14:bevel/>
          </w14:textOutline>
        </w:rPr>
        <w:t>如经评定为</w:t>
      </w:r>
      <w:r>
        <w:rPr>
          <w:rFonts w:hint="eastAsia" w:ascii="宋体" w:hAnsi="宋体" w:eastAsia="宋体" w:cs="宋体"/>
          <w:color w:val="auto"/>
          <w:spacing w:val="-3"/>
          <w:sz w:val="24"/>
          <w:szCs w:val="24"/>
          <w:lang w:eastAsia="zh-CN"/>
          <w14:textOutline w14:w="4358" w14:cap="sq" w14:cmpd="sng">
            <w14:solidFill>
              <w14:srgbClr w14:val="000000"/>
            </w14:solidFill>
            <w14:prstDash w14:val="solid"/>
            <w14:bevel/>
          </w14:textOutline>
        </w:rPr>
        <w:t>中标人</w:t>
      </w:r>
      <w:r>
        <w:rPr>
          <w:rFonts w:hint="eastAsia" w:ascii="宋体" w:hAnsi="宋体" w:eastAsia="宋体" w:cs="宋体"/>
          <w:color w:val="auto"/>
          <w:spacing w:val="-3"/>
          <w:sz w:val="24"/>
          <w:szCs w:val="24"/>
          <w14:textOutline w14:w="4358" w14:cap="sq" w14:cmpd="sng">
            <w14:solidFill>
              <w14:srgbClr w14:val="000000"/>
            </w14:solidFill>
            <w14:prstDash w14:val="solid"/>
            <w14:bevel/>
          </w14:textOutline>
        </w:rPr>
        <w:t>，其漏项及</w:t>
      </w:r>
      <w:r>
        <w:rPr>
          <w:rFonts w:hint="eastAsia" w:ascii="宋体" w:hAnsi="宋体" w:eastAsia="宋体" w:cs="宋体"/>
          <w:color w:val="auto"/>
          <w:spacing w:val="4"/>
          <w:sz w:val="24"/>
          <w:szCs w:val="24"/>
          <w14:textOutline w14:w="4358" w14:cap="sq" w14:cmpd="sng">
            <w14:solidFill>
              <w14:srgbClr w14:val="000000"/>
            </w14:solidFill>
            <w14:prstDash w14:val="solid"/>
            <w14:bevel/>
          </w14:textOutline>
        </w:rPr>
        <w:t>数量不足部分的费用应自行消化，不得增加费用，但必须按询价人要求完成该</w:t>
      </w:r>
      <w:r>
        <w:rPr>
          <w:rFonts w:hint="eastAsia" w:ascii="宋体" w:hAnsi="宋体" w:eastAsia="宋体" w:cs="宋体"/>
          <w:color w:val="auto"/>
          <w:spacing w:val="-7"/>
          <w:sz w:val="24"/>
          <w:szCs w:val="24"/>
          <w14:textOutline w14:w="4358" w14:cap="sq" w14:cmpd="sng">
            <w14:solidFill>
              <w14:srgbClr w14:val="000000"/>
            </w14:solidFill>
            <w14:prstDash w14:val="solid"/>
            <w14:bevel/>
          </w14:textOutline>
        </w:rPr>
        <w:t>类工作内容。</w:t>
      </w:r>
      <w:r>
        <w:rPr>
          <w:rFonts w:hint="eastAsia" w:ascii="宋体" w:hAnsi="宋体" w:eastAsia="宋体" w:cs="宋体"/>
          <w:color w:val="auto"/>
          <w:spacing w:val="-7"/>
          <w:sz w:val="24"/>
          <w:szCs w:val="24"/>
        </w:rPr>
        <w:t>若</w:t>
      </w:r>
      <w:r>
        <w:rPr>
          <w:rFonts w:hint="eastAsia" w:ascii="宋体" w:hAnsi="宋体" w:eastAsia="宋体" w:cs="宋体"/>
          <w:color w:val="auto"/>
          <w:spacing w:val="-7"/>
          <w:sz w:val="24"/>
          <w:szCs w:val="24"/>
          <w:lang w:eastAsia="zh-CN"/>
        </w:rPr>
        <w:t>询价申请人</w:t>
      </w:r>
      <w:r>
        <w:rPr>
          <w:rFonts w:hint="eastAsia" w:ascii="宋体" w:hAnsi="宋体" w:eastAsia="宋体" w:cs="宋体"/>
          <w:color w:val="auto"/>
          <w:spacing w:val="-7"/>
          <w:sz w:val="24"/>
          <w:szCs w:val="24"/>
        </w:rPr>
        <w:t>的报价包含了询价范围之外的内</w:t>
      </w:r>
      <w:r>
        <w:rPr>
          <w:rFonts w:hint="eastAsia" w:ascii="宋体" w:hAnsi="宋体" w:eastAsia="宋体" w:cs="宋体"/>
          <w:color w:val="auto"/>
          <w:spacing w:val="-8"/>
          <w:sz w:val="24"/>
          <w:szCs w:val="24"/>
        </w:rPr>
        <w:t>容，则超出部分应予剔除。</w:t>
      </w:r>
    </w:p>
    <w:p w14:paraId="3DA9489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21" w:right="80" w:firstLine="493"/>
        <w:textAlignment w:val="baseline"/>
        <w:rPr>
          <w:rFonts w:hint="eastAsia" w:ascii="宋体" w:hAnsi="宋体" w:eastAsia="宋体" w:cs="宋体"/>
          <w:color w:val="auto"/>
          <w:spacing w:val="-3"/>
          <w:sz w:val="24"/>
          <w:szCs w:val="24"/>
          <w:lang w:val="en-US" w:eastAsia="zh-CN"/>
          <w14:textOutline w14:w="4358" w14:cap="sq" w14:cmpd="sng">
            <w14:solidFill>
              <w14:srgbClr w14:val="000000"/>
            </w14:solidFill>
            <w14:prstDash w14:val="solid"/>
            <w14:bevel/>
          </w14:textOutline>
        </w:rPr>
      </w:pPr>
      <w:r>
        <w:rPr>
          <w:rFonts w:hint="eastAsia" w:ascii="宋体" w:hAnsi="宋体" w:eastAsia="宋体" w:cs="宋体"/>
          <w:color w:val="auto"/>
          <w:spacing w:val="-3"/>
          <w:sz w:val="24"/>
          <w:szCs w:val="24"/>
          <w:lang w:val="en-US" w:eastAsia="zh-CN"/>
          <w14:textOutline w14:w="4358" w14:cap="sq" w14:cmpd="sng">
            <w14:solidFill>
              <w14:srgbClr w14:val="000000"/>
            </w14:solidFill>
            <w14:prstDash w14:val="solid"/>
            <w14:bevel/>
          </w14:textOutline>
        </w:rPr>
        <w:t>(</w:t>
      </w:r>
      <w:r>
        <w:rPr>
          <w:rFonts w:hint="eastAsia" w:cs="宋体"/>
          <w:color w:val="auto"/>
          <w:spacing w:val="-3"/>
          <w:sz w:val="24"/>
          <w:szCs w:val="24"/>
          <w:lang w:val="en-US" w:eastAsia="zh-CN"/>
          <w14:textOutline w14:w="4358" w14:cap="sq" w14:cmpd="sng">
            <w14:solidFill>
              <w14:srgbClr w14:val="000000"/>
            </w14:solidFill>
            <w14:prstDash w14:val="solid"/>
            <w14:bevel/>
          </w14:textOutline>
        </w:rPr>
        <w:t>4</w:t>
      </w:r>
      <w:r>
        <w:rPr>
          <w:rFonts w:hint="eastAsia" w:ascii="宋体" w:hAnsi="宋体" w:eastAsia="宋体" w:cs="宋体"/>
          <w:color w:val="auto"/>
          <w:spacing w:val="-3"/>
          <w:sz w:val="24"/>
          <w:szCs w:val="24"/>
          <w:lang w:val="en-US" w:eastAsia="zh-CN"/>
          <w14:textOutline w14:w="4358" w14:cap="sq" w14:cmpd="sng">
            <w14:solidFill>
              <w14:srgbClr w14:val="000000"/>
            </w14:solidFill>
            <w14:prstDash w14:val="solid"/>
            <w14:bevel/>
          </w14:textOutline>
        </w:rPr>
        <w:t>)</w:t>
      </w:r>
      <w:r>
        <w:rPr>
          <w:rFonts w:hint="eastAsia" w:ascii="宋体" w:hAnsi="宋体" w:eastAsia="宋体" w:cs="宋体"/>
          <w:color w:val="auto"/>
          <w:spacing w:val="-3"/>
          <w:sz w:val="24"/>
          <w:szCs w:val="24"/>
          <w:lang w:eastAsia="zh-CN"/>
          <w14:textOutline w14:w="4358" w14:cap="sq" w14:cmpd="sng">
            <w14:solidFill>
              <w14:srgbClr w14:val="000000"/>
            </w14:solidFill>
            <w14:prstDash w14:val="solid"/>
            <w14:bevel/>
          </w14:textOutline>
        </w:rPr>
        <w:t>■报价总和不得高于控制价</w:t>
      </w:r>
      <w:r>
        <w:rPr>
          <w:rFonts w:hint="eastAsia" w:ascii="宋体" w:hAnsi="宋体" w:eastAsia="宋体" w:cs="宋体"/>
          <w:color w:val="auto"/>
          <w:spacing w:val="-3"/>
          <w:sz w:val="24"/>
          <w:szCs w:val="24"/>
          <w:lang w:val="en-US" w:eastAsia="zh-CN"/>
          <w14:textOutline w14:w="4358" w14:cap="sq" w14:cmpd="sng">
            <w14:solidFill>
              <w14:srgbClr w14:val="000000"/>
            </w14:solidFill>
            <w14:prstDash w14:val="solid"/>
            <w14:bevel/>
          </w14:textOutline>
        </w:rPr>
        <w:t>36</w:t>
      </w:r>
      <w:r>
        <w:rPr>
          <w:rFonts w:hint="eastAsia" w:ascii="宋体" w:hAnsi="宋体" w:eastAsia="宋体" w:cs="宋体"/>
          <w:color w:val="auto"/>
          <w:spacing w:val="-3"/>
          <w:sz w:val="24"/>
          <w:szCs w:val="24"/>
          <w:lang w:eastAsia="zh-CN"/>
          <w14:textOutline w14:w="4358" w14:cap="sq" w14:cmpd="sng">
            <w14:solidFill>
              <w14:srgbClr w14:val="000000"/>
            </w14:solidFill>
            <w14:prstDash w14:val="solid"/>
            <w14:bevel/>
          </w14:textOutline>
        </w:rPr>
        <w:t>万元（含增值税），否则响应将被否决</w:t>
      </w:r>
      <w:r>
        <w:rPr>
          <w:rFonts w:hint="eastAsia" w:ascii="宋体" w:hAnsi="宋体" w:eastAsia="宋体" w:cs="宋体"/>
          <w:color w:val="auto"/>
          <w:spacing w:val="-3"/>
          <w:sz w:val="24"/>
          <w:szCs w:val="24"/>
          <w:lang w:val="en-US" w:eastAsia="zh-CN"/>
          <w14:textOutline w14:w="4358" w14:cap="sq" w14:cmpd="sng">
            <w14:solidFill>
              <w14:srgbClr w14:val="000000"/>
            </w14:solidFill>
            <w14:prstDash w14:val="solid"/>
            <w14:bevel/>
          </w14:textOutline>
        </w:rPr>
        <w:t>。</w:t>
      </w:r>
    </w:p>
    <w:p w14:paraId="6C49559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21" w:right="80" w:firstLine="493"/>
        <w:textAlignment w:val="baseline"/>
        <w:rPr>
          <w:rFonts w:hint="eastAsia" w:ascii="宋体" w:hAnsi="宋体" w:eastAsia="宋体" w:cs="宋体"/>
          <w:color w:val="auto"/>
          <w:spacing w:val="-3"/>
          <w:sz w:val="24"/>
          <w:szCs w:val="24"/>
          <w:lang w:eastAsia="zh-CN"/>
          <w14:textOutline w14:w="4358" w14:cap="sq" w14:cmpd="sng">
            <w14:solidFill>
              <w14:srgbClr w14:val="000000"/>
            </w14:solidFill>
            <w14:prstDash w14:val="solid"/>
            <w14:bevel/>
          </w14:textOutline>
        </w:rPr>
      </w:pPr>
      <w:r>
        <w:rPr>
          <w:rFonts w:hint="eastAsia" w:ascii="宋体" w:hAnsi="宋体" w:eastAsia="宋体" w:cs="宋体"/>
          <w:color w:val="auto"/>
          <w:spacing w:val="-3"/>
          <w:sz w:val="24"/>
          <w:szCs w:val="24"/>
          <w:lang w:val="en-US" w:eastAsia="zh-CN"/>
          <w14:textOutline w14:w="4358" w14:cap="sq" w14:cmpd="sng">
            <w14:solidFill>
              <w14:srgbClr w14:val="000000"/>
            </w14:solidFill>
            <w14:prstDash w14:val="solid"/>
            <w14:bevel/>
          </w14:textOutline>
        </w:rPr>
        <w:t>(</w:t>
      </w:r>
      <w:r>
        <w:rPr>
          <w:rFonts w:hint="eastAsia" w:cs="宋体"/>
          <w:color w:val="auto"/>
          <w:spacing w:val="-3"/>
          <w:sz w:val="24"/>
          <w:szCs w:val="24"/>
          <w:lang w:val="en-US" w:eastAsia="zh-CN"/>
          <w14:textOutline w14:w="4358" w14:cap="sq" w14:cmpd="sng">
            <w14:solidFill>
              <w14:srgbClr w14:val="000000"/>
            </w14:solidFill>
            <w14:prstDash w14:val="solid"/>
            <w14:bevel/>
          </w14:textOutline>
        </w:rPr>
        <w:t>5</w:t>
      </w:r>
      <w:r>
        <w:rPr>
          <w:rFonts w:hint="eastAsia" w:ascii="宋体" w:hAnsi="宋体" w:eastAsia="宋体" w:cs="宋体"/>
          <w:color w:val="auto"/>
          <w:spacing w:val="-3"/>
          <w:sz w:val="24"/>
          <w:szCs w:val="24"/>
          <w:lang w:val="en-US" w:eastAsia="zh-CN"/>
          <w14:textOutline w14:w="4358" w14:cap="sq" w14:cmpd="sng">
            <w14:solidFill>
              <w14:srgbClr w14:val="000000"/>
            </w14:solidFill>
            <w14:prstDash w14:val="solid"/>
            <w14:bevel/>
          </w14:textOutline>
        </w:rPr>
        <w:t>)</w:t>
      </w:r>
      <w:r>
        <w:rPr>
          <w:rFonts w:hint="eastAsia" w:ascii="宋体" w:hAnsi="宋体" w:eastAsia="宋体" w:cs="宋体"/>
          <w:color w:val="auto"/>
          <w:spacing w:val="-3"/>
          <w:sz w:val="24"/>
          <w:szCs w:val="24"/>
          <w:lang w:eastAsia="zh-CN"/>
          <w14:textOutline w14:w="4358" w14:cap="sq" w14:cmpd="sng">
            <w14:solidFill>
              <w14:srgbClr w14:val="000000"/>
            </w14:solidFill>
            <w14:prstDash w14:val="solid"/>
            <w14:bevel/>
          </w14:textOutline>
        </w:rPr>
        <w:t>报价保留到小数点后两位。</w:t>
      </w:r>
    </w:p>
    <w:p w14:paraId="2FE85EFB">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21" w:right="80" w:firstLine="493"/>
        <w:textAlignment w:val="baseline"/>
        <w:rPr>
          <w:rFonts w:hint="default" w:ascii="宋体" w:hAnsi="宋体" w:eastAsia="宋体" w:cs="宋体"/>
          <w:color w:val="auto"/>
          <w:spacing w:val="-3"/>
          <w:sz w:val="24"/>
          <w:szCs w:val="24"/>
          <w:lang w:val="en-US" w:eastAsia="zh-CN"/>
          <w14:textOutline w14:w="4358" w14:cap="sq" w14:cmpd="sng">
            <w14:solidFill>
              <w14:srgbClr w14:val="000000"/>
            </w14:solidFill>
            <w14:prstDash w14:val="solid"/>
            <w14:bevel/>
          </w14:textOutline>
        </w:rPr>
      </w:pPr>
      <w:r>
        <w:rPr>
          <w:rFonts w:hint="eastAsia" w:ascii="宋体" w:hAnsi="宋体" w:eastAsia="宋体" w:cs="宋体"/>
          <w:color w:val="auto"/>
          <w:spacing w:val="-3"/>
          <w:sz w:val="24"/>
          <w:szCs w:val="24"/>
          <w:lang w:val="en-US" w:eastAsia="zh-CN"/>
          <w14:textOutline w14:w="4358" w14:cap="sq" w14:cmpd="sng">
            <w14:solidFill>
              <w14:srgbClr w14:val="000000"/>
            </w14:solidFill>
            <w14:prstDash w14:val="solid"/>
            <w14:bevel/>
          </w14:textOutline>
        </w:rPr>
        <w:t>(</w:t>
      </w:r>
      <w:r>
        <w:rPr>
          <w:rFonts w:hint="eastAsia" w:cs="宋体"/>
          <w:color w:val="auto"/>
          <w:spacing w:val="-3"/>
          <w:sz w:val="24"/>
          <w:szCs w:val="24"/>
          <w:lang w:val="en-US" w:eastAsia="zh-CN"/>
          <w14:textOutline w14:w="4358" w14:cap="sq" w14:cmpd="sng">
            <w14:solidFill>
              <w14:srgbClr w14:val="000000"/>
            </w14:solidFill>
            <w14:prstDash w14:val="solid"/>
            <w14:bevel/>
          </w14:textOutline>
        </w:rPr>
        <w:t>6</w:t>
      </w:r>
      <w:r>
        <w:rPr>
          <w:rFonts w:hint="eastAsia" w:ascii="宋体" w:hAnsi="宋体" w:eastAsia="宋体" w:cs="宋体"/>
          <w:color w:val="auto"/>
          <w:spacing w:val="-3"/>
          <w:sz w:val="24"/>
          <w:szCs w:val="24"/>
          <w:lang w:val="en-US" w:eastAsia="zh-CN"/>
          <w14:textOutline w14:w="4358" w14:cap="sq" w14:cmpd="sng">
            <w14:solidFill>
              <w14:srgbClr w14:val="000000"/>
            </w14:solidFill>
            <w14:prstDash w14:val="solid"/>
            <w14:bevel/>
          </w14:textOutline>
        </w:rPr>
        <w:t>)询价申请人只允许有一个报价。询价人不接受任何选择的报价，否则响应将被否决。</w:t>
      </w:r>
    </w:p>
    <w:p w14:paraId="79341E1A">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bookmarkStart w:id="63" w:name="_Toc17216802"/>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6.</w:t>
      </w:r>
      <w:r>
        <w:rPr>
          <w:rFonts w:hint="eastAsia" w:ascii="宋体" w:hAnsi="宋体" w:eastAsia="宋体" w:cs="宋体"/>
          <w:bCs/>
          <w:color w:val="000000" w:themeColor="text1"/>
          <w:sz w:val="24"/>
          <w:szCs w:val="24"/>
          <w:highlight w:val="none"/>
          <w:lang w:bidi="ar"/>
          <w14:textFill>
            <w14:solidFill>
              <w14:schemeClr w14:val="tx1"/>
            </w14:solidFill>
          </w14:textFill>
        </w:rPr>
        <w:t>货币</w:t>
      </w:r>
      <w:bookmarkEnd w:id="63"/>
      <w:r>
        <w:rPr>
          <w:rFonts w:hint="eastAsia" w:ascii="宋体" w:hAnsi="宋体" w:eastAsia="宋体" w:cs="宋体"/>
          <w:bCs/>
          <w:color w:val="000000" w:themeColor="text1"/>
          <w:sz w:val="24"/>
          <w:szCs w:val="24"/>
          <w:highlight w:val="none"/>
          <w:lang w:bidi="ar"/>
          <w14:textFill>
            <w14:solidFill>
              <w14:schemeClr w14:val="tx1"/>
            </w14:solidFill>
          </w14:textFill>
        </w:rPr>
        <w:t>约定</w:t>
      </w:r>
    </w:p>
    <w:p w14:paraId="1A399C6A">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本项目费用采用的币种为人民币。</w:t>
      </w:r>
      <w:bookmarkStart w:id="64" w:name="_Toc17216803"/>
    </w:p>
    <w:p w14:paraId="132174D9">
      <w:pPr>
        <w:spacing w:line="360" w:lineRule="auto"/>
        <w:ind w:firstLine="480" w:firstLineChars="200"/>
        <w:rPr>
          <w:rFonts w:hint="eastAsia" w:ascii="宋体" w:hAnsi="宋体" w:eastAsia="宋体" w:cs="宋体"/>
          <w:bCs/>
          <w:color w:val="000000" w:themeColor="text1"/>
          <w:sz w:val="24"/>
          <w:szCs w:val="24"/>
          <w:highlight w:val="red"/>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7.</w:t>
      </w:r>
      <w:r>
        <w:rPr>
          <w:rFonts w:hint="eastAsia" w:ascii="宋体" w:hAnsi="宋体" w:eastAsia="宋体" w:cs="宋体"/>
          <w:bCs/>
          <w:color w:val="000000" w:themeColor="text1"/>
          <w:sz w:val="24"/>
          <w:szCs w:val="24"/>
          <w:highlight w:val="none"/>
          <w:lang w:bidi="ar"/>
          <w14:textFill>
            <w14:solidFill>
              <w14:schemeClr w14:val="tx1"/>
            </w14:solidFill>
          </w14:textFill>
        </w:rPr>
        <w:t>询价申请有效期</w:t>
      </w:r>
      <w:bookmarkEnd w:id="64"/>
    </w:p>
    <w:p w14:paraId="4DA72389">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(1)</w:t>
      </w:r>
      <w:r>
        <w:rPr>
          <w:rFonts w:hint="eastAsia" w:ascii="宋体" w:hAnsi="宋体" w:eastAsia="宋体" w:cs="宋体"/>
          <w:bCs/>
          <w:color w:val="000000" w:themeColor="text1"/>
          <w:sz w:val="24"/>
          <w:szCs w:val="24"/>
          <w:highlight w:val="none"/>
          <w:lang w:bidi="ar"/>
          <w14:textFill>
            <w14:solidFill>
              <w14:schemeClr w14:val="tx1"/>
            </w14:solidFill>
          </w14:textFill>
        </w:rPr>
        <w:t>询价申请有效期见本须知前附表所规定的期限，在此期限内，凡符合本询价文件要求的询价申请文件均保持有效。</w:t>
      </w:r>
    </w:p>
    <w:p w14:paraId="08BA4C3B">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(2)</w:t>
      </w:r>
      <w:r>
        <w:rPr>
          <w:rFonts w:hint="eastAsia" w:ascii="宋体" w:hAnsi="宋体" w:eastAsia="宋体" w:cs="宋体"/>
          <w:bCs/>
          <w:color w:val="000000" w:themeColor="text1"/>
          <w:sz w:val="24"/>
          <w:szCs w:val="24"/>
          <w:highlight w:val="none"/>
          <w:lang w:bidi="ar"/>
          <w14:textFill>
            <w14:solidFill>
              <w14:schemeClr w14:val="tx1"/>
            </w14:solidFill>
          </w14:textFill>
        </w:rPr>
        <w:t>在特殊情况下，询价人在原定询价申请有效期内，可以根据需要以书面形式向询价申请人提出延长询价申请有效期的要求，询价申请人须无条件同意延长询价申请人有效期，且以书面形式予以答复。</w:t>
      </w:r>
      <w:bookmarkStart w:id="65" w:name="_Toc17216804"/>
    </w:p>
    <w:bookmarkEnd w:id="65"/>
    <w:p w14:paraId="0A3E03D6">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bookmarkStart w:id="66" w:name="_Toc17216806"/>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8.</w:t>
      </w:r>
      <w:r>
        <w:rPr>
          <w:rFonts w:hint="eastAsia" w:ascii="宋体" w:hAnsi="宋体" w:eastAsia="宋体" w:cs="宋体"/>
          <w:bCs/>
          <w:color w:val="000000" w:themeColor="text1"/>
          <w:sz w:val="24"/>
          <w:szCs w:val="24"/>
          <w:highlight w:val="none"/>
          <w:lang w:bidi="ar"/>
          <w14:textFill>
            <w14:solidFill>
              <w14:schemeClr w14:val="tx1"/>
            </w14:solidFill>
          </w14:textFill>
        </w:rPr>
        <w:t>询价申请文件的份数和签署</w:t>
      </w:r>
      <w:bookmarkEnd w:id="66"/>
    </w:p>
    <w:p w14:paraId="630CE2B6">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(1)</w:t>
      </w:r>
      <w:r>
        <w:rPr>
          <w:rFonts w:hint="eastAsia" w:ascii="宋体" w:hAnsi="宋体" w:eastAsia="宋体" w:cs="宋体"/>
          <w:bCs/>
          <w:color w:val="000000" w:themeColor="text1"/>
          <w:sz w:val="24"/>
          <w:szCs w:val="24"/>
          <w:highlight w:val="none"/>
          <w:lang w:bidi="ar"/>
          <w14:textFill>
            <w14:solidFill>
              <w14:schemeClr w14:val="tx1"/>
            </w14:solidFill>
          </w14:textFill>
        </w:rPr>
        <w:t>询价申请人提交的询价申请文件份数见本须知前附表。</w:t>
      </w:r>
    </w:p>
    <w:p w14:paraId="36A2B75C">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(2)</w:t>
      </w:r>
      <w:r>
        <w:rPr>
          <w:rFonts w:hint="eastAsia" w:ascii="宋体" w:hAnsi="宋体" w:eastAsia="宋体" w:cs="宋体"/>
          <w:bCs/>
          <w:color w:val="000000" w:themeColor="text1"/>
          <w:sz w:val="24"/>
          <w:szCs w:val="24"/>
          <w:highlight w:val="none"/>
          <w:lang w:bidi="ar"/>
          <w14:textFill>
            <w14:solidFill>
              <w14:schemeClr w14:val="tx1"/>
            </w14:solidFill>
          </w14:textFill>
        </w:rPr>
        <w:t xml:space="preserve"> 询价申请文件的正本需打印或使用不褪色的黑墨水笔书写，内容字迹应清晰易于辨认。在询价申请文件封面的右上角应清楚地注明“正本”或“副本”，副本可以是正本的复印件，正本和副本如有不一致之处，以正本为准。</w:t>
      </w:r>
    </w:p>
    <w:p w14:paraId="695C90A8">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(3)</w:t>
      </w:r>
      <w:r>
        <w:rPr>
          <w:rFonts w:hint="eastAsia" w:ascii="宋体" w:hAnsi="宋体" w:eastAsia="宋体" w:cs="宋体"/>
          <w:bCs/>
          <w:color w:val="000000" w:themeColor="text1"/>
          <w:sz w:val="24"/>
          <w:szCs w:val="24"/>
          <w:highlight w:val="none"/>
          <w:lang w:bidi="ar"/>
          <w14:textFill>
            <w14:solidFill>
              <w14:schemeClr w14:val="tx1"/>
            </w14:solidFill>
          </w14:textFill>
        </w:rPr>
        <w:t>询价申请文件在使用询价文件提供的规定格式时，应按规定格式的要求进行相应的签字或盖章。询价申请文件由委托代理人签署的，在询价申请文件中须同时提交法定代表人授权委托书</w:t>
      </w:r>
      <w:r>
        <w:rPr>
          <w:rFonts w:hint="eastAsia" w:ascii="宋体" w:hAnsi="宋体" w:eastAsia="宋体" w:cs="宋体"/>
          <w:color w:val="auto"/>
          <w:sz w:val="24"/>
          <w:szCs w:val="24"/>
          <w:highlight w:val="none"/>
          <w:lang w:eastAsia="zh-CN"/>
        </w:rPr>
        <w:t>(签字可用具有法定效力的个人印章代替，</w:t>
      </w:r>
      <w:r>
        <w:rPr>
          <w:rFonts w:hint="eastAsia" w:ascii="宋体" w:hAnsi="宋体" w:eastAsia="宋体" w:cs="宋体"/>
          <w:b w:val="0"/>
          <w:bCs w:val="0"/>
          <w:color w:val="auto"/>
          <w:sz w:val="24"/>
          <w:szCs w:val="24"/>
          <w:highlight w:val="none"/>
          <w:lang w:val="en-US" w:eastAsia="zh-CN"/>
        </w:rPr>
        <w:t>不得使用签字章，</w:t>
      </w:r>
      <w:r>
        <w:rPr>
          <w:rFonts w:hint="eastAsia" w:ascii="宋体" w:hAnsi="宋体" w:eastAsia="宋体" w:cs="宋体"/>
          <w:snapToGrid w:val="0"/>
          <w:color w:val="auto"/>
          <w:kern w:val="0"/>
          <w:sz w:val="24"/>
          <w:szCs w:val="24"/>
          <w:highlight w:val="none"/>
          <w:lang w:val="en-US" w:eastAsia="zh-CN" w:bidi="ar-SA"/>
        </w:rPr>
        <w:t>不得由他人代签</w:t>
      </w:r>
      <w:r>
        <w:rPr>
          <w:rFonts w:hint="eastAsia" w:ascii="宋体" w:hAnsi="宋体" w:eastAsia="宋体" w:cs="宋体"/>
          <w:color w:val="auto"/>
          <w:sz w:val="24"/>
          <w:szCs w:val="24"/>
          <w:highlight w:val="none"/>
          <w:lang w:eastAsia="zh-CN"/>
        </w:rPr>
        <w:t>)</w:t>
      </w:r>
      <w:r>
        <w:rPr>
          <w:rFonts w:hint="eastAsia" w:ascii="宋体" w:hAnsi="宋体" w:eastAsia="宋体" w:cs="宋体"/>
          <w:bCs/>
          <w:color w:val="000000" w:themeColor="text1"/>
          <w:sz w:val="24"/>
          <w:szCs w:val="24"/>
          <w:highlight w:val="none"/>
          <w:lang w:bidi="ar"/>
          <w14:textFill>
            <w14:solidFill>
              <w14:schemeClr w14:val="tx1"/>
            </w14:solidFill>
          </w14:textFill>
        </w:rPr>
        <w:t>。</w:t>
      </w:r>
      <w:r>
        <w:rPr>
          <w:rFonts w:hint="eastAsia" w:ascii="宋体" w:hAnsi="宋体" w:eastAsia="宋体" w:cs="宋体"/>
          <w:snapToGrid w:val="0"/>
          <w:color w:val="auto"/>
          <w:kern w:val="0"/>
          <w:sz w:val="24"/>
          <w:szCs w:val="24"/>
          <w:lang w:val="en-US" w:eastAsia="en-US" w:bidi="ar-SA"/>
        </w:rPr>
        <w:t>所有要求盖章的地方都应加盖</w:t>
      </w:r>
      <w:r>
        <w:rPr>
          <w:rFonts w:hint="eastAsia" w:ascii="宋体" w:hAnsi="宋体" w:eastAsia="宋体" w:cs="宋体"/>
          <w:snapToGrid w:val="0"/>
          <w:color w:val="auto"/>
          <w:kern w:val="0"/>
          <w:sz w:val="24"/>
          <w:szCs w:val="24"/>
          <w:lang w:val="en-US" w:eastAsia="zh-CN" w:bidi="ar-SA"/>
        </w:rPr>
        <w:t>询价申请人</w:t>
      </w:r>
      <w:r>
        <w:rPr>
          <w:rFonts w:hint="eastAsia" w:ascii="宋体" w:hAnsi="宋体" w:eastAsia="宋体" w:cs="宋体"/>
          <w:snapToGrid w:val="0"/>
          <w:color w:val="auto"/>
          <w:kern w:val="0"/>
          <w:sz w:val="24"/>
          <w:szCs w:val="24"/>
          <w:lang w:val="en-US" w:eastAsia="en-US" w:bidi="ar-SA"/>
        </w:rPr>
        <w:t>单位（法定名称）章（鲜章）,不得使用专用印章（如经济合同章、参选专用章等）或下属单位印章代替。</w:t>
      </w:r>
    </w:p>
    <w:p w14:paraId="3EDF38B5">
      <w:pPr>
        <w:spacing w:line="360" w:lineRule="auto"/>
        <w:ind w:firstLine="480"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(4)</w:t>
      </w:r>
      <w:r>
        <w:rPr>
          <w:rFonts w:hint="eastAsia" w:ascii="宋体" w:hAnsi="宋体" w:eastAsia="宋体" w:cs="宋体"/>
          <w:bCs/>
          <w:color w:val="000000" w:themeColor="text1"/>
          <w:sz w:val="24"/>
          <w:szCs w:val="24"/>
          <w:highlight w:val="none"/>
          <w:lang w:bidi="ar"/>
          <w14:textFill>
            <w14:solidFill>
              <w14:schemeClr w14:val="tx1"/>
            </w14:solidFill>
          </w14:textFill>
        </w:rPr>
        <w:t>除询价申请人对错误处须修改外，全套询价申请文件应无涂改或行间插字和增删。如有修改，修改处应由询价申请人加盖其公章或由询价申请人委托代理人签字。</w:t>
      </w:r>
    </w:p>
    <w:p w14:paraId="20654F11">
      <w:pPr>
        <w:pStyle w:val="3"/>
        <w:widowControl/>
        <w:numPr>
          <w:ilvl w:val="1"/>
          <w:numId w:val="0"/>
        </w:numPr>
        <w:spacing w:line="360" w:lineRule="auto"/>
        <w:ind w:firstLine="482" w:firstLineChars="200"/>
        <w:rPr>
          <w:rFonts w:hint="eastAsia" w:ascii="宋体" w:hAnsi="宋体" w:cs="宋体"/>
          <w:color w:val="000000" w:themeColor="text1"/>
          <w:sz w:val="24"/>
          <w:szCs w:val="24"/>
          <w:highlight w:val="none"/>
          <w14:textFill>
            <w14:solidFill>
              <w14:schemeClr w14:val="tx1"/>
            </w14:solidFill>
          </w14:textFill>
        </w:rPr>
      </w:pPr>
      <w:bookmarkStart w:id="67" w:name="_Toc56590917"/>
      <w:bookmarkStart w:id="68" w:name="_Toc29191"/>
      <w:bookmarkStart w:id="69" w:name="_Toc254857271"/>
      <w:bookmarkStart w:id="70" w:name="_Toc17216807"/>
      <w:bookmarkStart w:id="71" w:name="_Toc31687"/>
      <w:bookmarkStart w:id="72" w:name="_Toc174002430"/>
      <w:bookmarkStart w:id="73" w:name="_Toc303691056"/>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七</w:t>
      </w:r>
      <w:r>
        <w:rPr>
          <w:rFonts w:hint="eastAsia" w:ascii="宋体" w:hAnsi="宋体" w:cs="宋体"/>
          <w:color w:val="000000" w:themeColor="text1"/>
          <w:sz w:val="24"/>
          <w:szCs w:val="24"/>
          <w:highlight w:val="none"/>
          <w14:textFill>
            <w14:solidFill>
              <w14:schemeClr w14:val="tx1"/>
            </w14:solidFill>
          </w14:textFill>
        </w:rPr>
        <w:t>）询价申请文件的提交</w:t>
      </w:r>
      <w:bookmarkEnd w:id="67"/>
      <w:bookmarkEnd w:id="68"/>
      <w:bookmarkEnd w:id="69"/>
      <w:bookmarkEnd w:id="70"/>
      <w:bookmarkEnd w:id="71"/>
      <w:bookmarkEnd w:id="72"/>
      <w:bookmarkEnd w:id="73"/>
    </w:p>
    <w:p w14:paraId="1B66DC42">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bookmarkStart w:id="74" w:name="_Toc17216808"/>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1.</w:t>
      </w:r>
      <w:r>
        <w:rPr>
          <w:rFonts w:hint="eastAsia" w:ascii="宋体" w:hAnsi="宋体" w:eastAsia="宋体" w:cs="宋体"/>
          <w:bCs/>
          <w:color w:val="000000" w:themeColor="text1"/>
          <w:sz w:val="24"/>
          <w:szCs w:val="24"/>
          <w:highlight w:val="none"/>
          <w:lang w:bidi="ar"/>
          <w14:textFill>
            <w14:solidFill>
              <w14:schemeClr w14:val="tx1"/>
            </w14:solidFill>
          </w14:textFill>
        </w:rPr>
        <w:t>询价申请文件的装订、密封和标记</w:t>
      </w:r>
      <w:bookmarkEnd w:id="74"/>
    </w:p>
    <w:p w14:paraId="02B9D427">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2.</w:t>
      </w:r>
      <w:r>
        <w:rPr>
          <w:rFonts w:hint="eastAsia" w:ascii="宋体" w:hAnsi="宋体" w:eastAsia="宋体" w:cs="宋体"/>
          <w:bCs/>
          <w:color w:val="000000" w:themeColor="text1"/>
          <w:sz w:val="24"/>
          <w:szCs w:val="24"/>
          <w:highlight w:val="none"/>
          <w:lang w:bidi="ar"/>
          <w14:textFill>
            <w14:solidFill>
              <w14:schemeClr w14:val="tx1"/>
            </w14:solidFill>
          </w14:textFill>
        </w:rPr>
        <w:t>询价申请人的询价申请文件应装订成册，询价申请文件递交时密封外层应标(注)明：</w:t>
      </w:r>
    </w:p>
    <w:p w14:paraId="34FDD3C3">
      <w:pPr>
        <w:spacing w:line="360" w:lineRule="auto"/>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bidi="ar"/>
          <w14:textFill>
            <w14:solidFill>
              <w14:schemeClr w14:val="tx1"/>
            </w14:solidFill>
          </w14:textFill>
        </w:rPr>
        <w:t>询价人名称：　　　　　　　　　　　　　　　　　</w:t>
      </w:r>
    </w:p>
    <w:p w14:paraId="5DED684C">
      <w:pPr>
        <w:spacing w:line="360" w:lineRule="auto"/>
        <w:ind w:firstLine="482" w:firstLineChars="200"/>
        <w:jc w:val="left"/>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bidi="ar"/>
          <w14:textFill>
            <w14:solidFill>
              <w14:schemeClr w14:val="tx1"/>
            </w14:solidFill>
          </w14:textFill>
        </w:rPr>
        <w:t>项目名称：</w:t>
      </w:r>
    </w:p>
    <w:p w14:paraId="1A96BDC5">
      <w:pPr>
        <w:spacing w:line="360" w:lineRule="auto"/>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bidi="ar"/>
          <w14:textFill>
            <w14:solidFill>
              <w14:schemeClr w14:val="tx1"/>
            </w14:solidFill>
          </w14:textFill>
        </w:rPr>
        <w:t>询价申请人名称：</w:t>
      </w:r>
    </w:p>
    <w:p w14:paraId="4868DD04">
      <w:pPr>
        <w:spacing w:line="360" w:lineRule="auto"/>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bidi="ar"/>
          <w14:textFill>
            <w14:solidFill>
              <w14:schemeClr w14:val="tx1"/>
            </w14:solidFill>
          </w14:textFill>
        </w:rPr>
        <w:t>年  月  日 时开标，此时间以前不得开封。</w:t>
      </w:r>
    </w:p>
    <w:p w14:paraId="6553118E">
      <w:pPr>
        <w:spacing w:line="360" w:lineRule="auto"/>
        <w:ind w:firstLine="482"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bidi="ar"/>
          <w14:textFill>
            <w14:solidFill>
              <w14:schemeClr w14:val="tx1"/>
            </w14:solidFill>
          </w14:textFill>
        </w:rPr>
        <w:t>★询价申请文件密封处须加盖询价申请人公章。</w:t>
      </w:r>
    </w:p>
    <w:p w14:paraId="1523A0B8">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3.</w:t>
      </w:r>
      <w:r>
        <w:rPr>
          <w:rFonts w:hint="eastAsia" w:ascii="宋体" w:hAnsi="宋体" w:eastAsia="宋体" w:cs="宋体"/>
          <w:bCs/>
          <w:color w:val="000000" w:themeColor="text1"/>
          <w:sz w:val="24"/>
          <w:szCs w:val="24"/>
          <w:highlight w:val="none"/>
          <w:lang w:bidi="ar"/>
          <w14:textFill>
            <w14:solidFill>
              <w14:schemeClr w14:val="tx1"/>
            </w14:solidFill>
          </w14:textFill>
        </w:rPr>
        <w:t>如</w:t>
      </w: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询价申请文件</w:t>
      </w:r>
      <w:r>
        <w:rPr>
          <w:rFonts w:hint="eastAsia" w:ascii="宋体" w:hAnsi="宋体" w:eastAsia="宋体" w:cs="宋体"/>
          <w:bCs/>
          <w:color w:val="000000" w:themeColor="text1"/>
          <w:sz w:val="24"/>
          <w:szCs w:val="24"/>
          <w:highlight w:val="none"/>
          <w:lang w:bidi="ar"/>
          <w14:textFill>
            <w14:solidFill>
              <w14:schemeClr w14:val="tx1"/>
            </w14:solidFill>
          </w14:textFill>
        </w:rPr>
        <w:t>因密封不严、标记不明等而造成过早启封、失密等情况，所有后果完全由询价申请人自行负责。</w:t>
      </w:r>
    </w:p>
    <w:p w14:paraId="34AD1D9F">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bookmarkStart w:id="75" w:name="_Toc17216809"/>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4.</w:t>
      </w:r>
      <w:r>
        <w:rPr>
          <w:rFonts w:hint="eastAsia" w:ascii="宋体" w:hAnsi="宋体" w:eastAsia="宋体" w:cs="宋体"/>
          <w:bCs/>
          <w:color w:val="000000" w:themeColor="text1"/>
          <w:sz w:val="24"/>
          <w:szCs w:val="24"/>
          <w:highlight w:val="none"/>
          <w:lang w:bidi="ar"/>
          <w14:textFill>
            <w14:solidFill>
              <w14:schemeClr w14:val="tx1"/>
            </w14:solidFill>
          </w14:textFill>
        </w:rPr>
        <w:t>询价申请文件的提交</w:t>
      </w:r>
      <w:bookmarkEnd w:id="75"/>
    </w:p>
    <w:p w14:paraId="2FBE40D6">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询价申请人应按本须知前附表规定的地点，于截止时间前提交询价申请文件。</w:t>
      </w:r>
      <w:bookmarkStart w:id="76" w:name="_Toc17216810"/>
    </w:p>
    <w:p w14:paraId="7D778DA1">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5.</w:t>
      </w:r>
      <w:r>
        <w:rPr>
          <w:rFonts w:hint="eastAsia" w:ascii="宋体" w:hAnsi="宋体" w:eastAsia="宋体" w:cs="宋体"/>
          <w:bCs/>
          <w:color w:val="000000" w:themeColor="text1"/>
          <w:sz w:val="24"/>
          <w:szCs w:val="24"/>
          <w:highlight w:val="none"/>
          <w:lang w:bidi="ar"/>
          <w14:textFill>
            <w14:solidFill>
              <w14:schemeClr w14:val="tx1"/>
            </w14:solidFill>
          </w14:textFill>
        </w:rPr>
        <w:t>询价申请文件提交的截止时间</w:t>
      </w:r>
      <w:bookmarkEnd w:id="76"/>
    </w:p>
    <w:p w14:paraId="01FDC648">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(1)</w:t>
      </w:r>
      <w:r>
        <w:rPr>
          <w:rFonts w:hint="eastAsia" w:ascii="宋体" w:hAnsi="宋体" w:eastAsia="宋体" w:cs="宋体"/>
          <w:bCs/>
          <w:color w:val="000000" w:themeColor="text1"/>
          <w:sz w:val="24"/>
          <w:szCs w:val="24"/>
          <w:highlight w:val="none"/>
          <w:lang w:bidi="ar"/>
          <w14:textFill>
            <w14:solidFill>
              <w14:schemeClr w14:val="tx1"/>
            </w14:solidFill>
          </w14:textFill>
        </w:rPr>
        <w:t>询价申请文件的递交截止时间见本须知前附表。</w:t>
      </w:r>
    </w:p>
    <w:p w14:paraId="0A32924D">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(2)</w:t>
      </w:r>
      <w:r>
        <w:rPr>
          <w:rFonts w:hint="eastAsia" w:ascii="宋体" w:hAnsi="宋体" w:eastAsia="宋体" w:cs="宋体"/>
          <w:bCs/>
          <w:color w:val="000000" w:themeColor="text1"/>
          <w:sz w:val="24"/>
          <w:szCs w:val="24"/>
          <w:highlight w:val="none"/>
          <w:lang w:bidi="ar"/>
          <w14:textFill>
            <w14:solidFill>
              <w14:schemeClr w14:val="tx1"/>
            </w14:solidFill>
          </w14:textFill>
        </w:rPr>
        <w:t>询价人可按本须知的有关规定以修改补充通知的方式，酌情延长提交询价申请文件的截止时间。在此情况下，询价申请人的所有权利和义务以及询价申请人受制约的截止时间，均以延长后新的询价申请截止时间为准。</w:t>
      </w:r>
    </w:p>
    <w:p w14:paraId="1E44A3B0">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bookmarkStart w:id="77" w:name="_Toc17216811"/>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6.</w:t>
      </w:r>
      <w:r>
        <w:rPr>
          <w:rFonts w:hint="eastAsia" w:ascii="宋体" w:hAnsi="宋体" w:eastAsia="宋体" w:cs="宋体"/>
          <w:bCs/>
          <w:color w:val="000000" w:themeColor="text1"/>
          <w:sz w:val="24"/>
          <w:szCs w:val="24"/>
          <w:highlight w:val="none"/>
          <w:lang w:bidi="ar"/>
          <w14:textFill>
            <w14:solidFill>
              <w14:schemeClr w14:val="tx1"/>
            </w14:solidFill>
          </w14:textFill>
        </w:rPr>
        <w:t>迟交的询价申请文件</w:t>
      </w:r>
      <w:bookmarkEnd w:id="77"/>
    </w:p>
    <w:p w14:paraId="66A0CBBD">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询价人在本须知前附表规定的询价申请文件递交截止时间以后收到的询价申请文件，将被拒绝并退回给询价申请人。</w:t>
      </w:r>
      <w:bookmarkStart w:id="78" w:name="_Toc17216812"/>
    </w:p>
    <w:p w14:paraId="68D44C45">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7.</w:t>
      </w:r>
      <w:r>
        <w:rPr>
          <w:rFonts w:hint="eastAsia" w:ascii="宋体" w:hAnsi="宋体" w:eastAsia="宋体" w:cs="宋体"/>
          <w:bCs/>
          <w:color w:val="000000" w:themeColor="text1"/>
          <w:sz w:val="24"/>
          <w:szCs w:val="24"/>
          <w:highlight w:val="none"/>
          <w:lang w:bidi="ar"/>
          <w14:textFill>
            <w14:solidFill>
              <w14:schemeClr w14:val="tx1"/>
            </w14:solidFill>
          </w14:textFill>
        </w:rPr>
        <w:t>询价申请文件的补充、修改与撤回</w:t>
      </w:r>
      <w:bookmarkEnd w:id="78"/>
    </w:p>
    <w:p w14:paraId="66170886">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1</w:t>
      </w: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bidi="ar"/>
          <w14:textFill>
            <w14:solidFill>
              <w14:schemeClr w14:val="tx1"/>
            </w14:solidFill>
          </w14:textFill>
        </w:rPr>
        <w:t>询价申请人在提交询价申请文件以后，在规定的询价申请文件递交截止时间之前，可以书面形式补充修改或撤回已提交的询价申请文件，并以书面形式通知询价人。补充、修改的内容为询价申请文件的组成部分。</w:t>
      </w:r>
    </w:p>
    <w:p w14:paraId="2D949A48">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2</w:t>
      </w: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bidi="ar"/>
          <w14:textFill>
            <w14:solidFill>
              <w14:schemeClr w14:val="tx1"/>
            </w14:solidFill>
          </w14:textFill>
        </w:rPr>
        <w:t>询价申请人对询价申请文件的补充、修改，应按本须知的有关规定密封、标记和提交，并在密封袋上清楚标明“补充、修改”或“撤回”字样。</w:t>
      </w:r>
    </w:p>
    <w:p w14:paraId="28FBB59A">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3</w:t>
      </w: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bidi="ar"/>
          <w14:textFill>
            <w14:solidFill>
              <w14:schemeClr w14:val="tx1"/>
            </w14:solidFill>
          </w14:textFill>
        </w:rPr>
        <w:t>在询价申请文件递交截止时间之后，询价申请人不得补充、修改询价申请文件。</w:t>
      </w:r>
    </w:p>
    <w:p w14:paraId="496AAF92">
      <w:pPr>
        <w:spacing w:line="360" w:lineRule="auto"/>
        <w:ind w:firstLine="480" w:firstLineChars="200"/>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4</w:t>
      </w: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bidi="ar"/>
          <w14:textFill>
            <w14:solidFill>
              <w14:schemeClr w14:val="tx1"/>
            </w14:solidFill>
          </w14:textFill>
        </w:rPr>
        <w:t>在询价申请截止时间至询价有效期满之前，询价申请人不得撤回其询价申请文件。</w:t>
      </w:r>
    </w:p>
    <w:p w14:paraId="509F1319">
      <w:pPr>
        <w:pStyle w:val="3"/>
        <w:widowControl/>
        <w:numPr>
          <w:ilvl w:val="1"/>
          <w:numId w:val="0"/>
        </w:numPr>
        <w:spacing w:line="360" w:lineRule="auto"/>
        <w:ind w:firstLine="482" w:firstLineChars="200"/>
        <w:rPr>
          <w:rFonts w:hint="eastAsia" w:ascii="宋体" w:hAnsi="宋体" w:cs="宋体"/>
          <w:color w:val="000000" w:themeColor="text1"/>
          <w:sz w:val="24"/>
          <w:szCs w:val="24"/>
          <w:highlight w:val="none"/>
          <w14:textFill>
            <w14:solidFill>
              <w14:schemeClr w14:val="tx1"/>
            </w14:solidFill>
          </w14:textFill>
        </w:rPr>
      </w:pPr>
      <w:bookmarkStart w:id="79" w:name="_Toc20604"/>
      <w:bookmarkStart w:id="80" w:name="_Toc8099"/>
      <w:bookmarkStart w:id="81" w:name="_Toc174002431"/>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八</w:t>
      </w:r>
      <w:r>
        <w:rPr>
          <w:rFonts w:hint="eastAsia" w:ascii="宋体" w:hAnsi="宋体" w:cs="宋体"/>
          <w:color w:val="000000" w:themeColor="text1"/>
          <w:sz w:val="24"/>
          <w:szCs w:val="24"/>
          <w:highlight w:val="none"/>
          <w14:textFill>
            <w14:solidFill>
              <w14:schemeClr w14:val="tx1"/>
            </w14:solidFill>
          </w14:textFill>
        </w:rPr>
        <w:t>）开选</w:t>
      </w:r>
      <w:bookmarkEnd w:id="79"/>
      <w:bookmarkEnd w:id="80"/>
      <w:bookmarkEnd w:id="81"/>
    </w:p>
    <w:p w14:paraId="1488CA13">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1.</w:t>
      </w:r>
      <w:r>
        <w:rPr>
          <w:rFonts w:hint="eastAsia" w:ascii="宋体" w:hAnsi="宋体" w:eastAsia="宋体" w:cs="宋体"/>
          <w:bCs/>
          <w:color w:val="000000" w:themeColor="text1"/>
          <w:sz w:val="24"/>
          <w:szCs w:val="24"/>
          <w:highlight w:val="none"/>
          <w:lang w:bidi="ar"/>
          <w14:textFill>
            <w14:solidFill>
              <w14:schemeClr w14:val="tx1"/>
            </w14:solidFill>
          </w14:textFill>
        </w:rPr>
        <w:t>开选</w:t>
      </w:r>
    </w:p>
    <w:p w14:paraId="1E2C3362">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1</w:t>
      </w: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bidi="ar"/>
          <w14:textFill>
            <w14:solidFill>
              <w14:schemeClr w14:val="tx1"/>
            </w14:solidFill>
          </w14:textFill>
        </w:rPr>
        <w:t>询价人按本须知前附表所规定的时间和地点组织开选。</w:t>
      </w:r>
    </w:p>
    <w:p w14:paraId="4C1494C5">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2</w:t>
      </w: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bidi="ar"/>
          <w14:textFill>
            <w14:solidFill>
              <w14:schemeClr w14:val="tx1"/>
            </w14:solidFill>
          </w14:textFill>
        </w:rPr>
        <w:t>参加开选会议的询价申请人法定代表人或委托代理人应签到，以证明其出席开选会议。询价申请人法定代表人或委托代理人未出席开选会的视为默认开选结果，事后不得提出异议。</w:t>
      </w:r>
    </w:p>
    <w:p w14:paraId="0AE4480A">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3</w:t>
      </w: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bidi="ar"/>
          <w14:textFill>
            <w14:solidFill>
              <w14:schemeClr w14:val="tx1"/>
            </w14:solidFill>
          </w14:textFill>
        </w:rPr>
        <w:t>询价申请文件有下列情况之一的，询价人将予拒绝：</w:t>
      </w:r>
    </w:p>
    <w:p w14:paraId="74487749">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auto"/>
          <w:spacing w:val="0"/>
          <w:sz w:val="24"/>
          <w:szCs w:val="24"/>
          <w:lang w:eastAsia="zh-CN"/>
        </w:rPr>
        <w:t>①</w:t>
      </w:r>
      <w:r>
        <w:rPr>
          <w:rFonts w:hint="eastAsia" w:ascii="宋体" w:hAnsi="宋体" w:eastAsia="宋体" w:cs="宋体"/>
          <w:bCs/>
          <w:color w:val="000000" w:themeColor="text1"/>
          <w:sz w:val="24"/>
          <w:szCs w:val="24"/>
          <w:highlight w:val="none"/>
          <w:lang w:bidi="ar"/>
          <w14:textFill>
            <w14:solidFill>
              <w14:schemeClr w14:val="tx1"/>
            </w14:solidFill>
          </w14:textFill>
        </w:rPr>
        <w:t>逾期送达或者未送达指定地点的；</w:t>
      </w:r>
    </w:p>
    <w:p w14:paraId="7879EB97">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auto"/>
          <w:sz w:val="24"/>
          <w:szCs w:val="24"/>
          <w:lang w:eastAsia="zh-CN"/>
        </w:rPr>
        <w:t>②</w:t>
      </w:r>
      <w:r>
        <w:rPr>
          <w:rFonts w:hint="eastAsia" w:ascii="宋体" w:hAnsi="宋体" w:eastAsia="宋体" w:cs="宋体"/>
          <w:bCs/>
          <w:color w:val="000000" w:themeColor="text1"/>
          <w:sz w:val="24"/>
          <w:szCs w:val="24"/>
          <w:highlight w:val="none"/>
          <w:lang w:bidi="ar"/>
          <w14:textFill>
            <w14:solidFill>
              <w14:schemeClr w14:val="tx1"/>
            </w14:solidFill>
          </w14:textFill>
        </w:rPr>
        <w:t>未密封完好的。</w:t>
      </w:r>
    </w:p>
    <w:p w14:paraId="2CDF91A9">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4</w:t>
      </w: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bidi="ar"/>
          <w14:textFill>
            <w14:solidFill>
              <w14:schemeClr w14:val="tx1"/>
            </w14:solidFill>
          </w14:textFill>
        </w:rPr>
        <w:t>开选会议由询价人主持。由询价申请人的法定代表人或委托代理人检查询价申请文件是否按本询价文件的要求进行密封，并签字确认。</w:t>
      </w:r>
    </w:p>
    <w:p w14:paraId="037B3FE1">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5</w:t>
      </w: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bidi="ar"/>
          <w14:textFill>
            <w14:solidFill>
              <w14:schemeClr w14:val="tx1"/>
            </w14:solidFill>
          </w14:textFill>
        </w:rPr>
        <w:t>经检查确认无误后，由工作人员当众拆封并宣读询价申请人名称及询价申请文件的主要内容。</w:t>
      </w:r>
    </w:p>
    <w:p w14:paraId="64FDEE6C">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6</w:t>
      </w:r>
      <w:r>
        <w:rPr>
          <w:rFonts w:hint="eastAsia" w:ascii="宋体" w:hAnsi="宋体" w:eastAsia="宋体" w:cs="宋体"/>
          <w:bCs/>
          <w:color w:val="000000" w:themeColor="text1"/>
          <w:sz w:val="24"/>
          <w:szCs w:val="24"/>
          <w:highlight w:val="none"/>
          <w:lang w:eastAsia="zh-CN" w:bidi="ar"/>
          <w14:textFill>
            <w14:solidFill>
              <w14:schemeClr w14:val="tx1"/>
            </w14:solidFill>
          </w14:textFill>
        </w:rPr>
        <w:t>）</w:t>
      </w:r>
      <w:r>
        <w:rPr>
          <w:rFonts w:hint="eastAsia" w:ascii="宋体" w:hAnsi="宋体" w:eastAsia="宋体" w:cs="宋体"/>
          <w:bCs/>
          <w:color w:val="000000" w:themeColor="text1"/>
          <w:sz w:val="24"/>
          <w:szCs w:val="24"/>
          <w:highlight w:val="none"/>
          <w:lang w:bidi="ar"/>
          <w14:textFill>
            <w14:solidFill>
              <w14:schemeClr w14:val="tx1"/>
            </w14:solidFill>
          </w14:textFill>
        </w:rPr>
        <w:t>询价人负责完成开选记录，并由询价申请人代表在开选记录上签字确认开选结果。</w:t>
      </w:r>
    </w:p>
    <w:p w14:paraId="248A9414">
      <w:pPr>
        <w:pStyle w:val="3"/>
        <w:widowControl/>
        <w:numPr>
          <w:ilvl w:val="1"/>
          <w:numId w:val="0"/>
        </w:numPr>
        <w:spacing w:line="360" w:lineRule="auto"/>
        <w:ind w:firstLine="482" w:firstLineChars="200"/>
        <w:rPr>
          <w:rFonts w:hint="eastAsia" w:ascii="宋体" w:hAnsi="宋体" w:cs="宋体"/>
          <w:color w:val="000000" w:themeColor="text1"/>
          <w:sz w:val="24"/>
          <w:szCs w:val="24"/>
          <w:highlight w:val="none"/>
          <w14:textFill>
            <w14:solidFill>
              <w14:schemeClr w14:val="tx1"/>
            </w14:solidFill>
          </w14:textFill>
        </w:rPr>
      </w:pPr>
      <w:bookmarkStart w:id="82" w:name="_Toc27118"/>
      <w:bookmarkStart w:id="83" w:name="_Toc174002432"/>
      <w:bookmarkStart w:id="84" w:name="_Toc24310"/>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九</w:t>
      </w:r>
      <w:r>
        <w:rPr>
          <w:rFonts w:hint="eastAsia" w:ascii="宋体" w:hAnsi="宋体" w:cs="宋体"/>
          <w:color w:val="000000" w:themeColor="text1"/>
          <w:sz w:val="24"/>
          <w:szCs w:val="24"/>
          <w:highlight w:val="none"/>
          <w14:textFill>
            <w14:solidFill>
              <w14:schemeClr w14:val="tx1"/>
            </w14:solidFill>
          </w14:textFill>
        </w:rPr>
        <w:t>）评审</w:t>
      </w:r>
      <w:bookmarkEnd w:id="82"/>
      <w:bookmarkEnd w:id="83"/>
      <w:bookmarkEnd w:id="84"/>
    </w:p>
    <w:p w14:paraId="5BC586D4">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1.</w:t>
      </w:r>
      <w:r>
        <w:rPr>
          <w:rFonts w:hint="eastAsia" w:ascii="宋体" w:hAnsi="宋体" w:eastAsia="宋体" w:cs="宋体"/>
          <w:bCs/>
          <w:color w:val="000000" w:themeColor="text1"/>
          <w:sz w:val="24"/>
          <w:szCs w:val="24"/>
          <w:highlight w:val="none"/>
          <w:lang w:bidi="ar"/>
          <w14:textFill>
            <w14:solidFill>
              <w14:schemeClr w14:val="tx1"/>
            </w14:solidFill>
          </w14:textFill>
        </w:rPr>
        <w:t>评审委员会和评审</w:t>
      </w:r>
    </w:p>
    <w:p w14:paraId="03C25613">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按相关规定组成专家评审</w:t>
      </w: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委员会</w:t>
      </w:r>
      <w:r>
        <w:rPr>
          <w:rFonts w:hint="eastAsia" w:ascii="宋体" w:hAnsi="宋体" w:eastAsia="宋体" w:cs="宋体"/>
          <w:bCs/>
          <w:color w:val="000000" w:themeColor="text1"/>
          <w:sz w:val="24"/>
          <w:szCs w:val="24"/>
          <w:highlight w:val="none"/>
          <w:lang w:bidi="ar"/>
          <w14:textFill>
            <w14:solidFill>
              <w14:schemeClr w14:val="tx1"/>
            </w14:solidFill>
          </w14:textFill>
        </w:rPr>
        <w:t>，负责评审活动。</w:t>
      </w:r>
    </w:p>
    <w:p w14:paraId="7EA3C130">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2.</w:t>
      </w:r>
      <w:r>
        <w:rPr>
          <w:rFonts w:hint="eastAsia" w:ascii="宋体" w:hAnsi="宋体" w:eastAsia="宋体" w:cs="宋体"/>
          <w:bCs/>
          <w:color w:val="000000" w:themeColor="text1"/>
          <w:sz w:val="24"/>
          <w:szCs w:val="24"/>
          <w:highlight w:val="none"/>
          <w:lang w:bidi="ar"/>
          <w14:textFill>
            <w14:solidFill>
              <w14:schemeClr w14:val="tx1"/>
            </w14:solidFill>
          </w14:textFill>
        </w:rPr>
        <w:t>评审办法</w:t>
      </w:r>
    </w:p>
    <w:p w14:paraId="0CF2A9FF">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详见第三章。</w:t>
      </w:r>
    </w:p>
    <w:p w14:paraId="1401C2FC">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3.</w:t>
      </w:r>
      <w:r>
        <w:rPr>
          <w:rFonts w:hint="eastAsia" w:ascii="宋体" w:hAnsi="宋体" w:eastAsia="宋体" w:cs="宋体"/>
          <w:bCs/>
          <w:color w:val="000000" w:themeColor="text1"/>
          <w:sz w:val="24"/>
          <w:szCs w:val="24"/>
          <w:highlight w:val="none"/>
          <w:lang w:bidi="ar"/>
          <w14:textFill>
            <w14:solidFill>
              <w14:schemeClr w14:val="tx1"/>
            </w14:solidFill>
          </w14:textFill>
        </w:rPr>
        <w:t>排名并公示</w:t>
      </w:r>
    </w:p>
    <w:p w14:paraId="6FA56F0B">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询价人对各询价申请人按评审办法进行综合评估，以得分由高到低顺序排序。</w:t>
      </w:r>
    </w:p>
    <w:p w14:paraId="5BA4C079">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中标公示按规定在成都国万科技服务有限公司官网（</w:t>
      </w:r>
      <w:r>
        <w:rPr>
          <w:rFonts w:hint="eastAsia" w:ascii="宋体" w:hAnsi="宋体" w:eastAsia="宋体" w:cs="宋体"/>
          <w:color w:val="000000" w:themeColor="text1"/>
          <w:sz w:val="24"/>
          <w:szCs w:val="24"/>
          <w:highlight w:val="none"/>
          <w14:textFill>
            <w14:solidFill>
              <w14:schemeClr w14:val="tx1"/>
            </w14:solidFill>
          </w14:textFill>
        </w:rPr>
        <w:t>http://www.cdguowan.com</w:t>
      </w:r>
      <w:r>
        <w:rPr>
          <w:rFonts w:hint="eastAsia" w:ascii="宋体" w:hAnsi="宋体" w:eastAsia="宋体" w:cs="宋体"/>
          <w:bCs/>
          <w:color w:val="000000" w:themeColor="text1"/>
          <w:sz w:val="24"/>
          <w:szCs w:val="24"/>
          <w:highlight w:val="none"/>
          <w:lang w:bidi="ar"/>
          <w14:textFill>
            <w14:solidFill>
              <w14:schemeClr w14:val="tx1"/>
            </w14:solidFill>
          </w14:textFill>
        </w:rPr>
        <w:t>）网站发布。</w:t>
      </w:r>
    </w:p>
    <w:p w14:paraId="23272B98">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4.</w:t>
      </w:r>
      <w:r>
        <w:rPr>
          <w:rFonts w:hint="eastAsia" w:ascii="宋体" w:hAnsi="宋体" w:eastAsia="宋体" w:cs="宋体"/>
          <w:bCs/>
          <w:color w:val="000000" w:themeColor="text1"/>
          <w:sz w:val="24"/>
          <w:szCs w:val="24"/>
          <w:highlight w:val="none"/>
          <w:lang w:bidi="ar"/>
          <w14:textFill>
            <w14:solidFill>
              <w14:schemeClr w14:val="tx1"/>
            </w14:solidFill>
          </w14:textFill>
        </w:rPr>
        <w:t>确定中选人</w:t>
      </w:r>
    </w:p>
    <w:p w14:paraId="5BC3D997">
      <w:pPr>
        <w:spacing w:line="360" w:lineRule="auto"/>
        <w:ind w:firstLine="480" w:firstLineChars="200"/>
        <w:rPr>
          <w:rFonts w:hint="eastAsia" w:ascii="宋体" w:hAnsi="宋体" w:eastAsia="宋体" w:cs="宋体"/>
          <w:bCs/>
          <w:color w:val="000000" w:themeColor="text1"/>
          <w:sz w:val="24"/>
          <w:szCs w:val="24"/>
          <w:highlight w:val="none"/>
          <w:lang w:bidi="ar"/>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询价人根据评审结果以书面形式告知中选人，未得到通知的申请人落选。中选人应于收到中标通知书之日起30日内与询价人签订服务合同。</w:t>
      </w:r>
    </w:p>
    <w:p w14:paraId="32D34A7D">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outlineLvl w:val="1"/>
        <w:rPr>
          <w:rFonts w:hint="eastAsia" w:ascii="宋体" w:hAnsi="宋体" w:eastAsia="宋体" w:cs="宋体"/>
          <w:b/>
          <w:color w:val="000000" w:themeColor="text1"/>
          <w:kern w:val="0"/>
          <w:sz w:val="24"/>
          <w:szCs w:val="24"/>
          <w:highlight w:val="none"/>
          <w:lang w:val="en-US" w:eastAsia="zh-CN" w:bidi="ar-SA"/>
          <w14:textFill>
            <w14:solidFill>
              <w14:schemeClr w14:val="tx1"/>
            </w14:solidFill>
          </w14:textFill>
        </w:rPr>
      </w:pPr>
      <w:bookmarkStart w:id="85" w:name="_Toc4682"/>
      <w:bookmarkStart w:id="86" w:name="_Toc4427"/>
      <w:bookmarkStart w:id="87" w:name="_Toc22844"/>
      <w:r>
        <w:rPr>
          <w:rFonts w:hint="eastAsia" w:ascii="宋体" w:hAnsi="宋体" w:eastAsia="宋体" w:cs="宋体"/>
          <w:b/>
          <w:color w:val="000000" w:themeColor="text1"/>
          <w:kern w:val="0"/>
          <w:sz w:val="24"/>
          <w:szCs w:val="24"/>
          <w:highlight w:val="none"/>
          <w:lang w:val="en-US" w:eastAsia="zh-CN" w:bidi="ar-SA"/>
          <w14:textFill>
            <w14:solidFill>
              <w14:schemeClr w14:val="tx1"/>
            </w14:solidFill>
          </w14:textFill>
        </w:rPr>
        <w:t>（</w:t>
      </w:r>
      <w:r>
        <w:rPr>
          <w:rFonts w:hint="eastAsia" w:cs="宋体"/>
          <w:b/>
          <w:color w:val="000000" w:themeColor="text1"/>
          <w:kern w:val="0"/>
          <w:sz w:val="24"/>
          <w:szCs w:val="24"/>
          <w:highlight w:val="none"/>
          <w:lang w:val="en-US" w:eastAsia="zh-CN" w:bidi="ar-SA"/>
          <w14:textFill>
            <w14:solidFill>
              <w14:schemeClr w14:val="tx1"/>
            </w14:solidFill>
          </w14:textFill>
        </w:rPr>
        <w:t>十</w:t>
      </w:r>
      <w:r>
        <w:rPr>
          <w:rFonts w:hint="eastAsia" w:ascii="宋体" w:hAnsi="宋体" w:eastAsia="宋体" w:cs="宋体"/>
          <w:b/>
          <w:color w:val="000000" w:themeColor="text1"/>
          <w:kern w:val="0"/>
          <w:sz w:val="24"/>
          <w:szCs w:val="24"/>
          <w:highlight w:val="none"/>
          <w:lang w:val="en-US" w:eastAsia="zh-CN" w:bidi="ar-SA"/>
          <w14:textFill>
            <w14:solidFill>
              <w14:schemeClr w14:val="tx1"/>
            </w14:solidFill>
          </w14:textFill>
        </w:rPr>
        <w:t>）重新询价及不再询价</w:t>
      </w:r>
      <w:bookmarkEnd w:id="85"/>
      <w:bookmarkEnd w:id="86"/>
      <w:bookmarkEnd w:id="87"/>
    </w:p>
    <w:p w14:paraId="4667E3A0">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询价截止时间止，</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少于3</w:t>
      </w:r>
      <w:r>
        <w:rPr>
          <w:rFonts w:hint="eastAsia" w:cs="宋体"/>
          <w:color w:val="auto"/>
          <w:spacing w:val="-2"/>
          <w:sz w:val="24"/>
          <w:szCs w:val="24"/>
          <w:lang w:val="en-US" w:eastAsia="zh-CN"/>
        </w:rPr>
        <w:t>家</w:t>
      </w:r>
      <w:r>
        <w:rPr>
          <w:rFonts w:hint="eastAsia" w:ascii="宋体" w:hAnsi="宋体" w:eastAsia="宋体" w:cs="宋体"/>
          <w:color w:val="auto"/>
          <w:spacing w:val="-2"/>
          <w:sz w:val="24"/>
          <w:szCs w:val="24"/>
        </w:rPr>
        <w:t>的，询价人将重新组织询价。</w:t>
      </w:r>
    </w:p>
    <w:p w14:paraId="6F957293">
      <w:pPr>
        <w:pStyle w:val="2"/>
        <w:pageBreakBefore w:val="0"/>
        <w:wordWrap/>
        <w:overflowPunct/>
        <w:topLinePunct w:val="0"/>
        <w:bidi w:val="0"/>
        <w:spacing w:line="360" w:lineRule="auto"/>
        <w:ind w:firstLine="472" w:firstLineChars="200"/>
        <w:rPr>
          <w:rFonts w:hint="eastAsia"/>
        </w:rPr>
      </w:pPr>
      <w:r>
        <w:rPr>
          <w:rFonts w:hint="eastAsia" w:ascii="宋体" w:hAnsi="宋体" w:eastAsia="宋体" w:cs="宋体"/>
          <w:color w:val="auto"/>
          <w:spacing w:val="-2"/>
          <w:sz w:val="24"/>
          <w:szCs w:val="24"/>
        </w:rPr>
        <w:t>2</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2"/>
          <w:sz w:val="24"/>
          <w:szCs w:val="24"/>
        </w:rPr>
        <w:t>重新</w:t>
      </w:r>
      <w:r>
        <w:rPr>
          <w:rFonts w:hint="eastAsia" w:cs="宋体"/>
          <w:color w:val="auto"/>
          <w:spacing w:val="-2"/>
          <w:sz w:val="24"/>
          <w:szCs w:val="24"/>
          <w:lang w:val="en-US" w:eastAsia="zh-CN"/>
        </w:rPr>
        <w:t>询价</w:t>
      </w:r>
      <w:r>
        <w:rPr>
          <w:rFonts w:hint="eastAsia" w:ascii="宋体" w:hAnsi="宋体" w:eastAsia="宋体" w:cs="宋体"/>
          <w:color w:val="auto"/>
          <w:spacing w:val="-2"/>
          <w:sz w:val="24"/>
          <w:szCs w:val="24"/>
          <w:lang w:eastAsia="zh-CN"/>
        </w:rPr>
        <w:t>询价申请人</w:t>
      </w:r>
      <w:r>
        <w:rPr>
          <w:rFonts w:hint="eastAsia" w:ascii="宋体" w:hAnsi="宋体" w:eastAsia="宋体" w:cs="宋体"/>
          <w:color w:val="auto"/>
          <w:spacing w:val="-2"/>
          <w:sz w:val="24"/>
          <w:szCs w:val="24"/>
        </w:rPr>
        <w:t>仍少于3</w:t>
      </w:r>
      <w:r>
        <w:rPr>
          <w:rFonts w:hint="eastAsia" w:cs="宋体"/>
          <w:color w:val="auto"/>
          <w:spacing w:val="-2"/>
          <w:sz w:val="24"/>
          <w:szCs w:val="24"/>
          <w:lang w:val="en-US" w:eastAsia="zh-CN"/>
        </w:rPr>
        <w:t>家</w:t>
      </w:r>
      <w:r>
        <w:rPr>
          <w:rFonts w:hint="eastAsia" w:ascii="宋体" w:hAnsi="宋体" w:eastAsia="宋体" w:cs="宋体"/>
          <w:color w:val="auto"/>
          <w:spacing w:val="-2"/>
          <w:sz w:val="24"/>
          <w:szCs w:val="24"/>
        </w:rPr>
        <w:t>的，由询价人决定重新组织询价或不再组织询价。</w:t>
      </w:r>
    </w:p>
    <w:p w14:paraId="2E373BB0">
      <w:pPr>
        <w:pStyle w:val="3"/>
        <w:pageBreakBefore w:val="0"/>
        <w:widowControl/>
        <w:numPr>
          <w:ilvl w:val="1"/>
          <w:numId w:val="0"/>
        </w:numPr>
        <w:wordWrap/>
        <w:overflowPunct/>
        <w:topLinePunct w:val="0"/>
        <w:bidi w:val="0"/>
        <w:spacing w:line="360" w:lineRule="auto"/>
        <w:ind w:firstLine="482" w:firstLineChars="200"/>
        <w:rPr>
          <w:rFonts w:hint="eastAsia" w:ascii="宋体" w:hAnsi="宋体" w:cs="宋体"/>
          <w:color w:val="000000" w:themeColor="text1"/>
          <w:szCs w:val="24"/>
          <w:highlight w:val="none"/>
          <w14:textFill>
            <w14:solidFill>
              <w14:schemeClr w14:val="tx1"/>
            </w14:solidFill>
          </w14:textFill>
        </w:rPr>
      </w:pPr>
      <w:bookmarkStart w:id="88" w:name="_Toc174002433"/>
      <w:bookmarkStart w:id="89" w:name="_Toc11122"/>
      <w:bookmarkStart w:id="90" w:name="_Toc26899"/>
      <w:r>
        <w:rPr>
          <w:rFonts w:hint="eastAsia" w:ascii="宋体" w:hAnsi="宋体" w:cs="宋体"/>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十一</w:t>
      </w:r>
      <w:r>
        <w:rPr>
          <w:rFonts w:hint="eastAsia" w:ascii="宋体" w:hAnsi="宋体" w:cs="宋体"/>
          <w:color w:val="000000" w:themeColor="text1"/>
          <w:sz w:val="24"/>
          <w:szCs w:val="24"/>
          <w:highlight w:val="none"/>
          <w14:textFill>
            <w14:solidFill>
              <w14:schemeClr w14:val="tx1"/>
            </w14:solidFill>
          </w14:textFill>
        </w:rPr>
        <w:t>）廉洁倡议书</w:t>
      </w:r>
      <w:bookmarkEnd w:id="88"/>
      <w:bookmarkEnd w:id="89"/>
      <w:bookmarkEnd w:id="90"/>
    </w:p>
    <w:p w14:paraId="50C98F5D">
      <w:pPr>
        <w:pageBreakBefore w:val="0"/>
        <w:wordWrap/>
        <w:overflowPunct/>
        <w:topLinePunct w:val="0"/>
        <w:bidi w:val="0"/>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bidi="ar"/>
          <w14:textFill>
            <w14:solidFill>
              <w14:schemeClr w14:val="tx1"/>
            </w14:solidFill>
          </w14:textFill>
        </w:rPr>
        <w:t>为保障询价工作的规范进行，有效遏制不公平竞争和违规违纪违法问题的发生，确保询价工作的公平、公正、公开，询价人特向询价申请人发出如下倡议：</w:t>
      </w:r>
    </w:p>
    <w:p w14:paraId="4E4980B8">
      <w:pPr>
        <w:spacing w:line="360" w:lineRule="auto"/>
        <w:ind w:firstLine="480" w:firstLineChars="200"/>
        <w:rPr>
          <w:rFonts w:hint="eastAsia"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1.</w:t>
      </w:r>
      <w:r>
        <w:rPr>
          <w:rFonts w:hint="eastAsia" w:ascii="宋体" w:hAnsi="宋体" w:eastAsia="宋体" w:cs="宋体"/>
          <w:bCs/>
          <w:color w:val="000000" w:themeColor="text1"/>
          <w:sz w:val="24"/>
          <w:szCs w:val="24"/>
          <w:highlight w:val="none"/>
          <w:lang w:bidi="ar"/>
          <w14:textFill>
            <w14:solidFill>
              <w14:schemeClr w14:val="tx1"/>
            </w14:solidFill>
          </w14:textFill>
        </w:rPr>
        <w:t>严格遵守法律法规的相关规定，不与询价人工作人员串通询价申请，损害国家利益、企业利益以及他人的合法利益；不与其他询价申请人相互串通询价申请报价，不排挤其他询价申请人的公平竞争，不损害询价人或其他询价申请人的合法权益。</w:t>
      </w:r>
    </w:p>
    <w:p w14:paraId="0E6E5A34">
      <w:pPr>
        <w:spacing w:line="360" w:lineRule="auto"/>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bidi="ar"/>
          <w14:textFill>
            <w14:solidFill>
              <w14:schemeClr w14:val="tx1"/>
            </w14:solidFill>
          </w14:textFill>
        </w:rPr>
        <w:t>2.</w:t>
      </w:r>
      <w:r>
        <w:rPr>
          <w:rFonts w:hint="eastAsia" w:ascii="宋体" w:hAnsi="宋体" w:eastAsia="宋体" w:cs="宋体"/>
          <w:bCs/>
          <w:color w:val="000000" w:themeColor="text1"/>
          <w:sz w:val="24"/>
          <w:szCs w:val="24"/>
          <w:highlight w:val="none"/>
          <w:lang w:bidi="ar"/>
          <w14:textFill>
            <w14:solidFill>
              <w14:schemeClr w14:val="tx1"/>
            </w14:solidFill>
          </w14:textFill>
        </w:rPr>
        <w:t>严格遵守党和国家关于廉政建设的相关要求，不向询价人的工作人员行贿、赠送礼金、有价证券或贵重物品，不为谋取中标擅自与询价人的工作人员进行私下商谈、宴请或者达成默契，不以任何理由邀请询价人的工作人员外出旅游或进入营业性娱乐场所。</w:t>
      </w:r>
      <w:r>
        <w:rPr>
          <w:rFonts w:hint="eastAsia" w:ascii="宋体" w:hAnsi="宋体" w:eastAsia="宋体" w:cs="宋体"/>
          <w:color w:val="000000" w:themeColor="text1"/>
          <w:sz w:val="24"/>
          <w:szCs w:val="24"/>
          <w:highlight w:val="none"/>
          <w14:textFill>
            <w14:solidFill>
              <w14:schemeClr w14:val="tx1"/>
            </w14:solidFill>
          </w14:textFill>
        </w:rPr>
        <w:br w:type="page"/>
      </w:r>
    </w:p>
    <w:p w14:paraId="6B8018AF">
      <w:pPr>
        <w:pStyle w:val="4"/>
        <w:widowControl/>
        <w:numPr>
          <w:ilvl w:val="2"/>
          <w:numId w:val="3"/>
        </w:numPr>
        <w:spacing w:before="0" w:after="0" w:line="360" w:lineRule="auto"/>
        <w:rPr>
          <w:rFonts w:hint="eastAsia" w:ascii="黑体" w:hAnsi="黑体" w:eastAsia="黑体" w:cs="黑体"/>
          <w:color w:val="000000" w:themeColor="text1"/>
          <w:sz w:val="28"/>
          <w:szCs w:val="28"/>
          <w:highlight w:val="none"/>
          <w14:textFill>
            <w14:solidFill>
              <w14:schemeClr w14:val="tx1"/>
            </w14:solidFill>
          </w14:textFill>
        </w:rPr>
      </w:pPr>
      <w:bookmarkStart w:id="91" w:name="_Toc174002434"/>
      <w:bookmarkStart w:id="92" w:name="_Toc2917"/>
      <w:bookmarkStart w:id="93" w:name="_Toc17680"/>
      <w:r>
        <w:rPr>
          <w:rFonts w:hint="eastAsia" w:ascii="黑体" w:hAnsi="黑体" w:eastAsia="黑体" w:cs="黑体"/>
          <w:color w:val="000000" w:themeColor="text1"/>
          <w:sz w:val="28"/>
          <w:szCs w:val="28"/>
          <w:highlight w:val="none"/>
          <w14:textFill>
            <w14:solidFill>
              <w14:schemeClr w14:val="tx1"/>
            </w14:solidFill>
          </w14:textFill>
        </w:rPr>
        <w:t>三、</w:t>
      </w:r>
      <w:r>
        <w:rPr>
          <w:rFonts w:hint="eastAsia" w:ascii="黑体" w:hAnsi="黑体" w:eastAsia="黑体" w:cs="黑体"/>
          <w:color w:val="000000" w:themeColor="text1"/>
          <w:sz w:val="28"/>
          <w:szCs w:val="28"/>
          <w:highlight w:val="none"/>
          <w:lang w:val="en-US" w:eastAsia="zh-CN"/>
          <w14:textFill>
            <w14:solidFill>
              <w14:schemeClr w14:val="tx1"/>
            </w14:solidFill>
          </w14:textFill>
        </w:rPr>
        <w:t>询价技术及服务</w:t>
      </w:r>
      <w:bookmarkEnd w:id="91"/>
      <w:bookmarkEnd w:id="92"/>
      <w:bookmarkEnd w:id="93"/>
      <w:r>
        <w:rPr>
          <w:rFonts w:hint="eastAsia" w:ascii="黑体" w:hAnsi="黑体" w:eastAsia="黑体" w:cs="黑体"/>
          <w:color w:val="000000" w:themeColor="text1"/>
          <w:sz w:val="28"/>
          <w:szCs w:val="28"/>
          <w:highlight w:val="none"/>
          <w:lang w:val="en-US" w:eastAsia="zh-CN"/>
          <w14:textFill>
            <w14:solidFill>
              <w14:schemeClr w14:val="tx1"/>
            </w14:solidFill>
          </w14:textFill>
        </w:rPr>
        <w:t>要求</w:t>
      </w:r>
    </w:p>
    <w:p w14:paraId="00CF5043">
      <w:pPr>
        <w:pStyle w:val="2"/>
        <w:keepNext w:val="0"/>
        <w:keepLines w:val="0"/>
        <w:pageBreakBefore w:val="0"/>
        <w:widowControl w:val="0"/>
        <w:numPr>
          <w:ilvl w:val="0"/>
          <w:numId w:val="5"/>
        </w:numPr>
        <w:kinsoku/>
        <w:wordWrap/>
        <w:overflowPunct/>
        <w:topLinePunct w:val="0"/>
        <w:autoSpaceDE/>
        <w:autoSpaceDN/>
        <w:bidi w:val="0"/>
        <w:adjustRightInd/>
        <w:snapToGrid/>
        <w:spacing w:line="360" w:lineRule="auto"/>
        <w:ind w:left="480"/>
        <w:textAlignment w:val="auto"/>
        <w:rPr>
          <w:rFonts w:asciiTheme="minorEastAsia" w:hAnsiTheme="minorEastAsia" w:eastAsiaTheme="minorEastAsia" w:cstheme="minorEastAsia"/>
          <w:color w:val="000000" w:themeColor="text1"/>
          <w:kern w:val="0"/>
          <w:lang w:eastAsia="zh-CN"/>
          <w14:textFill>
            <w14:solidFill>
              <w14:schemeClr w14:val="tx1"/>
            </w14:solidFill>
          </w14:textFill>
        </w:rPr>
      </w:pPr>
      <w:bookmarkStart w:id="94" w:name="_Toc174002435"/>
      <w:bookmarkStart w:id="95" w:name="_Toc32415"/>
      <w:r>
        <w:rPr>
          <w:rFonts w:hint="eastAsia" w:asciiTheme="minorEastAsia" w:hAnsiTheme="minorEastAsia" w:eastAsiaTheme="minorEastAsia" w:cstheme="minorEastAsia"/>
          <w:color w:val="000000" w:themeColor="text1"/>
          <w:kern w:val="0"/>
          <w:lang w:eastAsia="zh-CN"/>
          <w14:textFill>
            <w14:solidFill>
              <w14:schemeClr w14:val="tx1"/>
            </w14:solidFill>
          </w14:textFill>
        </w:rPr>
        <w:t>技术要求：</w:t>
      </w:r>
    </w:p>
    <w:p w14:paraId="6D4F5C10">
      <w:pPr>
        <w:pStyle w:val="2"/>
        <w:keepNext w:val="0"/>
        <w:keepLines w:val="0"/>
        <w:pageBreakBefore w:val="0"/>
        <w:widowControl w:val="0"/>
        <w:numPr>
          <w:ilvl w:val="255"/>
          <w:numId w:val="0"/>
        </w:numPr>
        <w:kinsoku/>
        <w:wordWrap/>
        <w:overflowPunct/>
        <w:topLinePunct w:val="0"/>
        <w:autoSpaceDE/>
        <w:autoSpaceDN/>
        <w:bidi w:val="0"/>
        <w:adjustRightInd/>
        <w:snapToGrid/>
        <w:spacing w:line="360" w:lineRule="auto"/>
        <w:ind w:left="480"/>
        <w:textAlignment w:val="auto"/>
        <w:rPr>
          <w:rFonts w:asciiTheme="minorEastAsia" w:hAnsiTheme="minorEastAsia" w:eastAsiaTheme="minorEastAsia" w:cstheme="minorEastAsia"/>
          <w:color w:val="000000" w:themeColor="text1"/>
          <w:kern w:val="0"/>
          <w:lang w:eastAsia="zh-CN"/>
          <w14:textFill>
            <w14:solidFill>
              <w14:schemeClr w14:val="tx1"/>
            </w14:solidFill>
          </w14:textFill>
        </w:rPr>
      </w:pPr>
      <w:r>
        <w:rPr>
          <w:rFonts w:hint="eastAsia" w:asciiTheme="minorEastAsia" w:hAnsiTheme="minorEastAsia" w:cstheme="minorEastAsia"/>
          <w:color w:val="000000" w:themeColor="text1"/>
          <w:lang w:eastAsia="zh-CN"/>
          <w14:textFill>
            <w14:solidFill>
              <w14:schemeClr w14:val="tx1"/>
            </w14:solidFill>
          </w14:textFill>
        </w:rPr>
        <w:t>（1）</w:t>
      </w:r>
      <w:r>
        <w:rPr>
          <w:rFonts w:hint="eastAsia" w:asciiTheme="minorEastAsia" w:hAnsiTheme="minorEastAsia" w:eastAsiaTheme="minorEastAsia" w:cstheme="minorEastAsia"/>
          <w:color w:val="000000" w:themeColor="text1"/>
          <w:kern w:val="0"/>
          <w:lang w:eastAsia="zh-CN"/>
          <w14:textFill>
            <w14:solidFill>
              <w14:schemeClr w14:val="tx1"/>
            </w14:solidFill>
          </w14:textFill>
        </w:rPr>
        <w:t>品牌推荐方式入库</w:t>
      </w:r>
    </w:p>
    <w:p w14:paraId="4B0A6A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按照甲方要求对行业头部企业（T</w:t>
      </w:r>
      <w:r>
        <w:rPr>
          <w:rFonts w:asciiTheme="minorEastAsia" w:hAnsiTheme="minorEastAsia" w:cstheme="minorEastAsia"/>
          <w:color w:val="000000" w:themeColor="text1"/>
          <w:sz w:val="24"/>
          <w:szCs w:val="24"/>
          <w14:textFill>
            <w14:solidFill>
              <w14:schemeClr w14:val="tx1"/>
            </w14:solidFill>
          </w14:textFill>
        </w:rPr>
        <w:t>OP20</w:t>
      </w:r>
      <w:r>
        <w:rPr>
          <w:rFonts w:hint="eastAsia" w:asciiTheme="minorEastAsia" w:hAnsiTheme="minorEastAsia" w:cstheme="minorEastAsia"/>
          <w:color w:val="000000" w:themeColor="text1"/>
          <w:sz w:val="24"/>
          <w:szCs w:val="24"/>
          <w14:textFill>
            <w14:solidFill>
              <w14:schemeClr w14:val="tx1"/>
            </w14:solidFill>
          </w14:textFill>
        </w:rPr>
        <w:t>开发商）及当地同类国企单位品牌使用情况、基础资料进行收集、整理，并形成对标文件提交至甲方；</w:t>
      </w:r>
    </w:p>
    <w:p w14:paraId="52457B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（2）行业调研方式入库</w:t>
      </w:r>
    </w:p>
    <w:p w14:paraId="53A223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①按照甲方要求对材料品类所在行业进行调研，包含产品结构、市场占有率、企业情况、合作案例等信息收集整理提交至甲方，协助甲方完成调研报告；</w:t>
      </w:r>
    </w:p>
    <w:p w14:paraId="538ADE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②按照甲方提供的评审标准，面向供应商收集相关资料，并进行资料整理，提交至甲方。</w:t>
      </w:r>
    </w:p>
    <w:p w14:paraId="5D976B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（3）材料设备价格收集</w:t>
      </w:r>
    </w:p>
    <w:p w14:paraId="053FB456">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heme="minorEastAsia" w:hAnsiTheme="minorEastAsia" w:cstheme="minorEastAsia"/>
          <w:color w:val="000000" w:themeColor="text1"/>
          <w:lang w:eastAsia="zh-CN"/>
          <w14:textFill>
            <w14:solidFill>
              <w14:schemeClr w14:val="tx1"/>
            </w14:solidFill>
          </w14:textFill>
        </w:rPr>
      </w:pPr>
      <w:r>
        <w:rPr>
          <w:rFonts w:hint="eastAsia"/>
          <w:lang w:eastAsia="zh-CN"/>
        </w:rPr>
        <w:t>按照甲方要求，对材料设备品类所在行业进行价格调研，包含市场常用系列、不同档次的报价情况。</w:t>
      </w:r>
    </w:p>
    <w:p w14:paraId="217E84E4">
      <w:pPr>
        <w:pStyle w:val="10"/>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服务要求：</w:t>
      </w:r>
    </w:p>
    <w:p w14:paraId="2951C2E3">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w:t>
      </w:r>
      <w:r>
        <w:rPr>
          <w:rFonts w:hint="default" w:asciiTheme="minorEastAsia" w:hAnsiTheme="minorEastAsia" w:eastAsiaTheme="minorEastAsia" w:cstheme="minorEastAsia"/>
          <w:color w:val="000000" w:themeColor="text1"/>
          <w14:textFill>
            <w14:solidFill>
              <w14:schemeClr w14:val="tx1"/>
            </w14:solidFill>
          </w14:textFill>
        </w:rPr>
        <w:t>1</w:t>
      </w:r>
      <w:r>
        <w:rPr>
          <w:rFonts w:asciiTheme="minorEastAsia" w:hAnsiTheme="minorEastAsia" w:eastAsiaTheme="minorEastAsia" w:cstheme="minorEastAsia"/>
          <w:color w:val="000000" w:themeColor="text1"/>
          <w14:textFill>
            <w14:solidFill>
              <w14:schemeClr w14:val="tx1"/>
            </w14:solidFill>
          </w14:textFill>
        </w:rPr>
        <w:t xml:space="preserve">）根据甲方出具的方案，乙方严格按照方案保质保量的完成相应工作； </w:t>
      </w:r>
    </w:p>
    <w:p w14:paraId="62CD3C28">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（2）如需补充资料，乙方应一次性及时提出，甲方按要求补交相关资料；乙方不得私自接受除甲方外的任何资料补充；</w:t>
      </w:r>
    </w:p>
    <w:p w14:paraId="01415D2D">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w:t>
      </w:r>
      <w:r>
        <w:rPr>
          <w:rFonts w:hint="default" w:asciiTheme="minorEastAsia" w:hAnsiTheme="minorEastAsia" w:eastAsiaTheme="minorEastAsia" w:cstheme="minorEastAsia"/>
          <w:color w:val="000000" w:themeColor="text1"/>
          <w14:textFill>
            <w14:solidFill>
              <w14:schemeClr w14:val="tx1"/>
            </w14:solidFill>
          </w14:textFill>
        </w:rPr>
        <w:t>3</w:t>
      </w:r>
      <w:r>
        <w:rPr>
          <w:rFonts w:asciiTheme="minorEastAsia" w:hAnsiTheme="minorEastAsia" w:eastAsiaTheme="minorEastAsia" w:cstheme="minorEastAsia"/>
          <w:color w:val="000000" w:themeColor="text1"/>
          <w14:textFill>
            <w14:solidFill>
              <w14:schemeClr w14:val="tx1"/>
            </w14:solidFill>
          </w14:textFill>
        </w:rPr>
        <w:t>）根据甲方反馈业主的相关意见，乙方协助甲方出具最终推荐报告。</w:t>
      </w:r>
    </w:p>
    <w:p w14:paraId="45FE8C1E">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w:t>
      </w:r>
      <w:r>
        <w:rPr>
          <w:rFonts w:hint="default" w:asciiTheme="minorEastAsia" w:hAnsiTheme="minorEastAsia" w:eastAsiaTheme="minorEastAsia" w:cstheme="minorEastAsia"/>
          <w:color w:val="000000" w:themeColor="text1"/>
          <w14:textFill>
            <w14:solidFill>
              <w14:schemeClr w14:val="tx1"/>
            </w14:solidFill>
          </w14:textFill>
        </w:rPr>
        <w:t>4</w:t>
      </w:r>
      <w:r>
        <w:rPr>
          <w:rFonts w:asciiTheme="minorEastAsia" w:hAnsiTheme="minorEastAsia" w:eastAsiaTheme="minorEastAsia" w:cstheme="minorEastAsia"/>
          <w:color w:val="000000" w:themeColor="text1"/>
          <w14:textFill>
            <w14:solidFill>
              <w14:schemeClr w14:val="tx1"/>
            </w14:solidFill>
          </w14:textFill>
        </w:rPr>
        <w:t>）乙方的建立材料设备品牌及价格手册咨询服务工作按甲方的相关管理规定及要求执行。</w:t>
      </w:r>
    </w:p>
    <w:p w14:paraId="4BDA62B7">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 时间要求：</w:t>
      </w:r>
    </w:p>
    <w:p w14:paraId="4D96CB9E">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w:t>
      </w:r>
      <w:r>
        <w:rPr>
          <w:rFonts w:hint="default" w:asciiTheme="minorEastAsia" w:hAnsiTheme="minorEastAsia" w:eastAsiaTheme="minorEastAsia" w:cstheme="minorEastAsia"/>
          <w:color w:val="000000" w:themeColor="text1"/>
          <w14:textFill>
            <w14:solidFill>
              <w14:schemeClr w14:val="tx1"/>
            </w14:solidFill>
          </w14:textFill>
        </w:rPr>
        <w:t>1</w:t>
      </w:r>
      <w:r>
        <w:rPr>
          <w:rFonts w:asciiTheme="minorEastAsia" w:hAnsiTheme="minorEastAsia" w:eastAsiaTheme="minorEastAsia" w:cstheme="minorEastAsia"/>
          <w:color w:val="000000" w:themeColor="text1"/>
          <w14:textFill>
            <w14:solidFill>
              <w14:schemeClr w14:val="tx1"/>
            </w14:solidFill>
          </w14:textFill>
        </w:rPr>
        <w:t>）品牌推荐方式：品牌及价格手册详细建设方案由甲方确定后</w:t>
      </w:r>
      <w:r>
        <w:rPr>
          <w:rFonts w:hint="default" w:asciiTheme="minorEastAsia" w:hAnsiTheme="minorEastAsia" w:eastAsiaTheme="minorEastAsia" w:cstheme="minorEastAsia"/>
          <w:color w:val="000000" w:themeColor="text1"/>
          <w14:textFill>
            <w14:solidFill>
              <w14:schemeClr w14:val="tx1"/>
            </w14:solidFill>
          </w14:textFill>
        </w:rPr>
        <w:t>35</w:t>
      </w:r>
      <w:r>
        <w:rPr>
          <w:rFonts w:asciiTheme="minorEastAsia" w:hAnsiTheme="minorEastAsia" w:eastAsiaTheme="minorEastAsia" w:cstheme="minorEastAsia"/>
          <w:color w:val="000000" w:themeColor="text1"/>
          <w14:textFill>
            <w14:solidFill>
              <w14:schemeClr w14:val="tx1"/>
            </w14:solidFill>
          </w14:textFill>
        </w:rPr>
        <w:t>个日历天内，乙方完成使用品牌推荐方式入库部分的品类相关工作，并提供对标文件及供应商相关资料；乙方收到甲方对对标文集及供应商相关资料的意见反馈后</w:t>
      </w:r>
      <w:r>
        <w:rPr>
          <w:rFonts w:hint="default" w:asciiTheme="minorEastAsia" w:hAnsiTheme="minorEastAsia" w:eastAsiaTheme="minorEastAsia" w:cstheme="minorEastAsia"/>
          <w:color w:val="000000" w:themeColor="text1"/>
          <w14:textFill>
            <w14:solidFill>
              <w14:schemeClr w14:val="tx1"/>
            </w14:solidFill>
          </w14:textFill>
        </w:rPr>
        <w:t>15</w:t>
      </w:r>
      <w:r>
        <w:rPr>
          <w:rFonts w:asciiTheme="minorEastAsia" w:hAnsiTheme="minorEastAsia" w:eastAsiaTheme="minorEastAsia" w:cstheme="minorEastAsia"/>
          <w:color w:val="000000" w:themeColor="text1"/>
          <w14:textFill>
            <w14:solidFill>
              <w14:schemeClr w14:val="tx1"/>
            </w14:solidFill>
          </w14:textFill>
        </w:rPr>
        <w:t>个日历天内，提交品牌推荐部分第二版对标文件及供应商资料；后续</w:t>
      </w:r>
      <w:r>
        <w:rPr>
          <w:rFonts w:hint="default" w:asciiTheme="minorEastAsia" w:hAnsiTheme="minorEastAsia" w:eastAsiaTheme="minorEastAsia" w:cstheme="minorEastAsia"/>
          <w:color w:val="000000" w:themeColor="text1"/>
          <w14:textFill>
            <w14:solidFill>
              <w14:schemeClr w14:val="tx1"/>
            </w14:solidFill>
          </w14:textFill>
        </w:rPr>
        <w:t>7</w:t>
      </w:r>
      <w:r>
        <w:rPr>
          <w:rFonts w:asciiTheme="minorEastAsia" w:hAnsiTheme="minorEastAsia" w:eastAsiaTheme="minorEastAsia" w:cstheme="minorEastAsia"/>
          <w:color w:val="000000" w:themeColor="text1"/>
          <w14:textFill>
            <w14:solidFill>
              <w14:schemeClr w14:val="tx1"/>
            </w14:solidFill>
          </w14:textFill>
        </w:rPr>
        <w:t>个日历天，乙方配合甲方进行材料设备品牌手册的修改，直至甲方完成汇报定稿版。</w:t>
      </w:r>
    </w:p>
    <w:p w14:paraId="697780E8">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w:t>
      </w:r>
      <w:r>
        <w:rPr>
          <w:rFonts w:hint="default" w:asciiTheme="minorEastAsia" w:hAnsiTheme="minorEastAsia" w:eastAsiaTheme="minorEastAsia" w:cstheme="minorEastAsia"/>
          <w:color w:val="000000" w:themeColor="text1"/>
          <w14:textFill>
            <w14:solidFill>
              <w14:schemeClr w14:val="tx1"/>
            </w14:solidFill>
          </w14:textFill>
        </w:rPr>
        <w:t>2</w:t>
      </w:r>
      <w:r>
        <w:rPr>
          <w:rFonts w:asciiTheme="minorEastAsia" w:hAnsiTheme="minorEastAsia" w:eastAsiaTheme="minorEastAsia" w:cstheme="minorEastAsia"/>
          <w:color w:val="000000" w:themeColor="text1"/>
          <w14:textFill>
            <w14:solidFill>
              <w14:schemeClr w14:val="tx1"/>
            </w14:solidFill>
          </w14:textFill>
        </w:rPr>
        <w:t>）行业调研方式：品牌及价格手册详细建设方案由甲方确定后</w:t>
      </w:r>
      <w:r>
        <w:rPr>
          <w:rFonts w:hint="default" w:asciiTheme="minorEastAsia" w:hAnsiTheme="minorEastAsia" w:eastAsiaTheme="minorEastAsia" w:cstheme="minorEastAsia"/>
          <w:color w:val="000000" w:themeColor="text1"/>
          <w14:textFill>
            <w14:solidFill>
              <w14:schemeClr w14:val="tx1"/>
            </w14:solidFill>
          </w14:textFill>
        </w:rPr>
        <w:t>45</w:t>
      </w:r>
      <w:r>
        <w:rPr>
          <w:rFonts w:asciiTheme="minorEastAsia" w:hAnsiTheme="minorEastAsia" w:eastAsiaTheme="minorEastAsia" w:cstheme="minorEastAsia"/>
          <w:color w:val="000000" w:themeColor="text1"/>
          <w14:textFill>
            <w14:solidFill>
              <w14:schemeClr w14:val="tx1"/>
            </w14:solidFill>
          </w14:textFill>
        </w:rPr>
        <w:t xml:space="preserve">个日历天内，乙方完成使用行业调研入库部分的品类相关工作，并提供供应商相关资料；乙方收到甲方初版的意见反馈后 </w:t>
      </w:r>
      <w:r>
        <w:rPr>
          <w:rFonts w:hint="default" w:asciiTheme="minorEastAsia" w:hAnsiTheme="minorEastAsia" w:eastAsiaTheme="minorEastAsia" w:cstheme="minorEastAsia"/>
          <w:color w:val="000000" w:themeColor="text1"/>
          <w14:textFill>
            <w14:solidFill>
              <w14:schemeClr w14:val="tx1"/>
            </w14:solidFill>
          </w14:textFill>
        </w:rPr>
        <w:t>15</w:t>
      </w:r>
      <w:r>
        <w:rPr>
          <w:rFonts w:asciiTheme="minorEastAsia" w:hAnsiTheme="minorEastAsia" w:eastAsiaTheme="minorEastAsia" w:cstheme="minorEastAsia"/>
          <w:color w:val="000000" w:themeColor="text1"/>
          <w14:textFill>
            <w14:solidFill>
              <w14:schemeClr w14:val="tx1"/>
            </w14:solidFill>
          </w14:textFill>
        </w:rPr>
        <w:t>个日历天内，提交行业调研部分供应商资料第二版</w:t>
      </w:r>
      <w:r>
        <w:rPr>
          <w:rFonts w:hint="eastAsia" w:asciiTheme="minorEastAsia" w:hAnsiTheme="minorEastAsia" w:eastAsiaTheme="minorEastAsia" w:cstheme="minorEastAsia"/>
          <w:color w:val="000000" w:themeColor="text1"/>
          <w:lang w:eastAsia="zh-CN"/>
          <w14:textFill>
            <w14:solidFill>
              <w14:schemeClr w14:val="tx1"/>
            </w14:solidFill>
          </w14:textFill>
        </w:rPr>
        <w:t>；</w:t>
      </w:r>
      <w:r>
        <w:rPr>
          <w:rFonts w:asciiTheme="minorEastAsia" w:hAnsiTheme="minorEastAsia" w:eastAsiaTheme="minorEastAsia" w:cstheme="minorEastAsia"/>
          <w:color w:val="000000" w:themeColor="text1"/>
          <w14:textFill>
            <w14:solidFill>
              <w14:schemeClr w14:val="tx1"/>
            </w14:solidFill>
          </w14:textFill>
        </w:rPr>
        <w:t xml:space="preserve">后续 </w:t>
      </w:r>
      <w:r>
        <w:rPr>
          <w:rFonts w:hint="default" w:asciiTheme="minorEastAsia" w:hAnsiTheme="minorEastAsia" w:eastAsiaTheme="minorEastAsia" w:cstheme="minorEastAsia"/>
          <w:color w:val="000000" w:themeColor="text1"/>
          <w14:textFill>
            <w14:solidFill>
              <w14:schemeClr w14:val="tx1"/>
            </w14:solidFill>
          </w14:textFill>
        </w:rPr>
        <w:t>7</w:t>
      </w:r>
      <w:r>
        <w:rPr>
          <w:rFonts w:asciiTheme="minorEastAsia" w:hAnsiTheme="minorEastAsia" w:eastAsiaTheme="minorEastAsia" w:cstheme="minorEastAsia"/>
          <w:color w:val="000000" w:themeColor="text1"/>
          <w14:textFill>
            <w14:solidFill>
              <w14:schemeClr w14:val="tx1"/>
            </w14:solidFill>
          </w14:textFill>
        </w:rPr>
        <w:t>个日历天，乙方配合甲方进行材料设备品牌手册的修改，直至甲方完成汇报定稿版。</w:t>
      </w:r>
    </w:p>
    <w:p w14:paraId="01F85961">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w:t>
      </w:r>
      <w:r>
        <w:rPr>
          <w:rFonts w:hint="default" w:asciiTheme="minorEastAsia" w:hAnsiTheme="minorEastAsia" w:eastAsiaTheme="minorEastAsia" w:cstheme="minorEastAsia"/>
          <w:color w:val="000000" w:themeColor="text1"/>
          <w14:textFill>
            <w14:solidFill>
              <w14:schemeClr w14:val="tx1"/>
            </w14:solidFill>
          </w14:textFill>
        </w:rPr>
        <w:t>3</w:t>
      </w:r>
      <w:r>
        <w:rPr>
          <w:rFonts w:asciiTheme="minorEastAsia" w:hAnsiTheme="minorEastAsia" w:eastAsiaTheme="minorEastAsia" w:cstheme="minorEastAsia"/>
          <w:color w:val="000000" w:themeColor="text1"/>
          <w14:textFill>
            <w14:solidFill>
              <w14:schemeClr w14:val="tx1"/>
            </w14:solidFill>
          </w14:textFill>
        </w:rPr>
        <w:t>）材料设备价格收集：材料设备品牌手册定稿形成后</w:t>
      </w:r>
      <w:r>
        <w:rPr>
          <w:rFonts w:hint="default" w:asciiTheme="minorEastAsia" w:hAnsiTheme="minorEastAsia" w:eastAsiaTheme="minorEastAsia" w:cstheme="minorEastAsia"/>
          <w:color w:val="000000" w:themeColor="text1"/>
          <w14:textFill>
            <w14:solidFill>
              <w14:schemeClr w14:val="tx1"/>
            </w14:solidFill>
          </w14:textFill>
        </w:rPr>
        <w:t>15</w:t>
      </w:r>
      <w:r>
        <w:rPr>
          <w:rFonts w:asciiTheme="minorEastAsia" w:hAnsiTheme="minorEastAsia" w:eastAsiaTheme="minorEastAsia" w:cstheme="minorEastAsia"/>
          <w:color w:val="000000" w:themeColor="text1"/>
          <w14:textFill>
            <w14:solidFill>
              <w14:schemeClr w14:val="tx1"/>
            </w14:solidFill>
          </w14:textFill>
        </w:rPr>
        <w:t>个日历天内，乙方根据甲方确定的材料设备品类进行价格调研，提交收集的供应商报价表；后续</w:t>
      </w:r>
      <w:r>
        <w:rPr>
          <w:rFonts w:hint="default" w:asciiTheme="minorEastAsia" w:hAnsiTheme="minorEastAsia" w:eastAsiaTheme="minorEastAsia" w:cstheme="minorEastAsia"/>
          <w:color w:val="000000" w:themeColor="text1"/>
          <w14:textFill>
            <w14:solidFill>
              <w14:schemeClr w14:val="tx1"/>
            </w14:solidFill>
          </w14:textFill>
        </w:rPr>
        <w:t>7</w:t>
      </w:r>
      <w:r>
        <w:rPr>
          <w:rFonts w:asciiTheme="minorEastAsia" w:hAnsiTheme="minorEastAsia" w:eastAsiaTheme="minorEastAsia" w:cstheme="minorEastAsia"/>
          <w:color w:val="000000" w:themeColor="text1"/>
          <w14:textFill>
            <w14:solidFill>
              <w14:schemeClr w14:val="tx1"/>
            </w14:solidFill>
          </w14:textFill>
        </w:rPr>
        <w:t>个日历天，乙方配合甲方进行材料设备价格手册的修改，直至甲方完成《材料设备价格手册》汇报定稿版。</w:t>
      </w:r>
    </w:p>
    <w:p w14:paraId="6EFBEEE0">
      <w:pPr>
        <w:numPr>
          <w:ilvl w:val="0"/>
          <w:numId w:val="0"/>
        </w:numPr>
        <w:spacing w:line="360" w:lineRule="auto"/>
        <w:ind w:firstLine="600" w:firstLineChars="200"/>
        <w:rPr>
          <w:rFonts w:hint="eastAsia" w:ascii="黑体" w:hAnsi="黑体" w:eastAsia="黑体" w:cs="黑体"/>
          <w:color w:val="000000" w:themeColor="text1"/>
          <w:sz w:val="30"/>
          <w:szCs w:val="30"/>
          <w:highlight w:val="none"/>
          <w14:textFill>
            <w14:solidFill>
              <w14:schemeClr w14:val="tx1"/>
            </w14:solidFill>
          </w14:textFill>
        </w:rPr>
      </w:pPr>
    </w:p>
    <w:p w14:paraId="4E33533A">
      <w:pPr>
        <w:pStyle w:val="3"/>
        <w:numPr>
          <w:ilvl w:val="1"/>
          <w:numId w:val="0"/>
        </w:numPr>
        <w:ind w:leftChars="0"/>
        <w:jc w:val="center"/>
        <w:rPr>
          <w:rFonts w:hint="eastAsia" w:ascii="黑体" w:hAnsi="黑体" w:eastAsia="黑体" w:cs="黑体"/>
          <w:color w:val="000000" w:themeColor="text1"/>
          <w:sz w:val="30"/>
          <w:szCs w:val="30"/>
          <w:highlight w:val="none"/>
          <w14:textFill>
            <w14:solidFill>
              <w14:schemeClr w14:val="tx1"/>
            </w14:solidFill>
          </w14:textFill>
        </w:rPr>
      </w:pPr>
    </w:p>
    <w:p w14:paraId="2A783EDA">
      <w:pPr>
        <w:pStyle w:val="3"/>
        <w:numPr>
          <w:ilvl w:val="1"/>
          <w:numId w:val="0"/>
        </w:numPr>
        <w:ind w:leftChars="0"/>
        <w:jc w:val="center"/>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黑体" w:hAnsi="黑体" w:eastAsia="黑体" w:cs="黑体"/>
          <w:color w:val="000000" w:themeColor="text1"/>
          <w:sz w:val="30"/>
          <w:szCs w:val="30"/>
          <w:highlight w:val="none"/>
          <w14:textFill>
            <w14:solidFill>
              <w14:schemeClr w14:val="tx1"/>
            </w14:solidFill>
          </w14:textFill>
        </w:rPr>
        <w:t>第三章 评选标准及评选方法</w:t>
      </w:r>
      <w:bookmarkEnd w:id="94"/>
      <w:bookmarkEnd w:id="95"/>
      <w:bookmarkStart w:id="96" w:name="_Toc497990581"/>
      <w:bookmarkStart w:id="97" w:name="_Toc500406932"/>
      <w:bookmarkStart w:id="98" w:name="_Toc358291744"/>
      <w:bookmarkStart w:id="99" w:name="_Toc500404364"/>
      <w:bookmarkStart w:id="100" w:name="_Toc500406008"/>
    </w:p>
    <w:p w14:paraId="30D93889">
      <w:pPr>
        <w:widowControl/>
        <w:spacing w:line="360" w:lineRule="auto"/>
        <w:ind w:firstLine="480" w:firstLineChars="200"/>
        <w:jc w:val="left"/>
        <w:rPr>
          <w:rFonts w:hint="eastAsia" w:ascii="宋体" w:hAnsi="宋体" w:eastAsia="宋体" w:cs="宋体"/>
          <w:color w:val="000000" w:themeColor="text1"/>
          <w:kern w:val="0"/>
          <w:sz w:val="24"/>
          <w:szCs w:val="24"/>
          <w:highlight w:val="none"/>
          <w:lang w:bidi="ar"/>
          <w14:textFill>
            <w14:solidFill>
              <w14:schemeClr w14:val="tx1"/>
            </w14:solidFill>
          </w14:textFill>
        </w:rPr>
      </w:pPr>
    </w:p>
    <w:p w14:paraId="2EEF466D">
      <w:pPr>
        <w:widowControl/>
        <w:spacing w:line="360" w:lineRule="auto"/>
        <w:ind w:firstLine="480" w:firstLineChars="200"/>
        <w:jc w:val="left"/>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1.</w:t>
      </w:r>
      <w:r>
        <w:rPr>
          <w:rFonts w:hint="eastAsia" w:ascii="宋体" w:hAnsi="宋体" w:eastAsia="宋体" w:cs="宋体"/>
          <w:color w:val="000000" w:themeColor="text1"/>
          <w:kern w:val="0"/>
          <w:sz w:val="24"/>
          <w:szCs w:val="24"/>
          <w:highlight w:val="none"/>
          <w:lang w:bidi="ar"/>
          <w14:textFill>
            <w14:solidFill>
              <w14:schemeClr w14:val="tx1"/>
            </w14:solidFill>
          </w14:textFill>
        </w:rPr>
        <w:t>本次询价采用综合评估法进行评审。</w:t>
      </w:r>
    </w:p>
    <w:p w14:paraId="55C353AE">
      <w:pPr>
        <w:widowControl/>
        <w:spacing w:line="360" w:lineRule="auto"/>
        <w:ind w:firstLine="480" w:firstLineChars="200"/>
        <w:jc w:val="left"/>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2.</w:t>
      </w:r>
      <w:r>
        <w:rPr>
          <w:rFonts w:hint="eastAsia" w:ascii="宋体" w:hAnsi="宋体" w:eastAsia="宋体" w:cs="宋体"/>
          <w:color w:val="000000" w:themeColor="text1"/>
          <w:kern w:val="0"/>
          <w:sz w:val="24"/>
          <w:szCs w:val="24"/>
          <w:highlight w:val="none"/>
          <w:lang w:bidi="ar"/>
          <w14:textFill>
            <w14:solidFill>
              <w14:schemeClr w14:val="tx1"/>
            </w14:solidFill>
          </w14:textFill>
        </w:rPr>
        <w:t>评</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审</w:t>
      </w:r>
      <w:r>
        <w:rPr>
          <w:rFonts w:hint="eastAsia" w:ascii="宋体" w:hAnsi="宋体" w:eastAsia="宋体" w:cs="宋体"/>
          <w:color w:val="000000" w:themeColor="text1"/>
          <w:kern w:val="0"/>
          <w:sz w:val="24"/>
          <w:szCs w:val="24"/>
          <w:highlight w:val="none"/>
          <w:lang w:bidi="ar"/>
          <w14:textFill>
            <w14:solidFill>
              <w14:schemeClr w14:val="tx1"/>
            </w14:solidFill>
          </w14:textFill>
        </w:rPr>
        <w:t>委员会推荐的中</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选</w:t>
      </w:r>
      <w:r>
        <w:rPr>
          <w:rFonts w:hint="eastAsia" w:ascii="宋体" w:hAnsi="宋体" w:eastAsia="宋体" w:cs="宋体"/>
          <w:color w:val="000000" w:themeColor="text1"/>
          <w:kern w:val="0"/>
          <w:sz w:val="24"/>
          <w:szCs w:val="24"/>
          <w:highlight w:val="none"/>
          <w:lang w:bidi="ar"/>
          <w14:textFill>
            <w14:solidFill>
              <w14:schemeClr w14:val="tx1"/>
            </w14:solidFill>
          </w14:textFill>
        </w:rPr>
        <w:t>候选人数：1-3名。只有通过资格审查、符合性审查的</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询价申请</w:t>
      </w:r>
      <w:r>
        <w:rPr>
          <w:rFonts w:hint="eastAsia" w:ascii="宋体" w:hAnsi="宋体" w:eastAsia="宋体" w:cs="宋体"/>
          <w:color w:val="000000" w:themeColor="text1"/>
          <w:kern w:val="0"/>
          <w:sz w:val="24"/>
          <w:szCs w:val="24"/>
          <w:highlight w:val="none"/>
          <w:lang w:bidi="ar"/>
          <w14:textFill>
            <w14:solidFill>
              <w14:schemeClr w14:val="tx1"/>
            </w14:solidFill>
          </w14:textFill>
        </w:rPr>
        <w:t>人才能进入详细评审。经资格审查、符合性审查，有效询价申请</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人</w:t>
      </w:r>
      <w:r>
        <w:rPr>
          <w:rFonts w:hint="eastAsia" w:ascii="宋体" w:hAnsi="宋体" w:eastAsia="宋体" w:cs="宋体"/>
          <w:color w:val="000000" w:themeColor="text1"/>
          <w:kern w:val="0"/>
          <w:sz w:val="24"/>
          <w:szCs w:val="24"/>
          <w:highlight w:val="none"/>
          <w:lang w:bidi="ar"/>
          <w14:textFill>
            <w14:solidFill>
              <w14:schemeClr w14:val="tx1"/>
            </w14:solidFill>
          </w14:textFill>
        </w:rPr>
        <w:t>不足三个但仍具有竞争</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性</w:t>
      </w:r>
      <w:r>
        <w:rPr>
          <w:rFonts w:hint="eastAsia" w:ascii="宋体" w:hAnsi="宋体" w:eastAsia="宋体" w:cs="宋体"/>
          <w:color w:val="000000" w:themeColor="text1"/>
          <w:kern w:val="0"/>
          <w:sz w:val="24"/>
          <w:szCs w:val="24"/>
          <w:highlight w:val="none"/>
          <w:lang w:bidi="ar"/>
          <w14:textFill>
            <w14:solidFill>
              <w14:schemeClr w14:val="tx1"/>
            </w14:solidFill>
          </w14:textFill>
        </w:rPr>
        <w:t>，评审委员会应继续评审。是否具有竞争性，应从其实力、业绩、信誉、技术方案和询价报价等方面认定。</w:t>
      </w:r>
    </w:p>
    <w:p w14:paraId="2CE5B087">
      <w:pPr>
        <w:widowControl/>
        <w:spacing w:line="360" w:lineRule="auto"/>
        <w:ind w:firstLine="480" w:firstLineChars="200"/>
        <w:jc w:val="left"/>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3.</w:t>
      </w:r>
      <w:r>
        <w:rPr>
          <w:rFonts w:hint="eastAsia" w:ascii="宋体" w:hAnsi="宋体" w:eastAsia="宋体" w:cs="宋体"/>
          <w:color w:val="000000" w:themeColor="text1"/>
          <w:kern w:val="0"/>
          <w:sz w:val="24"/>
          <w:szCs w:val="24"/>
          <w:highlight w:val="none"/>
          <w:lang w:bidi="ar"/>
          <w14:textFill>
            <w14:solidFill>
              <w14:schemeClr w14:val="tx1"/>
            </w14:solidFill>
          </w14:textFill>
        </w:rPr>
        <w:t>如果中选人放弃中选、因不可抗力不能履行合同、不按照</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询价</w:t>
      </w:r>
      <w:r>
        <w:rPr>
          <w:rFonts w:hint="eastAsia" w:ascii="宋体" w:hAnsi="宋体" w:eastAsia="宋体" w:cs="宋体"/>
          <w:color w:val="000000" w:themeColor="text1"/>
          <w:kern w:val="0"/>
          <w:sz w:val="24"/>
          <w:szCs w:val="24"/>
          <w:highlight w:val="none"/>
          <w:lang w:bidi="ar"/>
          <w14:textFill>
            <w14:solidFill>
              <w14:schemeClr w14:val="tx1"/>
            </w14:solidFill>
          </w14:textFill>
        </w:rPr>
        <w:t>文件要求提交履约保证金，或者被查实存在影响中选结果的违法行为等情形，不符合中选条件的，</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询价</w:t>
      </w:r>
      <w:r>
        <w:rPr>
          <w:rFonts w:hint="eastAsia" w:ascii="宋体" w:hAnsi="宋体" w:eastAsia="宋体" w:cs="宋体"/>
          <w:color w:val="000000" w:themeColor="text1"/>
          <w:kern w:val="0"/>
          <w:sz w:val="24"/>
          <w:szCs w:val="24"/>
          <w:highlight w:val="none"/>
          <w:lang w:bidi="ar"/>
          <w14:textFill>
            <w14:solidFill>
              <w14:schemeClr w14:val="tx1"/>
            </w14:solidFill>
          </w14:textFill>
        </w:rPr>
        <w:t>人可以按照评审委员会提出的中选候选人名单排序依次确定其他中选候选人为中选人，也可以重新</w:t>
      </w:r>
      <w: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t>询价</w:t>
      </w:r>
      <w:r>
        <w:rPr>
          <w:rFonts w:hint="eastAsia" w:ascii="宋体" w:hAnsi="宋体" w:eastAsia="宋体" w:cs="宋体"/>
          <w:color w:val="000000" w:themeColor="text1"/>
          <w:kern w:val="0"/>
          <w:sz w:val="24"/>
          <w:szCs w:val="24"/>
          <w:highlight w:val="none"/>
          <w:lang w:bidi="ar"/>
          <w14:textFill>
            <w14:solidFill>
              <w14:schemeClr w14:val="tx1"/>
            </w14:solidFill>
          </w14:textFill>
        </w:rPr>
        <w:t>。</w:t>
      </w:r>
    </w:p>
    <w:p w14:paraId="23A0A91B">
      <w:pPr>
        <w:widowControl/>
        <w:spacing w:line="360" w:lineRule="auto"/>
        <w:ind w:firstLine="480" w:firstLineChars="200"/>
        <w:jc w:val="left"/>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附：</w:t>
      </w:r>
    </w:p>
    <w:p w14:paraId="4A2DB09C">
      <w:pPr>
        <w:widowControl/>
        <w:spacing w:line="360" w:lineRule="auto"/>
        <w:ind w:firstLine="480" w:firstLineChars="200"/>
        <w:jc w:val="left"/>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资格审查标准</w:t>
      </w:r>
    </w:p>
    <w:p w14:paraId="5E5DBC5C">
      <w:pPr>
        <w:widowControl/>
        <w:spacing w:line="360" w:lineRule="auto"/>
        <w:ind w:firstLine="480" w:firstLineChars="200"/>
        <w:jc w:val="left"/>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符合性审查标准</w:t>
      </w:r>
    </w:p>
    <w:p w14:paraId="7468145E">
      <w:pPr>
        <w:widowControl/>
        <w:spacing w:line="360" w:lineRule="auto"/>
        <w:ind w:firstLine="480" w:firstLineChars="200"/>
        <w:jc w:val="left"/>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详细评审标准</w:t>
      </w:r>
    </w:p>
    <w:p w14:paraId="21988B7A">
      <w:pPr>
        <w:spacing w:line="360" w:lineRule="auto"/>
        <w:ind w:firstLine="240" w:firstLineChars="100"/>
        <w:jc w:val="cente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br w:type="page"/>
      </w:r>
      <w:r>
        <w:rPr>
          <w:rFonts w:hint="eastAsia" w:ascii="黑体" w:hAnsi="黑体" w:eastAsia="黑体" w:cs="黑体"/>
          <w:color w:val="000000" w:themeColor="text1"/>
          <w:sz w:val="28"/>
          <w:szCs w:val="28"/>
          <w:highlight w:val="none"/>
          <w:lang w:bidi="ar"/>
          <w14:textFill>
            <w14:solidFill>
              <w14:schemeClr w14:val="tx1"/>
            </w14:solidFill>
          </w14:textFill>
        </w:rPr>
        <w:t>一、</w:t>
      </w:r>
      <w:r>
        <w:rPr>
          <w:rFonts w:hint="eastAsia" w:ascii="黑体" w:hAnsi="黑体" w:eastAsia="黑体" w:cs="黑体"/>
          <w:b/>
          <w:bCs/>
          <w:color w:val="000000" w:themeColor="text1"/>
          <w:spacing w:val="20"/>
          <w:sz w:val="28"/>
          <w:szCs w:val="28"/>
          <w:highlight w:val="none"/>
          <w:lang w:bidi="ar"/>
          <w14:textFill>
            <w14:solidFill>
              <w14:schemeClr w14:val="tx1"/>
            </w14:solidFill>
          </w14:textFill>
        </w:rPr>
        <w:t>资格审查标准</w:t>
      </w:r>
    </w:p>
    <w:tbl>
      <w:tblPr>
        <w:tblStyle w:val="1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0"/>
        <w:gridCol w:w="1522"/>
        <w:gridCol w:w="6362"/>
        <w:gridCol w:w="1024"/>
      </w:tblGrid>
      <w:tr w14:paraId="5723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5"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89F0D1">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序号</w:t>
            </w:r>
          </w:p>
        </w:tc>
        <w:tc>
          <w:tcPr>
            <w:tcW w:w="7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E7F280">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审查内容</w:t>
            </w:r>
          </w:p>
        </w:tc>
        <w:tc>
          <w:tcPr>
            <w:tcW w:w="325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05280B">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合格条件</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31B2DF">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备注</w:t>
            </w:r>
          </w:p>
        </w:tc>
      </w:tr>
      <w:tr w14:paraId="1C0A7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AFA999">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7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1E1D26">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一般要求</w:t>
            </w:r>
          </w:p>
        </w:tc>
        <w:tc>
          <w:tcPr>
            <w:tcW w:w="325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97EEBE">
            <w:pPr>
              <w:spacing w:line="520" w:lineRule="exact"/>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具有独立的法人资格，提供有效的营业执照</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13F4AE">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r>
      <w:tr w14:paraId="13ED4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7"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AD5586">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7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E5CDA8">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业绩要求</w:t>
            </w:r>
          </w:p>
        </w:tc>
        <w:tc>
          <w:tcPr>
            <w:tcW w:w="325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3014B7">
            <w:pPr>
              <w:pStyle w:val="14"/>
              <w:numPr>
                <w:ilvl w:val="-1"/>
                <w:numId w:val="0"/>
              </w:numPr>
              <w:spacing w:line="360" w:lineRule="auto"/>
              <w:ind w:left="0" w:leftChars="0" w:firstLine="0" w:firstLineChars="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近3年(2021年1月1日至今)，至少具有1个已完成或正在执行或新承接的不少于30万元的建筑工程咨询类合同业绩。</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4745AA">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r>
      <w:tr w14:paraId="09101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AE5B66A">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7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A5555D">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信誉要求</w:t>
            </w:r>
          </w:p>
        </w:tc>
        <w:tc>
          <w:tcPr>
            <w:tcW w:w="325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D70BAF">
            <w:pPr>
              <w:keepNext w:val="0"/>
              <w:keepLines w:val="0"/>
              <w:pageBreakBefore w:val="0"/>
              <w:kinsoku/>
              <w:wordWrap/>
              <w:overflowPunct/>
              <w:topLinePunct w:val="0"/>
              <w:autoSpaceDE/>
              <w:autoSpaceDN/>
              <w:bidi w:val="0"/>
              <w:snapToGrid/>
              <w:spacing w:line="59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询价申请人资信良好，询价申请人及其法定代表人均未被人民法院列入失信被执行人名单(提供http: //zxgk.court.gov.cn/shixin/全国范围内查询结果截图打印件)。</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78629F">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r>
      <w:tr w14:paraId="777F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953613">
            <w:pPr>
              <w:spacing w:line="36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p>
        </w:tc>
        <w:tc>
          <w:tcPr>
            <w:tcW w:w="77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2FA432">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联合体</w:t>
            </w:r>
          </w:p>
        </w:tc>
        <w:tc>
          <w:tcPr>
            <w:tcW w:w="3255"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791271">
            <w:pPr>
              <w:spacing w:line="520" w:lineRule="exact"/>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本次询价不接受联合体询价申请</w:t>
            </w:r>
            <w:r>
              <w:rPr>
                <w:rFonts w:hint="eastAsia" w:ascii="宋体" w:hAnsi="宋体" w:eastAsia="宋体" w:cs="宋体"/>
                <w:color w:val="000000" w:themeColor="text1"/>
                <w:sz w:val="24"/>
                <w:szCs w:val="24"/>
                <w:highlight w:val="none"/>
                <w:lang w:eastAsia="zh-CN"/>
                <w14:textFill>
                  <w14:solidFill>
                    <w14:schemeClr w14:val="tx1"/>
                  </w14:solidFill>
                </w14:textFill>
              </w:rPr>
              <w:t>。</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ED701C">
            <w:pPr>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p>
        </w:tc>
      </w:tr>
    </w:tbl>
    <w:p w14:paraId="08788D81">
      <w:pPr>
        <w:spacing w:line="360" w:lineRule="auto"/>
        <w:ind w:left="730" w:leftChars="285" w:hanging="132" w:hangingChars="55"/>
        <w:rPr>
          <w:rFonts w:hint="eastAsia" w:ascii="宋体" w:hAnsi="宋体" w:eastAsia="宋体" w:cs="宋体"/>
          <w:b/>
          <w:bCs/>
          <w:color w:val="000000" w:themeColor="text1"/>
          <w:spacing w:val="4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注：</w:t>
      </w:r>
      <w:bookmarkStart w:id="101" w:name="_Hlk118214378"/>
      <w:r>
        <w:rPr>
          <w:rFonts w:hint="eastAsia" w:ascii="宋体" w:hAnsi="宋体" w:eastAsia="宋体" w:cs="宋体"/>
          <w:color w:val="000000" w:themeColor="text1"/>
          <w:sz w:val="24"/>
          <w:szCs w:val="24"/>
          <w:highlight w:val="none"/>
          <w:lang w:bidi="ar"/>
          <w14:textFill>
            <w14:solidFill>
              <w14:schemeClr w14:val="tx1"/>
            </w14:solidFill>
          </w14:textFill>
        </w:rPr>
        <w:t>结论分“通过”和“不通过”；上表所列所有评审项目均符合要求的结论为“通过”；有任意一项不符合要求则结论为“不通过”。以上评审有一条不通过，则视为资格评审标准不通过，不进入下一步评审，询价文件作否决</w:t>
      </w: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参询</w:t>
      </w:r>
      <w:r>
        <w:rPr>
          <w:rFonts w:hint="eastAsia" w:ascii="宋体" w:hAnsi="宋体" w:eastAsia="宋体" w:cs="宋体"/>
          <w:color w:val="000000" w:themeColor="text1"/>
          <w:sz w:val="24"/>
          <w:szCs w:val="24"/>
          <w:highlight w:val="none"/>
          <w:lang w:bidi="ar"/>
          <w14:textFill>
            <w14:solidFill>
              <w14:schemeClr w14:val="tx1"/>
            </w14:solidFill>
          </w14:textFill>
        </w:rPr>
        <w:t>处理。</w:t>
      </w:r>
      <w:bookmarkEnd w:id="101"/>
    </w:p>
    <w:p w14:paraId="64CD08E7">
      <w:pPr>
        <w:spacing w:line="360" w:lineRule="auto"/>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bidi="ar"/>
          <w14:textFill>
            <w14:solidFill>
              <w14:schemeClr w14:val="tx1"/>
            </w14:solidFill>
          </w14:textFill>
        </w:rPr>
        <w:br w:type="page"/>
      </w:r>
      <w:r>
        <w:rPr>
          <w:rFonts w:hint="eastAsia" w:ascii="黑体" w:hAnsi="黑体" w:eastAsia="黑体" w:cs="黑体"/>
          <w:b/>
          <w:color w:val="000000" w:themeColor="text1"/>
          <w:sz w:val="28"/>
          <w:szCs w:val="28"/>
          <w:highlight w:val="none"/>
          <w:lang w:bidi="ar"/>
          <w14:textFill>
            <w14:solidFill>
              <w14:schemeClr w14:val="tx1"/>
            </w14:solidFill>
          </w14:textFill>
        </w:rPr>
        <w:t>二、</w:t>
      </w:r>
      <w:r>
        <w:rPr>
          <w:rFonts w:hint="eastAsia" w:ascii="黑体" w:hAnsi="黑体" w:eastAsia="黑体" w:cs="黑体"/>
          <w:b/>
          <w:bCs/>
          <w:color w:val="000000" w:themeColor="text1"/>
          <w:sz w:val="28"/>
          <w:szCs w:val="28"/>
          <w:highlight w:val="none"/>
          <w:lang w:bidi="ar"/>
          <w14:textFill>
            <w14:solidFill>
              <w14:schemeClr w14:val="tx1"/>
            </w14:solidFill>
          </w14:textFill>
        </w:rPr>
        <w:t>符合性审查标准</w:t>
      </w:r>
    </w:p>
    <w:tbl>
      <w:tblPr>
        <w:tblStyle w:val="12"/>
        <w:tblpPr w:leftFromText="180" w:rightFromText="180" w:vertAnchor="text" w:horzAnchor="margin" w:tblpXSpec="center" w:tblpY="29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5540"/>
        <w:gridCol w:w="1270"/>
        <w:gridCol w:w="1184"/>
        <w:gridCol w:w="1150"/>
      </w:tblGrid>
      <w:tr w14:paraId="66D8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7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A82B060">
            <w:pPr>
              <w:tabs>
                <w:tab w:val="left" w:pos="5250"/>
              </w:tabs>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序号</w:t>
            </w:r>
          </w:p>
        </w:tc>
        <w:tc>
          <w:tcPr>
            <w:tcW w:w="55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13F11B2">
            <w:pPr>
              <w:tabs>
                <w:tab w:val="left" w:pos="5250"/>
              </w:tabs>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审查内容</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CBDCEAB">
            <w:pPr>
              <w:tabs>
                <w:tab w:val="left" w:pos="5250"/>
              </w:tabs>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询价申请单位</w:t>
            </w:r>
          </w:p>
        </w:tc>
      </w:tr>
      <w:tr w14:paraId="381D0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C3FF93">
            <w:pPr>
              <w:rPr>
                <w:rFonts w:hint="eastAsia" w:ascii="宋体" w:hAnsi="宋体" w:eastAsia="宋体" w:cs="宋体"/>
                <w:color w:val="000000" w:themeColor="text1"/>
                <w:sz w:val="24"/>
                <w:szCs w:val="24"/>
                <w:highlight w:val="none"/>
                <w14:textFill>
                  <w14:solidFill>
                    <w14:schemeClr w14:val="tx1"/>
                  </w14:solidFill>
                </w14:textFill>
              </w:rPr>
            </w:pPr>
          </w:p>
        </w:tc>
        <w:tc>
          <w:tcPr>
            <w:tcW w:w="55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7C0E9E">
            <w:pPr>
              <w:rPr>
                <w:rFonts w:hint="eastAsia" w:ascii="宋体" w:hAnsi="宋体" w:eastAsia="宋体" w:cs="宋体"/>
                <w:color w:val="000000" w:themeColor="text1"/>
                <w:sz w:val="24"/>
                <w:szCs w:val="24"/>
                <w:highlight w:val="none"/>
                <w14:textFill>
                  <w14:solidFill>
                    <w14:schemeClr w14:val="tx1"/>
                  </w14:solidFill>
                </w14:textFill>
              </w:rPr>
            </w:pP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090A0FFF">
            <w:pPr>
              <w:tabs>
                <w:tab w:val="left" w:pos="5250"/>
              </w:tabs>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询价申请人1</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0E8C055C">
            <w:pPr>
              <w:tabs>
                <w:tab w:val="left" w:pos="5250"/>
              </w:tabs>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询价申请人2</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0876E1E4">
            <w:pPr>
              <w:tabs>
                <w:tab w:val="left" w:pos="5250"/>
              </w:tabs>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r>
      <w:tr w14:paraId="2AE7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6085F729">
            <w:pPr>
              <w:tabs>
                <w:tab w:val="left" w:pos="5250"/>
              </w:tabs>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4530A9BC">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按询价文件要求询价申请人的法定代表人或授权代表人签字和盖公章的</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2251CCE1">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5E5D6E25">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083FE5F0">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p>
        </w:tc>
      </w:tr>
      <w:tr w14:paraId="6543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3614336F">
            <w:pPr>
              <w:tabs>
                <w:tab w:val="left" w:pos="5250"/>
              </w:tabs>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3D4D107D">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法定代表人身份证明书符合询价文件要求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1045DBB8">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7BA38E5D">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25AB5B87">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p>
        </w:tc>
      </w:tr>
      <w:tr w14:paraId="31ECA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1B8B9628">
            <w:pPr>
              <w:tabs>
                <w:tab w:val="left" w:pos="5250"/>
              </w:tabs>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5B9EFF1A">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法定代表人授权委托书(若法定代表人授权时)符合询价文件要求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7E3D4721">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588B1013">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56202C73">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p>
        </w:tc>
      </w:tr>
      <w:tr w14:paraId="5A2C5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03030548">
            <w:pPr>
              <w:tabs>
                <w:tab w:val="left" w:pos="5250"/>
              </w:tabs>
              <w:spacing w:line="36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413D500E">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报价</w:t>
            </w:r>
            <w:r>
              <w:rPr>
                <w:rFonts w:hint="eastAsia" w:ascii="宋体" w:hAnsi="宋体" w:eastAsia="宋体" w:cs="宋体"/>
                <w:color w:val="000000" w:themeColor="text1"/>
                <w:sz w:val="24"/>
                <w:szCs w:val="24"/>
                <w:highlight w:val="none"/>
                <w14:textFill>
                  <w14:solidFill>
                    <w14:schemeClr w14:val="tx1"/>
                  </w14:solidFill>
                </w14:textFill>
              </w:rPr>
              <w:t xml:space="preserve">唯一且未超过本项目最高限价 </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119044EE">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5767794C">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532D76EA">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p>
        </w:tc>
      </w:tr>
      <w:tr w14:paraId="061B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23A3FD0D">
            <w:pPr>
              <w:tabs>
                <w:tab w:val="left" w:pos="5250"/>
              </w:tabs>
              <w:spacing w:line="36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19FB254A">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响应询价文件实质性要求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01422F2C">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2EC5FB55">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4E08978C">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p>
        </w:tc>
      </w:tr>
      <w:tr w14:paraId="0FE9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34707090">
            <w:pPr>
              <w:tabs>
                <w:tab w:val="left" w:pos="5250"/>
              </w:tabs>
              <w:spacing w:line="36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5612C64A">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参询报价清单符合报价清单给出的要求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1EC4CB05">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68914EF4">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64B72A8C">
            <w:pPr>
              <w:tabs>
                <w:tab w:val="left" w:pos="5250"/>
              </w:tabs>
              <w:spacing w:line="400" w:lineRule="exact"/>
              <w:rPr>
                <w:rFonts w:hint="eastAsia" w:ascii="宋体" w:hAnsi="宋体" w:eastAsia="宋体" w:cs="宋体"/>
                <w:color w:val="000000" w:themeColor="text1"/>
                <w:sz w:val="24"/>
                <w:szCs w:val="24"/>
                <w:highlight w:val="none"/>
                <w14:textFill>
                  <w14:solidFill>
                    <w14:schemeClr w14:val="tx1"/>
                  </w14:solidFill>
                </w14:textFill>
              </w:rPr>
            </w:pPr>
          </w:p>
        </w:tc>
      </w:tr>
      <w:tr w14:paraId="312DC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63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9A58711">
            <w:pPr>
              <w:tabs>
                <w:tab w:val="left" w:pos="5250"/>
              </w:tabs>
              <w:spacing w:line="360" w:lineRule="auto"/>
              <w:ind w:firstLine="2640" w:firstLineChars="11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结    论</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265A238">
            <w:pPr>
              <w:tabs>
                <w:tab w:val="left" w:pos="5250"/>
              </w:tabs>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w:t>
            </w:r>
          </w:p>
        </w:tc>
      </w:tr>
    </w:tbl>
    <w:p w14:paraId="377787B2">
      <w:pPr>
        <w:spacing w:line="360" w:lineRule="auto"/>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bidi="ar"/>
          <w14:textFill>
            <w14:solidFill>
              <w14:schemeClr w14:val="tx1"/>
            </w14:solidFill>
          </w14:textFill>
        </w:rPr>
        <w:t>注：结论分“通过”和“不通过”；上表所列所有评审项目均符合要求的结论为“通过”，有任意一项不符合要求则结论为“不通过”。以上评审有一条不通过，则视为符合性评审标准不通过，不进入下一步评审，参询文件作否决参询处理。</w:t>
      </w:r>
    </w:p>
    <w:p w14:paraId="74B5537A">
      <w:pPr>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bidi="ar"/>
          <w14:textFill>
            <w14:solidFill>
              <w14:schemeClr w14:val="tx1"/>
            </w14:solidFill>
          </w14:textFill>
        </w:rPr>
        <w:br w:type="page"/>
      </w:r>
      <w:bookmarkEnd w:id="96"/>
      <w:bookmarkEnd w:id="97"/>
      <w:bookmarkEnd w:id="98"/>
      <w:bookmarkEnd w:id="99"/>
      <w:bookmarkEnd w:id="100"/>
      <w:bookmarkStart w:id="102" w:name="_Toc12833"/>
      <w:bookmarkStart w:id="103" w:name="_Toc505253826"/>
      <w:bookmarkStart w:id="104" w:name="_Toc14443"/>
      <w:r>
        <w:rPr>
          <w:rFonts w:hint="eastAsia" w:ascii="黑体" w:hAnsi="黑体" w:eastAsia="黑体" w:cs="黑体"/>
          <w:color w:val="000000" w:themeColor="text1"/>
          <w:sz w:val="28"/>
          <w:szCs w:val="28"/>
          <w:highlight w:val="none"/>
          <w14:textFill>
            <w14:solidFill>
              <w14:schemeClr w14:val="tx1"/>
            </w14:solidFill>
          </w14:textFill>
        </w:rPr>
        <w:t>三、详细评审办法</w:t>
      </w:r>
      <w:bookmarkEnd w:id="102"/>
      <w:bookmarkEnd w:id="103"/>
      <w:bookmarkEnd w:id="104"/>
    </w:p>
    <w:p w14:paraId="498EEF71">
      <w:pPr>
        <w:rPr>
          <w:rFonts w:hint="eastAsia" w:ascii="宋体" w:hAnsi="宋体" w:eastAsia="宋体" w:cs="宋体"/>
          <w:color w:val="000000" w:themeColor="text1"/>
          <w:sz w:val="24"/>
          <w:szCs w:val="24"/>
          <w:highlight w:val="none"/>
          <w14:textFill>
            <w14:solidFill>
              <w14:schemeClr w14:val="tx1"/>
            </w14:solidFill>
          </w14:textFill>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7942"/>
        <w:gridCol w:w="1165"/>
      </w:tblGrid>
      <w:tr w14:paraId="0EA7F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14:paraId="5B23E6BD">
            <w:pPr>
              <w:spacing w:line="360" w:lineRule="auto"/>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bidi="ar"/>
                <w14:textFill>
                  <w14:solidFill>
                    <w14:schemeClr w14:val="tx1"/>
                  </w14:solidFill>
                </w14:textFill>
              </w:rPr>
              <w:t>项  目</w:t>
            </w:r>
          </w:p>
        </w:tc>
        <w:tc>
          <w:tcPr>
            <w:tcW w:w="7942" w:type="dxa"/>
            <w:tcBorders>
              <w:top w:val="single" w:color="auto" w:sz="4" w:space="0"/>
              <w:left w:val="single" w:color="auto" w:sz="4" w:space="0"/>
              <w:bottom w:val="single" w:color="auto" w:sz="4" w:space="0"/>
              <w:right w:val="single" w:color="auto" w:sz="4" w:space="0"/>
            </w:tcBorders>
            <w:shd w:val="clear" w:color="auto" w:fill="auto"/>
            <w:vAlign w:val="center"/>
          </w:tcPr>
          <w:p w14:paraId="426DFAF8">
            <w:pPr>
              <w:spacing w:line="360" w:lineRule="auto"/>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bidi="ar"/>
                <w14:textFill>
                  <w14:solidFill>
                    <w14:schemeClr w14:val="tx1"/>
                  </w14:solidFill>
                </w14:textFill>
              </w:rPr>
              <w:t>评　分　标　准</w:t>
            </w:r>
          </w:p>
        </w:tc>
        <w:tc>
          <w:tcPr>
            <w:tcW w:w="1165" w:type="dxa"/>
            <w:tcBorders>
              <w:top w:val="single" w:color="auto" w:sz="4" w:space="0"/>
              <w:left w:val="single" w:color="auto" w:sz="4" w:space="0"/>
              <w:bottom w:val="single" w:color="auto" w:sz="4" w:space="0"/>
              <w:right w:val="single" w:color="auto" w:sz="4" w:space="0"/>
            </w:tcBorders>
            <w:shd w:val="clear" w:color="auto" w:fill="auto"/>
            <w:vAlign w:val="center"/>
          </w:tcPr>
          <w:p w14:paraId="4D14E682">
            <w:pPr>
              <w:spacing w:line="360" w:lineRule="auto"/>
              <w:jc w:val="center"/>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bidi="ar"/>
                <w14:textFill>
                  <w14:solidFill>
                    <w14:schemeClr w14:val="tx1"/>
                  </w14:solidFill>
                </w14:textFill>
              </w:rPr>
              <w:t>分值（分）</w:t>
            </w:r>
          </w:p>
        </w:tc>
      </w:tr>
      <w:tr w14:paraId="145F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7"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14:paraId="6B2251CA">
            <w:pPr>
              <w:spacing w:line="360" w:lineRule="auto"/>
              <w:jc w:val="center"/>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theme="minorBidi"/>
                <w:color w:val="000000" w:themeColor="text1"/>
                <w:kern w:val="2"/>
                <w:sz w:val="24"/>
                <w:szCs w:val="24"/>
                <w:highlight w:val="none"/>
                <w:lang w:val="zh-CN" w:eastAsia="zh-CN" w:bidi="ar-SA"/>
                <w14:textFill>
                  <w14:solidFill>
                    <w14:schemeClr w14:val="tx1"/>
                  </w14:solidFill>
                </w14:textFill>
              </w:rPr>
              <w:t>企业业绩</w:t>
            </w:r>
          </w:p>
        </w:tc>
        <w:tc>
          <w:tcPr>
            <w:tcW w:w="7942" w:type="dxa"/>
            <w:tcBorders>
              <w:top w:val="single" w:color="auto" w:sz="4" w:space="0"/>
              <w:left w:val="single" w:color="auto" w:sz="4" w:space="0"/>
              <w:bottom w:val="single" w:color="auto" w:sz="4" w:space="0"/>
              <w:right w:val="single" w:color="auto" w:sz="4" w:space="0"/>
            </w:tcBorders>
            <w:shd w:val="clear" w:color="auto" w:fill="auto"/>
            <w:vAlign w:val="center"/>
          </w:tcPr>
          <w:p w14:paraId="231579D3">
            <w:pPr>
              <w:spacing w:line="240" w:lineRule="auto"/>
              <w:ind w:firstLine="480" w:firstLineChars="200"/>
              <w:jc w:val="left"/>
              <w:rPr>
                <w:rFonts w:hint="eastAsia" w:asciiTheme="majorEastAsia" w:hAnsiTheme="majorEastAsia" w:eastAsiaTheme="majorEastAsia" w:cstheme="majorEastAsia"/>
                <w:color w:val="FF0000"/>
                <w:sz w:val="32"/>
                <w:szCs w:val="32"/>
              </w:rPr>
            </w:pPr>
            <w:r>
              <w:rPr>
                <w:rFonts w:hint="eastAsia" w:asciiTheme="majorEastAsia" w:hAnsiTheme="majorEastAsia" w:eastAsiaTheme="majorEastAsia" w:cstheme="majorEastAsia"/>
                <w:color w:val="000000"/>
                <w:sz w:val="24"/>
                <w:szCs w:val="24"/>
                <w:lang w:bidi="ar"/>
              </w:rPr>
              <w:t>近3年(2021年1月1日至今)至少具有1个已完成或正在执行或新承接的不少于30万元的建筑工程咨询合同业绩得3分，每增加1个业绩得3分，本项满分12 分。</w:t>
            </w:r>
          </w:p>
          <w:p w14:paraId="789AA774">
            <w:pPr>
              <w:widowControl/>
              <w:spacing w:line="240" w:lineRule="auto"/>
              <w:jc w:val="left"/>
              <w:rPr>
                <w:rFonts w:hint="eastAsia" w:asciiTheme="majorEastAsia" w:hAnsiTheme="majorEastAsia" w:eastAsiaTheme="majorEastAsia" w:cstheme="majorEastAsia"/>
                <w:color w:val="000000"/>
                <w:sz w:val="24"/>
                <w:szCs w:val="24"/>
                <w:lang w:bidi="ar"/>
              </w:rPr>
            </w:pPr>
          </w:p>
          <w:p w14:paraId="5BFAC61A">
            <w:pPr>
              <w:widowControl/>
              <w:spacing w:line="240" w:lineRule="auto"/>
              <w:ind w:firstLine="480" w:firstLineChars="200"/>
              <w:jc w:val="left"/>
              <w:rPr>
                <w:rFonts w:hint="eastAsia" w:asciiTheme="majorEastAsia" w:hAnsiTheme="majorEastAsia" w:eastAsiaTheme="majorEastAsia" w:cstheme="majorEastAsia"/>
                <w:color w:val="000000" w:themeColor="text1"/>
                <w:kern w:val="2"/>
                <w:sz w:val="24"/>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sz w:val="24"/>
                <w:szCs w:val="24"/>
                <w:lang w:bidi="ar"/>
              </w:rPr>
              <w:t>注: 需提供合同复印件(合同原件备查)；业绩时间以合同签订日期为准。</w:t>
            </w:r>
          </w:p>
        </w:tc>
        <w:tc>
          <w:tcPr>
            <w:tcW w:w="1165" w:type="dxa"/>
            <w:tcBorders>
              <w:top w:val="single" w:color="auto" w:sz="4" w:space="0"/>
              <w:left w:val="single" w:color="auto" w:sz="4" w:space="0"/>
              <w:bottom w:val="single" w:color="auto" w:sz="4" w:space="0"/>
              <w:right w:val="single" w:color="auto" w:sz="4" w:space="0"/>
            </w:tcBorders>
            <w:shd w:val="clear" w:color="auto" w:fill="auto"/>
            <w:vAlign w:val="center"/>
          </w:tcPr>
          <w:p w14:paraId="423BC9EB">
            <w:pPr>
              <w:spacing w:line="36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12</w:t>
            </w:r>
          </w:p>
        </w:tc>
      </w:tr>
      <w:tr w14:paraId="7CE0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14:paraId="78EAD019">
            <w:pPr>
              <w:spacing w:line="360" w:lineRule="auto"/>
              <w:jc w:val="center"/>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theme="minorBidi"/>
                <w:color w:val="000000" w:themeColor="text1"/>
                <w:kern w:val="2"/>
                <w:sz w:val="24"/>
                <w:szCs w:val="24"/>
                <w:highlight w:val="none"/>
                <w:lang w:val="zh-CN" w:eastAsia="zh-CN" w:bidi="ar-SA"/>
                <w14:textFill>
                  <w14:solidFill>
                    <w14:schemeClr w14:val="tx1"/>
                  </w14:solidFill>
                </w14:textFill>
              </w:rPr>
              <w:t>人员配备</w:t>
            </w:r>
          </w:p>
        </w:tc>
        <w:tc>
          <w:tcPr>
            <w:tcW w:w="7942" w:type="dxa"/>
            <w:tcBorders>
              <w:top w:val="single" w:color="auto" w:sz="4" w:space="0"/>
              <w:left w:val="single" w:color="auto" w:sz="4" w:space="0"/>
              <w:bottom w:val="single" w:color="auto" w:sz="4" w:space="0"/>
              <w:right w:val="single" w:color="auto" w:sz="4" w:space="0"/>
            </w:tcBorders>
            <w:shd w:val="clear" w:color="auto" w:fill="auto"/>
            <w:vAlign w:val="top"/>
          </w:tcPr>
          <w:p w14:paraId="5F2502F8">
            <w:pPr>
              <w:spacing w:line="240" w:lineRule="auto"/>
              <w:rPr>
                <w:rFonts w:hint="eastAsia" w:asciiTheme="minorEastAsia" w:hAnsiTheme="minorEastAsia" w:eastAsiaTheme="minorEastAsia" w:cstheme="minorEastAsia"/>
                <w:color w:val="000000"/>
                <w:sz w:val="24"/>
                <w:szCs w:val="24"/>
                <w:lang w:bidi="ar"/>
              </w:rPr>
            </w:pPr>
            <w:r>
              <w:rPr>
                <w:rFonts w:hint="eastAsia" w:asciiTheme="minorEastAsia" w:hAnsiTheme="minorEastAsia" w:eastAsiaTheme="minorEastAsia" w:cstheme="minorEastAsia"/>
                <w:color w:val="000000"/>
                <w:sz w:val="24"/>
                <w:szCs w:val="24"/>
                <w:lang w:bidi="ar"/>
              </w:rPr>
              <w:t>申请人拟派的项目团队人员中:</w:t>
            </w:r>
          </w:p>
          <w:p w14:paraId="3BAD4EA7">
            <w:pPr>
              <w:numPr>
                <w:ilvl w:val="0"/>
                <w:numId w:val="7"/>
              </w:numPr>
              <w:spacing w:line="240" w:lineRule="auto"/>
              <w:rPr>
                <w:rFonts w:hint="eastAsia" w:asciiTheme="minorEastAsia" w:hAnsiTheme="minorEastAsia" w:eastAsiaTheme="minorEastAsia" w:cstheme="minorEastAsia"/>
                <w:color w:val="000000"/>
                <w:sz w:val="24"/>
                <w:szCs w:val="24"/>
                <w:lang w:bidi="ar"/>
              </w:rPr>
            </w:pPr>
            <w:r>
              <w:rPr>
                <w:rFonts w:hint="eastAsia" w:asciiTheme="minorEastAsia" w:hAnsiTheme="minorEastAsia" w:eastAsiaTheme="minorEastAsia" w:cstheme="minorEastAsia"/>
                <w:color w:val="000000"/>
                <w:sz w:val="24"/>
                <w:szCs w:val="24"/>
                <w:lang w:bidi="ar"/>
              </w:rPr>
              <w:t>项目负责人(1人）：具有一级注册造价工程师证得4分，具有高级及以上职称得2分，本项最高得6分。</w:t>
            </w:r>
          </w:p>
          <w:p w14:paraId="375CAA79">
            <w:pPr>
              <w:numPr>
                <w:ilvl w:val="0"/>
                <w:numId w:val="7"/>
              </w:numPr>
              <w:spacing w:line="240" w:lineRule="auto"/>
              <w:rPr>
                <w:rFonts w:hint="eastAsia" w:asciiTheme="minorEastAsia" w:hAnsiTheme="minorEastAsia" w:eastAsiaTheme="minorEastAsia" w:cstheme="minorEastAsia"/>
                <w:color w:val="000000"/>
                <w:sz w:val="24"/>
                <w:szCs w:val="24"/>
                <w:lang w:bidi="ar"/>
              </w:rPr>
            </w:pPr>
            <w:r>
              <w:rPr>
                <w:rFonts w:hint="eastAsia" w:asciiTheme="minorEastAsia" w:hAnsiTheme="minorEastAsia" w:eastAsiaTheme="minorEastAsia" w:cstheme="minorEastAsia"/>
                <w:color w:val="000000"/>
                <w:sz w:val="24"/>
                <w:szCs w:val="24"/>
                <w:lang w:bidi="ar"/>
              </w:rPr>
              <w:t>其他人员（4人）:拟派往本项目负责的专职人员每有1人得2分，最高得8分。拟派</w:t>
            </w:r>
            <w:r>
              <w:rPr>
                <w:rFonts w:hint="eastAsia" w:asciiTheme="minorEastAsia" w:hAnsiTheme="minorEastAsia" w:eastAsiaTheme="minorEastAsia" w:cstheme="minorEastAsia"/>
                <w:color w:val="000000"/>
                <w:sz w:val="24"/>
                <w:szCs w:val="24"/>
                <w:lang w:val="en-US" w:eastAsia="zh-CN" w:bidi="ar"/>
              </w:rPr>
              <w:t>的其他</w:t>
            </w:r>
            <w:r>
              <w:rPr>
                <w:rFonts w:hint="eastAsia" w:asciiTheme="minorEastAsia" w:hAnsiTheme="minorEastAsia" w:eastAsiaTheme="minorEastAsia" w:cstheme="minorEastAsia"/>
                <w:color w:val="000000"/>
                <w:sz w:val="24"/>
                <w:szCs w:val="24"/>
                <w:lang w:bidi="ar"/>
              </w:rPr>
              <w:t>人员中每具有1名一级注册造价工程师证加2分，最高得4分。本项最高得12分。</w:t>
            </w:r>
          </w:p>
          <w:p w14:paraId="7A35372E">
            <w:pPr>
              <w:spacing w:line="240" w:lineRule="auto"/>
              <w:rPr>
                <w:rFonts w:hint="eastAsia" w:asciiTheme="minorEastAsia" w:hAnsiTheme="minorEastAsia" w:eastAsiaTheme="minorEastAsia" w:cstheme="minorEastAsia"/>
                <w:color w:val="000000"/>
                <w:sz w:val="24"/>
                <w:szCs w:val="24"/>
                <w:lang w:bidi="ar"/>
              </w:rPr>
            </w:pPr>
            <w:r>
              <w:rPr>
                <w:rFonts w:hint="eastAsia" w:asciiTheme="minorEastAsia" w:hAnsiTheme="minorEastAsia" w:eastAsiaTheme="minorEastAsia" w:cstheme="minorEastAsia"/>
                <w:color w:val="000000"/>
                <w:sz w:val="24"/>
                <w:szCs w:val="24"/>
                <w:lang w:bidi="ar"/>
              </w:rPr>
              <w:t>注：①提供相关职称证或职业资格证复印件并加盖公章或链接全国建筑市场监管公共服务平台http://jzsc.mohurd.gov.cn/asite/jsbpp/index提供相关证明截图并加盖公章；</w:t>
            </w:r>
          </w:p>
          <w:p w14:paraId="38F70919">
            <w:pPr>
              <w:spacing w:line="240" w:lineRule="auto"/>
              <w:ind w:firstLine="480" w:firstLineChars="200"/>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sz w:val="24"/>
                <w:szCs w:val="24"/>
                <w:lang w:bidi="ar"/>
              </w:rPr>
              <w:t>②上述人员需为本公司人员，提供身份证复印件和社保证明(近</w:t>
            </w:r>
            <w:r>
              <w:rPr>
                <w:rFonts w:hint="eastAsia" w:asciiTheme="minorEastAsia" w:hAnsiTheme="minorEastAsia" w:eastAsiaTheme="minorEastAsia" w:cstheme="minorEastAsia"/>
                <w:color w:val="000000"/>
                <w:sz w:val="24"/>
                <w:szCs w:val="24"/>
                <w:lang w:val="en-US" w:eastAsia="zh-CN" w:bidi="ar"/>
              </w:rPr>
              <w:t>期</w:t>
            </w:r>
            <w:r>
              <w:rPr>
                <w:rFonts w:hint="eastAsia" w:asciiTheme="minorEastAsia" w:hAnsiTheme="minorEastAsia" w:eastAsiaTheme="minorEastAsia" w:cstheme="minorEastAsia"/>
                <w:color w:val="000000"/>
                <w:sz w:val="24"/>
                <w:szCs w:val="24"/>
                <w:lang w:bidi="ar"/>
              </w:rPr>
              <w:t>连续3个月以上在投标单位缴纳)复印件并加盖公章。</w:t>
            </w:r>
          </w:p>
        </w:tc>
        <w:tc>
          <w:tcPr>
            <w:tcW w:w="1165" w:type="dxa"/>
            <w:tcBorders>
              <w:top w:val="single" w:color="auto" w:sz="4" w:space="0"/>
              <w:left w:val="single" w:color="auto" w:sz="4" w:space="0"/>
              <w:bottom w:val="single" w:color="auto" w:sz="4" w:space="0"/>
              <w:right w:val="single" w:color="auto" w:sz="4" w:space="0"/>
            </w:tcBorders>
            <w:shd w:val="clear" w:color="auto" w:fill="auto"/>
            <w:vAlign w:val="center"/>
          </w:tcPr>
          <w:p w14:paraId="32D3CFB6">
            <w:pPr>
              <w:spacing w:line="36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18</w:t>
            </w:r>
          </w:p>
        </w:tc>
      </w:tr>
      <w:tr w14:paraId="5059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0"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14:paraId="161ECCDA">
            <w:pPr>
              <w:widowControl/>
              <w:spacing w:line="360" w:lineRule="auto"/>
              <w:jc w:val="center"/>
              <w:rPr>
                <w:rFonts w:hint="eastAsia" w:ascii="宋体" w:hAnsi="宋体" w:eastAsia="宋体" w:cs="宋体"/>
                <w:color w:val="000000" w:themeColor="text1"/>
                <w:sz w:val="24"/>
                <w:szCs w:val="24"/>
                <w:highlight w:val="none"/>
                <w:lang w:val="zh-CN"/>
                <w14:textFill>
                  <w14:solidFill>
                    <w14:schemeClr w14:val="tx1"/>
                  </w14:solidFill>
                </w14:textFill>
              </w:rPr>
            </w:pPr>
            <w:r>
              <w:rPr>
                <w:rFonts w:hint="eastAsia" w:ascii="宋体" w:hAnsi="宋体" w:eastAsia="宋体" w:cs="宋体"/>
                <w:color w:val="000000" w:themeColor="text1"/>
                <w:sz w:val="24"/>
                <w:szCs w:val="24"/>
                <w:highlight w:val="none"/>
                <w:lang w:val="zh-CN" w:bidi="ar"/>
                <w14:textFill>
                  <w14:solidFill>
                    <w14:schemeClr w14:val="tx1"/>
                  </w14:solidFill>
                </w14:textFill>
              </w:rPr>
              <w:t>服务</w:t>
            </w:r>
          </w:p>
          <w:p w14:paraId="46C96F56">
            <w:pPr>
              <w:widowControl/>
              <w:spacing w:line="360" w:lineRule="auto"/>
              <w:jc w:val="center"/>
              <w:rPr>
                <w:rFonts w:hint="eastAsia" w:ascii="宋体" w:hAnsi="宋体" w:eastAsia="宋体" w:cs="宋体"/>
                <w:color w:val="000000" w:themeColor="text1"/>
                <w:sz w:val="24"/>
                <w:szCs w:val="24"/>
                <w:highlight w:val="none"/>
                <w:lang w:bidi="ar"/>
                <w14:textFill>
                  <w14:solidFill>
                    <w14:schemeClr w14:val="tx1"/>
                  </w14:solidFill>
                </w14:textFill>
              </w:rPr>
            </w:pPr>
            <w:r>
              <w:rPr>
                <w:rFonts w:hint="eastAsia" w:ascii="宋体" w:hAnsi="宋体" w:eastAsia="宋体" w:cs="宋体"/>
                <w:color w:val="000000" w:themeColor="text1"/>
                <w:sz w:val="24"/>
                <w:szCs w:val="24"/>
                <w:highlight w:val="none"/>
                <w:lang w:val="zh-CN" w:bidi="ar"/>
                <w14:textFill>
                  <w14:solidFill>
                    <w14:schemeClr w14:val="tx1"/>
                  </w14:solidFill>
                </w14:textFill>
              </w:rPr>
              <w:t>方案</w:t>
            </w:r>
          </w:p>
        </w:tc>
        <w:tc>
          <w:tcPr>
            <w:tcW w:w="7942" w:type="dxa"/>
            <w:tcBorders>
              <w:top w:val="single" w:color="auto" w:sz="4" w:space="0"/>
              <w:left w:val="single" w:color="auto" w:sz="4" w:space="0"/>
              <w:bottom w:val="single" w:color="auto" w:sz="4" w:space="0"/>
              <w:right w:val="single" w:color="auto" w:sz="4" w:space="0"/>
            </w:tcBorders>
            <w:shd w:val="clear" w:color="auto" w:fill="auto"/>
            <w:vAlign w:val="center"/>
          </w:tcPr>
          <w:p w14:paraId="6344DF85">
            <w:pPr>
              <w:widowControl/>
              <w:numPr>
                <w:ilvl w:val="0"/>
                <w:numId w:val="8"/>
              </w:numPr>
              <w:spacing w:line="320" w:lineRule="exact"/>
              <w:jc w:val="left"/>
              <w:rPr>
                <w:rFonts w:hint="eastAsia" w:asciiTheme="minorEastAsia" w:hAnsiTheme="minorEastAsia" w:eastAsiaTheme="minorEastAsia" w:cstheme="minorEastAsia"/>
                <w:color w:val="000000"/>
                <w:sz w:val="24"/>
                <w:szCs w:val="24"/>
                <w:lang w:bidi="ar"/>
              </w:rPr>
            </w:pPr>
            <w:r>
              <w:rPr>
                <w:rFonts w:hint="eastAsia" w:asciiTheme="minorEastAsia" w:hAnsiTheme="minorEastAsia" w:eastAsiaTheme="minorEastAsia" w:cstheme="minorEastAsia"/>
                <w:color w:val="000000"/>
                <w:sz w:val="24"/>
                <w:szCs w:val="24"/>
                <w:lang w:bidi="ar"/>
              </w:rPr>
              <w:t>方案内容的完整性：从背景、目标、范围、调研方法、样本设计与抽样、数据收集及分析计划、资源调配、质量保障措施等方面进行评判。优得10分，良得7-9 分，一般得4-6分，差得0-3分。</w:t>
            </w:r>
          </w:p>
          <w:p w14:paraId="58024785">
            <w:pPr>
              <w:widowControl/>
              <w:numPr>
                <w:ilvl w:val="0"/>
                <w:numId w:val="8"/>
              </w:numPr>
              <w:spacing w:line="320" w:lineRule="exact"/>
              <w:jc w:val="left"/>
              <w:rPr>
                <w:rFonts w:hint="eastAsia" w:asciiTheme="minorEastAsia" w:hAnsiTheme="minorEastAsia" w:eastAsiaTheme="minorEastAsia" w:cstheme="minorEastAsia"/>
                <w:color w:val="000000"/>
                <w:sz w:val="24"/>
                <w:szCs w:val="24"/>
                <w:lang w:bidi="ar"/>
              </w:rPr>
            </w:pPr>
            <w:r>
              <w:rPr>
                <w:rFonts w:hint="eastAsia" w:asciiTheme="minorEastAsia" w:hAnsiTheme="minorEastAsia" w:eastAsiaTheme="minorEastAsia" w:cstheme="minorEastAsia"/>
                <w:color w:val="000000"/>
                <w:sz w:val="24"/>
                <w:szCs w:val="24"/>
                <w:lang w:bidi="ar"/>
              </w:rPr>
              <w:t>方案的可实施性：是否基于实际条件和资源，从人力、财务、物资资源等方面提供保障，确保方案能够顺利执行；是否有可行的定量、定性的调研方法，</w:t>
            </w:r>
            <w:r>
              <w:rPr>
                <w:rFonts w:hint="eastAsia" w:asciiTheme="minorEastAsia" w:hAnsiTheme="minorEastAsia" w:eastAsiaTheme="minorEastAsia" w:cstheme="minorEastAsia"/>
                <w:color w:val="000000"/>
                <w:sz w:val="24"/>
                <w:szCs w:val="24"/>
                <w:lang w:eastAsia="zh-CN" w:bidi="ar"/>
              </w:rPr>
              <w:t>能够</w:t>
            </w:r>
            <w:r>
              <w:rPr>
                <w:rFonts w:hint="eastAsia" w:asciiTheme="minorEastAsia" w:hAnsiTheme="minorEastAsia" w:eastAsiaTheme="minorEastAsia" w:cstheme="minorEastAsia"/>
                <w:color w:val="000000"/>
                <w:sz w:val="24"/>
                <w:szCs w:val="24"/>
                <w:lang w:bidi="ar"/>
              </w:rPr>
              <w:t>获得更全面深入的信息；工作重难点分析是否到位，提出很好的解决思路。优得6分，良得4-5 分，一般得2-3分，差得0-1分。</w:t>
            </w:r>
          </w:p>
          <w:p w14:paraId="687FA368">
            <w:pPr>
              <w:widowControl/>
              <w:spacing w:line="320" w:lineRule="exact"/>
              <w:jc w:val="left"/>
              <w:rPr>
                <w:rFonts w:hint="eastAsia" w:asciiTheme="minorEastAsia" w:hAnsiTheme="minorEastAsia" w:eastAsiaTheme="minorEastAsia" w:cstheme="minorEastAsia"/>
                <w:color w:val="000000"/>
                <w:sz w:val="24"/>
                <w:szCs w:val="24"/>
                <w:highlight w:val="none"/>
                <w:lang w:val="en-US" w:eastAsia="zh-CN" w:bidi="ar"/>
              </w:rPr>
            </w:pPr>
            <w:r>
              <w:rPr>
                <w:rFonts w:hint="eastAsia" w:asciiTheme="minorEastAsia" w:hAnsiTheme="minorEastAsia" w:eastAsiaTheme="minorEastAsia" w:cstheme="minorEastAsia"/>
                <w:color w:val="000000"/>
                <w:sz w:val="24"/>
                <w:szCs w:val="24"/>
                <w:lang w:bidi="ar"/>
              </w:rPr>
              <w:t>3、进度保障：品牌调研、行业调研、材料价格调研各阶段计划是否详细(如准备、执行、分析、报告等)，计划是否科学合理、是否有进度纠偏及相应保障措施。优得 4分，良得 3 分，一般得2分，差得 1 分，无得0分。</w:t>
            </w:r>
          </w:p>
        </w:tc>
        <w:tc>
          <w:tcPr>
            <w:tcW w:w="1165" w:type="dxa"/>
            <w:tcBorders>
              <w:top w:val="single" w:color="auto" w:sz="4" w:space="0"/>
              <w:left w:val="single" w:color="auto" w:sz="4" w:space="0"/>
              <w:bottom w:val="single" w:color="auto" w:sz="4" w:space="0"/>
              <w:right w:val="single" w:color="auto" w:sz="4" w:space="0"/>
            </w:tcBorders>
            <w:shd w:val="clear" w:color="auto" w:fill="auto"/>
            <w:vAlign w:val="center"/>
          </w:tcPr>
          <w:p w14:paraId="05DF7C64">
            <w:pPr>
              <w:spacing w:line="360" w:lineRule="auto"/>
              <w:jc w:val="center"/>
              <w:rPr>
                <w:rFonts w:hint="eastAsia" w:ascii="宋体" w:hAnsi="宋体" w:eastAsia="宋体" w:cs="宋体"/>
                <w:color w:val="000000" w:themeColor="text1"/>
                <w:sz w:val="24"/>
                <w:szCs w:val="24"/>
                <w:highlight w:val="none"/>
                <w:lang w:bidi="ar"/>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2</w:t>
            </w:r>
            <w:r>
              <w:rPr>
                <w:rFonts w:hint="eastAsia" w:ascii="宋体" w:hAnsi="宋体" w:eastAsia="宋体" w:cs="宋体"/>
                <w:color w:val="000000" w:themeColor="text1"/>
                <w:sz w:val="24"/>
                <w:szCs w:val="24"/>
                <w:highlight w:val="none"/>
                <w:lang w:bidi="ar"/>
                <w14:textFill>
                  <w14:solidFill>
                    <w14:schemeClr w14:val="tx1"/>
                  </w14:solidFill>
                </w14:textFill>
              </w:rPr>
              <w:t>0</w:t>
            </w:r>
          </w:p>
        </w:tc>
      </w:tr>
      <w:tr w14:paraId="26A1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2" w:hRule="atLeast"/>
          <w:jc w:val="center"/>
        </w:trPr>
        <w:tc>
          <w:tcPr>
            <w:tcW w:w="855" w:type="dxa"/>
            <w:tcBorders>
              <w:top w:val="single" w:color="auto" w:sz="4" w:space="0"/>
              <w:left w:val="single" w:color="auto" w:sz="4" w:space="0"/>
              <w:bottom w:val="single" w:color="auto" w:sz="4" w:space="0"/>
              <w:right w:val="single" w:color="auto" w:sz="4" w:space="0"/>
            </w:tcBorders>
            <w:shd w:val="clear" w:color="auto" w:fill="auto"/>
            <w:vAlign w:val="center"/>
          </w:tcPr>
          <w:p w14:paraId="2D9A470E">
            <w:pPr>
              <w:widowControl/>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zh-CN" w:bidi="ar"/>
                <w14:textFill>
                  <w14:solidFill>
                    <w14:schemeClr w14:val="tx1"/>
                  </w14:solidFill>
                </w14:textFill>
              </w:rPr>
              <w:t>报价</w:t>
            </w:r>
          </w:p>
        </w:tc>
        <w:tc>
          <w:tcPr>
            <w:tcW w:w="7942" w:type="dxa"/>
            <w:tcBorders>
              <w:top w:val="single" w:color="auto" w:sz="4" w:space="0"/>
              <w:left w:val="single" w:color="auto" w:sz="4" w:space="0"/>
              <w:bottom w:val="single" w:color="auto" w:sz="4" w:space="0"/>
              <w:right w:val="single" w:color="auto" w:sz="4" w:space="0"/>
            </w:tcBorders>
            <w:shd w:val="clear" w:color="auto" w:fill="auto"/>
            <w:vAlign w:val="center"/>
          </w:tcPr>
          <w:p w14:paraId="254AC118">
            <w:pPr>
              <w:pStyle w:val="15"/>
              <w:spacing w:before="30" w:line="218" w:lineRule="auto"/>
              <w:rPr>
                <w:rFonts w:hint="eastAsia" w:asciiTheme="minorEastAsia" w:hAnsiTheme="minorEastAsia" w:eastAsiaTheme="minorEastAsia" w:cstheme="minorEastAsia"/>
                <w:sz w:val="24"/>
                <w:szCs w:val="24"/>
                <w:lang w:eastAsia="zh-CN" w:bidi="ar"/>
              </w:rPr>
            </w:pPr>
            <w:r>
              <w:rPr>
                <w:rFonts w:hint="eastAsia" w:asciiTheme="minorEastAsia" w:hAnsiTheme="minorEastAsia" w:eastAsiaTheme="minorEastAsia" w:cstheme="minorEastAsia"/>
                <w:sz w:val="24"/>
                <w:szCs w:val="24"/>
                <w:lang w:eastAsia="zh-CN" w:bidi="ar"/>
              </w:rPr>
              <w:t>1、项目最高限价36万元，超出则认定为无效投标。</w:t>
            </w:r>
          </w:p>
          <w:p w14:paraId="23C92765">
            <w:pPr>
              <w:widowControl/>
              <w:spacing w:line="320" w:lineRule="exact"/>
              <w:jc w:val="left"/>
              <w:rPr>
                <w:rFonts w:hint="eastAsia" w:asciiTheme="minorEastAsia" w:hAnsiTheme="minorEastAsia" w:eastAsiaTheme="minorEastAsia" w:cstheme="minorEastAsia"/>
                <w:color w:val="000000"/>
                <w:kern w:val="2"/>
                <w:sz w:val="24"/>
                <w:szCs w:val="24"/>
                <w:highlight w:val="none"/>
                <w:lang w:val="en-US" w:eastAsia="zh-CN" w:bidi="ar"/>
              </w:rPr>
            </w:pPr>
            <w:r>
              <w:rPr>
                <w:rFonts w:hint="eastAsia" w:asciiTheme="minorEastAsia" w:hAnsiTheme="minorEastAsia" w:eastAsiaTheme="minorEastAsia" w:cstheme="minorEastAsia"/>
                <w:color w:val="000000"/>
                <w:sz w:val="24"/>
                <w:szCs w:val="24"/>
                <w:lang w:bidi="ar"/>
              </w:rPr>
              <w:t>2、申请人有效报价(即通过资格审查及初步评审后扣除暂列金的报价)的算术平均值为基准价，等于基准价得满分50分，其余报价与基准价相比，每高1%扣0.5分，每低1%扣0.25分，不足1%按1%计算。报价的偏差率计算公式：偏差率=|报价/评审基准价-1|×100%。</w:t>
            </w:r>
          </w:p>
        </w:tc>
        <w:tc>
          <w:tcPr>
            <w:tcW w:w="1165" w:type="dxa"/>
            <w:tcBorders>
              <w:top w:val="single" w:color="auto" w:sz="4" w:space="0"/>
              <w:left w:val="single" w:color="auto" w:sz="4" w:space="0"/>
              <w:bottom w:val="single" w:color="auto" w:sz="4" w:space="0"/>
              <w:right w:val="single" w:color="auto" w:sz="4" w:space="0"/>
            </w:tcBorders>
            <w:shd w:val="clear" w:color="auto" w:fill="auto"/>
            <w:vAlign w:val="center"/>
          </w:tcPr>
          <w:p w14:paraId="34123897">
            <w:pPr>
              <w:widowControl/>
              <w:spacing w:line="360" w:lineRule="auto"/>
              <w:jc w:val="center"/>
              <w:rPr>
                <w:rFonts w:hint="default" w:ascii="宋体" w:hAnsi="宋体" w:eastAsia="宋体" w:cs="宋体"/>
                <w:color w:val="000000" w:themeColor="text1"/>
                <w:spacing w:val="-4"/>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
                <w14:textFill>
                  <w14:solidFill>
                    <w14:schemeClr w14:val="tx1"/>
                  </w14:solidFill>
                </w14:textFill>
              </w:rPr>
              <w:t>50</w:t>
            </w:r>
          </w:p>
        </w:tc>
      </w:tr>
      <w:tr w14:paraId="038BC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7" w:hRule="atLeast"/>
          <w:jc w:val="center"/>
        </w:trPr>
        <w:tc>
          <w:tcPr>
            <w:tcW w:w="87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F40978A">
            <w:pPr>
              <w:widowControl/>
              <w:spacing w:line="360" w:lineRule="auto"/>
              <w:jc w:val="center"/>
              <w:rPr>
                <w:rFonts w:hint="eastAsia" w:ascii="宋体" w:hAnsi="宋体" w:eastAsia="宋体" w:cs="宋体"/>
                <w:color w:val="000000" w:themeColor="text1"/>
                <w:spacing w:val="-4"/>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lang w:val="en-US" w:eastAsia="zh-CN" w:bidi="ar"/>
                <w14:textFill>
                  <w14:solidFill>
                    <w14:schemeClr w14:val="tx1"/>
                  </w14:solidFill>
                </w14:textFill>
              </w:rPr>
              <w:t>总</w:t>
            </w:r>
            <w:r>
              <w:rPr>
                <w:rFonts w:hint="eastAsia" w:ascii="宋体" w:hAnsi="宋体" w:eastAsia="宋体" w:cs="宋体"/>
                <w:color w:val="000000" w:themeColor="text1"/>
                <w:spacing w:val="-4"/>
                <w:sz w:val="24"/>
                <w:szCs w:val="24"/>
                <w:highlight w:val="none"/>
                <w:lang w:bidi="ar"/>
                <w14:textFill>
                  <w14:solidFill>
                    <w14:schemeClr w14:val="tx1"/>
                  </w14:solidFill>
                </w14:textFill>
              </w:rPr>
              <w:t xml:space="preserve">  分</w:t>
            </w:r>
          </w:p>
        </w:tc>
        <w:tc>
          <w:tcPr>
            <w:tcW w:w="1165" w:type="dxa"/>
            <w:tcBorders>
              <w:top w:val="single" w:color="auto" w:sz="4" w:space="0"/>
              <w:left w:val="single" w:color="auto" w:sz="4" w:space="0"/>
              <w:bottom w:val="single" w:color="auto" w:sz="4" w:space="0"/>
              <w:right w:val="single" w:color="auto" w:sz="4" w:space="0"/>
            </w:tcBorders>
            <w:shd w:val="clear" w:color="auto" w:fill="auto"/>
            <w:vAlign w:val="center"/>
          </w:tcPr>
          <w:p w14:paraId="22097123">
            <w:pPr>
              <w:widowControl/>
              <w:spacing w:line="360" w:lineRule="auto"/>
              <w:jc w:val="center"/>
              <w:rPr>
                <w:rFonts w:hint="eastAsia" w:ascii="宋体" w:hAnsi="宋体" w:eastAsia="宋体" w:cs="宋体"/>
                <w:color w:val="000000" w:themeColor="text1"/>
                <w:spacing w:val="-4"/>
                <w:sz w:val="24"/>
                <w:szCs w:val="24"/>
                <w:highlight w:val="none"/>
                <w14:textFill>
                  <w14:solidFill>
                    <w14:schemeClr w14:val="tx1"/>
                  </w14:solidFill>
                </w14:textFill>
              </w:rPr>
            </w:pPr>
            <w:r>
              <w:rPr>
                <w:rFonts w:hint="eastAsia" w:ascii="宋体" w:hAnsi="宋体" w:eastAsia="宋体" w:cs="宋体"/>
                <w:color w:val="000000" w:themeColor="text1"/>
                <w:spacing w:val="-4"/>
                <w:sz w:val="24"/>
                <w:szCs w:val="24"/>
                <w:highlight w:val="none"/>
                <w:lang w:bidi="ar"/>
                <w14:textFill>
                  <w14:solidFill>
                    <w14:schemeClr w14:val="tx1"/>
                  </w14:solidFill>
                </w14:textFill>
              </w:rPr>
              <w:t>100分</w:t>
            </w:r>
          </w:p>
        </w:tc>
      </w:tr>
    </w:tbl>
    <w:p w14:paraId="60A8E233">
      <w:pPr>
        <w:rPr>
          <w:rFonts w:hint="eastAsia" w:ascii="宋体" w:hAnsi="宋体" w:eastAsia="宋体" w:cs="宋体"/>
          <w:color w:val="000000" w:themeColor="text1"/>
          <w:sz w:val="24"/>
          <w:szCs w:val="24"/>
          <w:highlight w:val="none"/>
          <w14:textFill>
            <w14:solidFill>
              <w14:schemeClr w14:val="tx1"/>
            </w14:solidFill>
          </w14:textFill>
        </w:rPr>
      </w:pPr>
    </w:p>
    <w:p w14:paraId="15458663">
      <w:pPr>
        <w:widowControl/>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p>
    <w:p w14:paraId="503AB888">
      <w:pPr>
        <w:rPr>
          <w:rFonts w:hint="eastAsia" w:ascii="宋体" w:hAnsi="宋体" w:eastAsia="宋体" w:cs="宋体"/>
          <w:color w:val="000000" w:themeColor="text1"/>
          <w:sz w:val="24"/>
          <w:szCs w:val="24"/>
          <w:highlight w:val="none"/>
          <w14:textFill>
            <w14:solidFill>
              <w14:schemeClr w14:val="tx1"/>
            </w14:solidFill>
          </w14:textFill>
        </w:rPr>
      </w:pPr>
    </w:p>
    <w:p w14:paraId="67831507">
      <w:pPr>
        <w:pStyle w:val="3"/>
        <w:jc w:val="center"/>
        <w:rPr>
          <w:rFonts w:hint="eastAsia" w:ascii="黑体" w:hAnsi="黑体" w:eastAsia="黑体" w:cs="黑体"/>
          <w:color w:val="000000" w:themeColor="text1"/>
          <w:sz w:val="30"/>
          <w:szCs w:val="30"/>
          <w:highlight w:val="none"/>
          <w14:textFill>
            <w14:solidFill>
              <w14:schemeClr w14:val="tx1"/>
            </w14:solidFill>
          </w14:textFill>
        </w:rPr>
      </w:pPr>
      <w:bookmarkStart w:id="105" w:name="_Toc174002436"/>
      <w:bookmarkStart w:id="106" w:name="_Toc10767"/>
      <w:r>
        <w:rPr>
          <w:rFonts w:hint="eastAsia" w:ascii="黑体" w:hAnsi="黑体" w:eastAsia="黑体" w:cs="黑体"/>
          <w:color w:val="000000" w:themeColor="text1"/>
          <w:sz w:val="30"/>
          <w:szCs w:val="30"/>
          <w:highlight w:val="none"/>
          <w14:textFill>
            <w14:solidFill>
              <w14:schemeClr w14:val="tx1"/>
            </w14:solidFill>
          </w14:textFill>
        </w:rPr>
        <w:t>第四章 询价申请文件格式</w:t>
      </w:r>
      <w:bookmarkEnd w:id="105"/>
      <w:bookmarkEnd w:id="106"/>
    </w:p>
    <w:p w14:paraId="5F4A04FD">
      <w:pPr>
        <w:rPr>
          <w:rFonts w:hint="eastAsia" w:ascii="宋体" w:hAnsi="宋体" w:eastAsia="宋体" w:cs="宋体"/>
          <w:color w:val="000000" w:themeColor="text1"/>
          <w:sz w:val="28"/>
          <w:szCs w:val="28"/>
          <w:highlight w:val="none"/>
          <w14:textFill>
            <w14:solidFill>
              <w14:schemeClr w14:val="tx1"/>
            </w14:solidFill>
          </w14:textFill>
        </w:rPr>
      </w:pPr>
    </w:p>
    <w:p w14:paraId="34FBD6CC">
      <w:pPr>
        <w:jc w:val="center"/>
        <w:rPr>
          <w:rFonts w:hint="eastAsia" w:ascii="宋体" w:hAnsi="宋体" w:eastAsia="宋体" w:cs="宋体"/>
          <w:color w:val="000000" w:themeColor="text1"/>
          <w:spacing w:val="6"/>
          <w:sz w:val="28"/>
          <w:szCs w:val="28"/>
          <w:highlight w:val="none"/>
          <w:u w:val="single"/>
          <w14:textFill>
            <w14:solidFill>
              <w14:schemeClr w14:val="tx1"/>
            </w14:solidFill>
          </w14:textFill>
        </w:rPr>
      </w:pPr>
    </w:p>
    <w:p w14:paraId="799580D2">
      <w:pPr>
        <w:jc w:val="center"/>
        <w:rPr>
          <w:rFonts w:hint="eastAsia" w:ascii="宋体" w:hAnsi="宋体" w:eastAsia="宋体" w:cs="宋体"/>
          <w:color w:val="000000" w:themeColor="text1"/>
          <w:spacing w:val="6"/>
          <w:sz w:val="28"/>
          <w:szCs w:val="28"/>
          <w:highlight w:val="none"/>
          <w:u w:val="single"/>
          <w14:textFill>
            <w14:solidFill>
              <w14:schemeClr w14:val="tx1"/>
            </w14:solidFill>
          </w14:textFill>
        </w:rPr>
      </w:pPr>
    </w:p>
    <w:p w14:paraId="661011E6">
      <w:pPr>
        <w:spacing w:line="255" w:lineRule="auto"/>
        <w:jc w:val="center"/>
        <w:rPr>
          <w:rFonts w:hint="eastAsia" w:ascii="宋体" w:hAnsi="宋体" w:eastAsia="宋体" w:cs="宋体"/>
          <w:color w:val="000000" w:themeColor="text1"/>
          <w:sz w:val="28"/>
          <w:szCs w:val="28"/>
          <w:highlight w:val="none"/>
          <w:u w:val="single"/>
          <w:lang w:val="en-US" w:eastAsia="zh-CN"/>
          <w14:textFill>
            <w14:solidFill>
              <w14:schemeClr w14:val="tx1"/>
            </w14:solidFill>
          </w14:textFill>
        </w:rPr>
      </w:pPr>
      <w:r>
        <w:rPr>
          <w:rFonts w:hint="eastAsia" w:ascii="宋体" w:hAnsi="宋体" w:eastAsia="宋体" w:cs="宋体"/>
          <w:color w:val="000000" w:themeColor="text1"/>
          <w:sz w:val="28"/>
          <w:szCs w:val="28"/>
          <w:highlight w:val="none"/>
          <w:u w:val="single"/>
          <w:lang w:val="en-US" w:eastAsia="zh-CN"/>
          <w14:textFill>
            <w14:solidFill>
              <w14:schemeClr w14:val="tx1"/>
            </w14:solidFill>
          </w14:textFill>
        </w:rPr>
        <w:t>成都国万生物城材料设备品牌及价格手册</w:t>
      </w:r>
      <w:r>
        <w:rPr>
          <w:rFonts w:hint="eastAsia" w:ascii="宋体" w:hAnsi="宋体" w:eastAsia="宋体" w:cs="宋体"/>
          <w:color w:val="000000" w:themeColor="text1"/>
          <w:sz w:val="28"/>
          <w:szCs w:val="28"/>
          <w:highlight w:val="none"/>
          <w:u w:val="single"/>
          <w:lang w:val="zh-CN"/>
          <w14:textFill>
            <w14:solidFill>
              <w14:schemeClr w14:val="tx1"/>
            </w14:solidFill>
          </w14:textFill>
        </w:rPr>
        <w:t>咨询服务</w:t>
      </w:r>
      <w:r>
        <w:rPr>
          <w:rFonts w:hint="eastAsia" w:ascii="宋体" w:hAnsi="宋体" w:eastAsia="宋体" w:cs="宋体"/>
          <w:color w:val="000000" w:themeColor="text1"/>
          <w:sz w:val="28"/>
          <w:szCs w:val="28"/>
          <w:highlight w:val="none"/>
          <w:u w:val="single"/>
          <w:lang w:val="en-US" w:eastAsia="zh-CN"/>
          <w14:textFill>
            <w14:solidFill>
              <w14:schemeClr w14:val="tx1"/>
            </w14:solidFill>
          </w14:textFill>
        </w:rPr>
        <w:t>外包</w:t>
      </w:r>
    </w:p>
    <w:p w14:paraId="5BA41A61">
      <w:pPr>
        <w:spacing w:line="255" w:lineRule="auto"/>
        <w:jc w:val="center"/>
        <w:rPr>
          <w:rFonts w:hint="eastAsia" w:ascii="宋体" w:hAnsi="宋体" w:eastAsia="宋体" w:cs="宋体"/>
          <w:color w:val="000000" w:themeColor="text1"/>
          <w:sz w:val="28"/>
          <w:szCs w:val="28"/>
          <w:highlight w:val="none"/>
          <w14:textFill>
            <w14:solidFill>
              <w14:schemeClr w14:val="tx1"/>
            </w14:solidFill>
          </w14:textFill>
        </w:rPr>
      </w:pPr>
    </w:p>
    <w:p w14:paraId="028F3DC2">
      <w:pPr>
        <w:spacing w:line="255" w:lineRule="auto"/>
        <w:rPr>
          <w:rFonts w:hint="eastAsia" w:ascii="宋体" w:hAnsi="宋体" w:eastAsia="宋体" w:cs="宋体"/>
          <w:color w:val="000000" w:themeColor="text1"/>
          <w:sz w:val="28"/>
          <w:szCs w:val="28"/>
          <w:highlight w:val="none"/>
          <w14:textFill>
            <w14:solidFill>
              <w14:schemeClr w14:val="tx1"/>
            </w14:solidFill>
          </w14:textFill>
        </w:rPr>
      </w:pPr>
    </w:p>
    <w:p w14:paraId="3103C22B">
      <w:pPr>
        <w:spacing w:line="255" w:lineRule="auto"/>
        <w:rPr>
          <w:rFonts w:hint="eastAsia" w:ascii="宋体" w:hAnsi="宋体" w:eastAsia="宋体" w:cs="宋体"/>
          <w:color w:val="000000" w:themeColor="text1"/>
          <w:sz w:val="28"/>
          <w:szCs w:val="28"/>
          <w:highlight w:val="none"/>
          <w14:textFill>
            <w14:solidFill>
              <w14:schemeClr w14:val="tx1"/>
            </w14:solidFill>
          </w14:textFill>
        </w:rPr>
      </w:pPr>
    </w:p>
    <w:p w14:paraId="36592312">
      <w:pPr>
        <w:spacing w:line="255" w:lineRule="auto"/>
        <w:rPr>
          <w:rFonts w:hint="eastAsia" w:ascii="宋体" w:hAnsi="宋体" w:eastAsia="宋体" w:cs="宋体"/>
          <w:color w:val="000000" w:themeColor="text1"/>
          <w:sz w:val="28"/>
          <w:szCs w:val="28"/>
          <w:highlight w:val="none"/>
          <w14:textFill>
            <w14:solidFill>
              <w14:schemeClr w14:val="tx1"/>
            </w14:solidFill>
          </w14:textFill>
        </w:rPr>
      </w:pPr>
    </w:p>
    <w:p w14:paraId="72201A92">
      <w:pPr>
        <w:spacing w:line="255" w:lineRule="auto"/>
        <w:rPr>
          <w:rFonts w:hint="eastAsia" w:ascii="宋体" w:hAnsi="宋体" w:eastAsia="宋体" w:cs="宋体"/>
          <w:color w:val="000000" w:themeColor="text1"/>
          <w:sz w:val="28"/>
          <w:szCs w:val="28"/>
          <w:highlight w:val="none"/>
          <w14:textFill>
            <w14:solidFill>
              <w14:schemeClr w14:val="tx1"/>
            </w14:solidFill>
          </w14:textFill>
        </w:rPr>
      </w:pPr>
    </w:p>
    <w:p w14:paraId="4E24113F">
      <w:pPr>
        <w:spacing w:line="256" w:lineRule="auto"/>
        <w:rPr>
          <w:rFonts w:hint="eastAsia" w:ascii="宋体" w:hAnsi="宋体" w:eastAsia="宋体" w:cs="宋体"/>
          <w:color w:val="000000" w:themeColor="text1"/>
          <w:sz w:val="28"/>
          <w:szCs w:val="28"/>
          <w:highlight w:val="none"/>
          <w14:textFill>
            <w14:solidFill>
              <w14:schemeClr w14:val="tx1"/>
            </w14:solidFill>
          </w14:textFill>
        </w:rPr>
      </w:pPr>
    </w:p>
    <w:p w14:paraId="05170589">
      <w:pPr>
        <w:spacing w:line="256" w:lineRule="auto"/>
        <w:rPr>
          <w:rFonts w:hint="eastAsia" w:ascii="宋体" w:hAnsi="宋体" w:eastAsia="宋体" w:cs="宋体"/>
          <w:color w:val="000000" w:themeColor="text1"/>
          <w:sz w:val="28"/>
          <w:szCs w:val="28"/>
          <w:highlight w:val="none"/>
          <w14:textFill>
            <w14:solidFill>
              <w14:schemeClr w14:val="tx1"/>
            </w14:solidFill>
          </w14:textFill>
        </w:rPr>
      </w:pPr>
    </w:p>
    <w:p w14:paraId="712750A7">
      <w:pPr>
        <w:spacing w:line="256" w:lineRule="auto"/>
        <w:rPr>
          <w:rFonts w:hint="eastAsia" w:ascii="宋体" w:hAnsi="宋体" w:eastAsia="宋体" w:cs="宋体"/>
          <w:color w:val="000000" w:themeColor="text1"/>
          <w:sz w:val="28"/>
          <w:szCs w:val="28"/>
          <w:highlight w:val="none"/>
          <w14:textFill>
            <w14:solidFill>
              <w14:schemeClr w14:val="tx1"/>
            </w14:solidFill>
          </w14:textFill>
        </w:rPr>
      </w:pPr>
    </w:p>
    <w:p w14:paraId="0B05B0EB">
      <w:pPr>
        <w:spacing w:line="256" w:lineRule="auto"/>
        <w:rPr>
          <w:rFonts w:hint="eastAsia" w:ascii="宋体" w:hAnsi="宋体" w:eastAsia="宋体" w:cs="宋体"/>
          <w:color w:val="000000" w:themeColor="text1"/>
          <w:sz w:val="28"/>
          <w:szCs w:val="28"/>
          <w:highlight w:val="none"/>
          <w14:textFill>
            <w14:solidFill>
              <w14:schemeClr w14:val="tx1"/>
            </w14:solidFill>
          </w14:textFill>
        </w:rPr>
      </w:pPr>
    </w:p>
    <w:p w14:paraId="4879EBED">
      <w:pPr>
        <w:spacing w:line="256" w:lineRule="auto"/>
        <w:rPr>
          <w:rFonts w:hint="eastAsia" w:ascii="宋体" w:hAnsi="宋体" w:eastAsia="宋体" w:cs="宋体"/>
          <w:color w:val="000000" w:themeColor="text1"/>
          <w:sz w:val="28"/>
          <w:szCs w:val="28"/>
          <w:highlight w:val="none"/>
          <w14:textFill>
            <w14:solidFill>
              <w14:schemeClr w14:val="tx1"/>
            </w14:solidFill>
          </w14:textFill>
        </w:rPr>
      </w:pPr>
    </w:p>
    <w:p w14:paraId="270DDB06">
      <w:pPr>
        <w:spacing w:line="256" w:lineRule="auto"/>
        <w:rPr>
          <w:rFonts w:hint="eastAsia" w:ascii="宋体" w:hAnsi="宋体" w:eastAsia="宋体" w:cs="宋体"/>
          <w:color w:val="000000" w:themeColor="text1"/>
          <w:sz w:val="28"/>
          <w:szCs w:val="28"/>
          <w:highlight w:val="none"/>
          <w14:textFill>
            <w14:solidFill>
              <w14:schemeClr w14:val="tx1"/>
            </w14:solidFill>
          </w14:textFill>
        </w:rPr>
      </w:pPr>
    </w:p>
    <w:p w14:paraId="7A1D504D">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lang w:bidi="ar"/>
          <w14:textFill>
            <w14:solidFill>
              <w14:schemeClr w14:val="tx1"/>
            </w14:solidFill>
          </w14:textFill>
        </w:rPr>
        <w:t>询  价  申  请  文  件</w:t>
      </w:r>
    </w:p>
    <w:p w14:paraId="2B9ECC2E">
      <w:pPr>
        <w:rPr>
          <w:rFonts w:hint="eastAsia" w:ascii="宋体" w:hAnsi="宋体" w:eastAsia="宋体" w:cs="宋体"/>
          <w:color w:val="000000" w:themeColor="text1"/>
          <w:sz w:val="28"/>
          <w:szCs w:val="28"/>
          <w:highlight w:val="none"/>
          <w14:textFill>
            <w14:solidFill>
              <w14:schemeClr w14:val="tx1"/>
            </w14:solidFill>
          </w14:textFill>
        </w:rPr>
      </w:pPr>
    </w:p>
    <w:p w14:paraId="034F9381">
      <w:pPr>
        <w:rPr>
          <w:rFonts w:hint="eastAsia" w:ascii="宋体" w:hAnsi="宋体" w:eastAsia="宋体" w:cs="宋体"/>
          <w:color w:val="000000" w:themeColor="text1"/>
          <w:sz w:val="28"/>
          <w:szCs w:val="28"/>
          <w:highlight w:val="none"/>
          <w14:textFill>
            <w14:solidFill>
              <w14:schemeClr w14:val="tx1"/>
            </w14:solidFill>
          </w14:textFill>
        </w:rPr>
      </w:pPr>
    </w:p>
    <w:p w14:paraId="6982460B">
      <w:pPr>
        <w:rPr>
          <w:rFonts w:hint="eastAsia" w:ascii="宋体" w:hAnsi="宋体" w:eastAsia="宋体" w:cs="宋体"/>
          <w:color w:val="000000" w:themeColor="text1"/>
          <w:sz w:val="28"/>
          <w:szCs w:val="28"/>
          <w:highlight w:val="none"/>
          <w14:textFill>
            <w14:solidFill>
              <w14:schemeClr w14:val="tx1"/>
            </w14:solidFill>
          </w14:textFill>
        </w:rPr>
      </w:pPr>
    </w:p>
    <w:p w14:paraId="76D50269">
      <w:pPr>
        <w:pStyle w:val="10"/>
        <w:widowControl/>
        <w:rPr>
          <w:rFonts w:cs="宋体"/>
          <w:color w:val="000000" w:themeColor="text1"/>
          <w:sz w:val="28"/>
          <w:szCs w:val="28"/>
          <w:highlight w:val="none"/>
          <w14:textFill>
            <w14:solidFill>
              <w14:schemeClr w14:val="tx1"/>
            </w14:solidFill>
          </w14:textFill>
        </w:rPr>
      </w:pPr>
    </w:p>
    <w:p w14:paraId="4B2E698F">
      <w:pPr>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lang w:bidi="ar"/>
          <w14:textFill>
            <w14:solidFill>
              <w14:schemeClr w14:val="tx1"/>
            </w14:solidFill>
          </w14:textFill>
        </w:rPr>
        <w:t>询价申请人：</w:t>
      </w:r>
      <w:r>
        <w:rPr>
          <w:rFonts w:hint="eastAsia" w:ascii="宋体" w:hAnsi="宋体" w:eastAsia="宋体" w:cs="宋体"/>
          <w:color w:val="000000" w:themeColor="text1"/>
          <w:sz w:val="28"/>
          <w:szCs w:val="28"/>
          <w:highlight w:val="none"/>
          <w:u w:val="single"/>
          <w:lang w:bidi="ar"/>
          <w14:textFill>
            <w14:solidFill>
              <w14:schemeClr w14:val="tx1"/>
            </w14:solidFill>
          </w14:textFill>
        </w:rPr>
        <w:t xml:space="preserve">                                </w:t>
      </w:r>
      <w:r>
        <w:rPr>
          <w:rFonts w:hint="eastAsia" w:ascii="宋体" w:hAnsi="宋体" w:eastAsia="宋体" w:cs="宋体"/>
          <w:color w:val="000000" w:themeColor="text1"/>
          <w:sz w:val="28"/>
          <w:szCs w:val="28"/>
          <w:highlight w:val="none"/>
          <w:lang w:bidi="ar"/>
          <w14:textFill>
            <w14:solidFill>
              <w14:schemeClr w14:val="tx1"/>
            </w14:solidFill>
          </w14:textFill>
        </w:rPr>
        <w:t>（盖单位章）</w:t>
      </w:r>
    </w:p>
    <w:p w14:paraId="13D95EF9">
      <w:pPr>
        <w:jc w:val="center"/>
        <w:rPr>
          <w:rFonts w:hint="eastAsia" w:ascii="宋体" w:hAnsi="宋体" w:eastAsia="宋体" w:cs="宋体"/>
          <w:color w:val="000000" w:themeColor="text1"/>
          <w:sz w:val="28"/>
          <w:szCs w:val="28"/>
          <w:highlight w:val="none"/>
          <w:u w:val="single"/>
          <w14:textFill>
            <w14:solidFill>
              <w14:schemeClr w14:val="tx1"/>
            </w14:solidFill>
          </w14:textFill>
        </w:rPr>
      </w:pPr>
    </w:p>
    <w:p w14:paraId="6A88BD8A">
      <w:pPr>
        <w:ind w:firstLine="840" w:firstLineChars="3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lang w:bidi="ar"/>
          <w14:textFill>
            <w14:solidFill>
              <w14:schemeClr w14:val="tx1"/>
            </w14:solidFill>
          </w14:textFill>
        </w:rPr>
        <w:t>法定代表人或其委托代理人：</w:t>
      </w:r>
      <w:r>
        <w:rPr>
          <w:rFonts w:hint="eastAsia" w:ascii="宋体" w:hAnsi="宋体" w:eastAsia="宋体" w:cs="宋体"/>
          <w:color w:val="000000" w:themeColor="text1"/>
          <w:sz w:val="28"/>
          <w:szCs w:val="28"/>
          <w:highlight w:val="none"/>
          <w:u w:val="single"/>
          <w:lang w:bidi="ar"/>
          <w14:textFill>
            <w14:solidFill>
              <w14:schemeClr w14:val="tx1"/>
            </w14:solidFill>
          </w14:textFill>
        </w:rPr>
        <w:t xml:space="preserve">                </w:t>
      </w:r>
      <w:r>
        <w:rPr>
          <w:rFonts w:hint="eastAsia" w:ascii="宋体" w:hAnsi="宋体" w:eastAsia="宋体" w:cs="宋体"/>
          <w:color w:val="000000" w:themeColor="text1"/>
          <w:sz w:val="28"/>
          <w:szCs w:val="28"/>
          <w:highlight w:val="none"/>
          <w:lang w:bidi="ar"/>
          <w14:textFill>
            <w14:solidFill>
              <w14:schemeClr w14:val="tx1"/>
            </w14:solidFill>
          </w14:textFill>
        </w:rPr>
        <w:t>（签字或盖章）</w:t>
      </w:r>
    </w:p>
    <w:p w14:paraId="2F05ACCE">
      <w:pPr>
        <w:ind w:firstLine="420" w:firstLineChars="150"/>
        <w:rPr>
          <w:rFonts w:hint="eastAsia" w:ascii="宋体" w:hAnsi="宋体" w:eastAsia="宋体" w:cs="宋体"/>
          <w:color w:val="000000" w:themeColor="text1"/>
          <w:sz w:val="28"/>
          <w:szCs w:val="28"/>
          <w:highlight w:val="none"/>
          <w14:textFill>
            <w14:solidFill>
              <w14:schemeClr w14:val="tx1"/>
            </w14:solidFill>
          </w14:textFill>
        </w:rPr>
      </w:pPr>
    </w:p>
    <w:p w14:paraId="27EA8895">
      <w:pPr>
        <w:widowControl/>
        <w:jc w:val="left"/>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lang w:bidi="ar"/>
          <w14:textFill>
            <w14:solidFill>
              <w14:schemeClr w14:val="tx1"/>
            </w14:solidFill>
          </w14:textFill>
        </w:rPr>
        <w:t xml:space="preserve">                           </w:t>
      </w:r>
      <w:r>
        <w:rPr>
          <w:rFonts w:hint="eastAsia" w:ascii="宋体" w:hAnsi="宋体" w:eastAsia="宋体" w:cs="宋体"/>
          <w:color w:val="000000" w:themeColor="text1"/>
          <w:sz w:val="28"/>
          <w:szCs w:val="28"/>
          <w:highlight w:val="none"/>
          <w:u w:val="single"/>
          <w:lang w:bidi="ar"/>
          <w14:textFill>
            <w14:solidFill>
              <w14:schemeClr w14:val="tx1"/>
            </w14:solidFill>
          </w14:textFill>
        </w:rPr>
        <w:t xml:space="preserve">    </w:t>
      </w:r>
      <w:r>
        <w:rPr>
          <w:rFonts w:hint="eastAsia" w:ascii="宋体" w:hAnsi="宋体" w:eastAsia="宋体" w:cs="宋体"/>
          <w:color w:val="000000" w:themeColor="text1"/>
          <w:sz w:val="28"/>
          <w:szCs w:val="28"/>
          <w:highlight w:val="none"/>
          <w:lang w:bidi="ar"/>
          <w14:textFill>
            <w14:solidFill>
              <w14:schemeClr w14:val="tx1"/>
            </w14:solidFill>
          </w14:textFill>
        </w:rPr>
        <w:t>年</w:t>
      </w:r>
      <w:r>
        <w:rPr>
          <w:rFonts w:hint="eastAsia" w:ascii="宋体" w:hAnsi="宋体" w:eastAsia="宋体" w:cs="宋体"/>
          <w:color w:val="000000" w:themeColor="text1"/>
          <w:sz w:val="28"/>
          <w:szCs w:val="28"/>
          <w:highlight w:val="none"/>
          <w:u w:val="single"/>
          <w:lang w:bidi="ar"/>
          <w14:textFill>
            <w14:solidFill>
              <w14:schemeClr w14:val="tx1"/>
            </w14:solidFill>
          </w14:textFill>
        </w:rPr>
        <w:t xml:space="preserve">         </w:t>
      </w:r>
      <w:r>
        <w:rPr>
          <w:rFonts w:hint="eastAsia" w:ascii="宋体" w:hAnsi="宋体" w:eastAsia="宋体" w:cs="宋体"/>
          <w:color w:val="000000" w:themeColor="text1"/>
          <w:sz w:val="28"/>
          <w:szCs w:val="28"/>
          <w:highlight w:val="none"/>
          <w:lang w:bidi="ar"/>
          <w14:textFill>
            <w14:solidFill>
              <w14:schemeClr w14:val="tx1"/>
            </w14:solidFill>
          </w14:textFill>
        </w:rPr>
        <w:t>月</w:t>
      </w:r>
      <w:r>
        <w:rPr>
          <w:rFonts w:hint="eastAsia" w:ascii="宋体" w:hAnsi="宋体" w:eastAsia="宋体" w:cs="宋体"/>
          <w:color w:val="000000" w:themeColor="text1"/>
          <w:sz w:val="28"/>
          <w:szCs w:val="28"/>
          <w:highlight w:val="none"/>
          <w:u w:val="single"/>
          <w:lang w:bidi="ar"/>
          <w14:textFill>
            <w14:solidFill>
              <w14:schemeClr w14:val="tx1"/>
            </w14:solidFill>
          </w14:textFill>
        </w:rPr>
        <w:t xml:space="preserve">        </w:t>
      </w:r>
      <w:r>
        <w:rPr>
          <w:rFonts w:hint="eastAsia" w:ascii="宋体" w:hAnsi="宋体" w:eastAsia="宋体" w:cs="宋体"/>
          <w:color w:val="000000" w:themeColor="text1"/>
          <w:sz w:val="28"/>
          <w:szCs w:val="28"/>
          <w:highlight w:val="none"/>
          <w:lang w:bidi="ar"/>
          <w14:textFill>
            <w14:solidFill>
              <w14:schemeClr w14:val="tx1"/>
            </w14:solidFill>
          </w14:textFill>
        </w:rPr>
        <w:t>日</w:t>
      </w:r>
    </w:p>
    <w:p w14:paraId="2E8AE11E">
      <w:pPr>
        <w:spacing w:line="224" w:lineRule="auto"/>
        <w:jc w:val="center"/>
        <w:rPr>
          <w:rFonts w:hint="eastAsia" w:ascii="宋体" w:hAnsi="宋体" w:eastAsia="宋体" w:cs="宋体"/>
          <w:color w:val="000000" w:themeColor="text1"/>
          <w:sz w:val="24"/>
          <w:szCs w:val="24"/>
          <w:highlight w:val="none"/>
          <w14:textFill>
            <w14:solidFill>
              <w14:schemeClr w14:val="tx1"/>
            </w14:solidFill>
          </w14:textFill>
        </w:rPr>
        <w:sectPr>
          <w:footerReference r:id="rId5" w:type="default"/>
          <w:pgSz w:w="11906" w:h="16839"/>
          <w:pgMar w:top="1440" w:right="1080" w:bottom="1440" w:left="1080" w:header="0" w:footer="1189" w:gutter="0"/>
          <w:pgNumType w:fmt="decimal" w:start="1"/>
          <w:cols w:space="720" w:num="1"/>
        </w:sectPr>
      </w:pPr>
    </w:p>
    <w:p w14:paraId="540D6198">
      <w:pPr>
        <w:spacing w:line="260" w:lineRule="auto"/>
        <w:rPr>
          <w:rFonts w:hint="eastAsia" w:ascii="宋体" w:hAnsi="宋体" w:eastAsia="宋体" w:cs="宋体"/>
          <w:color w:val="000000" w:themeColor="text1"/>
          <w:sz w:val="24"/>
          <w:szCs w:val="24"/>
          <w:highlight w:val="none"/>
          <w14:textFill>
            <w14:solidFill>
              <w14:schemeClr w14:val="tx1"/>
            </w14:solidFill>
          </w14:textFill>
        </w:rPr>
      </w:pPr>
    </w:p>
    <w:p w14:paraId="695DAFC3">
      <w:pPr>
        <w:spacing w:line="260" w:lineRule="auto"/>
        <w:rPr>
          <w:rFonts w:hint="eastAsia" w:ascii="宋体" w:hAnsi="宋体" w:eastAsia="宋体" w:cs="宋体"/>
          <w:color w:val="000000" w:themeColor="text1"/>
          <w:sz w:val="24"/>
          <w:szCs w:val="24"/>
          <w:highlight w:val="none"/>
          <w14:textFill>
            <w14:solidFill>
              <w14:schemeClr w14:val="tx1"/>
            </w14:solidFill>
          </w14:textFill>
        </w:rPr>
      </w:pPr>
    </w:p>
    <w:p w14:paraId="6070C32B">
      <w:pPr>
        <w:rPr>
          <w:rFonts w:hint="eastAsia" w:ascii="宋体" w:hAnsi="宋体" w:eastAsia="宋体" w:cs="宋体"/>
          <w:color w:val="000000" w:themeColor="text1"/>
          <w:sz w:val="24"/>
          <w:szCs w:val="24"/>
          <w:highlight w:val="none"/>
          <w14:textFill>
            <w14:solidFill>
              <w14:schemeClr w14:val="tx1"/>
            </w14:solidFill>
          </w14:textFill>
        </w:rPr>
      </w:pPr>
    </w:p>
    <w:p w14:paraId="21A26DF9">
      <w:pPr>
        <w:jc w:val="center"/>
        <w:rPr>
          <w:rFonts w:hint="eastAsia" w:ascii="宋体" w:hAnsi="宋体" w:eastAsia="宋体" w:cs="宋体"/>
          <w:b/>
          <w:bCs/>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目    录</w:t>
      </w:r>
    </w:p>
    <w:p w14:paraId="1E18520E">
      <w:pPr>
        <w:rPr>
          <w:rFonts w:hint="eastAsia" w:ascii="宋体" w:hAnsi="宋体" w:eastAsia="宋体" w:cs="宋体"/>
          <w:color w:val="000000" w:themeColor="text1"/>
          <w:sz w:val="24"/>
          <w:szCs w:val="24"/>
          <w:highlight w:val="none"/>
          <w14:textFill>
            <w14:solidFill>
              <w14:schemeClr w14:val="tx1"/>
            </w14:solidFill>
          </w14:textFill>
        </w:rPr>
      </w:pPr>
    </w:p>
    <w:p w14:paraId="4AC73433">
      <w:pPr>
        <w:rPr>
          <w:rFonts w:hint="eastAsia" w:ascii="宋体" w:hAnsi="宋体" w:eastAsia="宋体" w:cs="宋体"/>
          <w:color w:val="000000" w:themeColor="text1"/>
          <w:sz w:val="24"/>
          <w:szCs w:val="24"/>
          <w:highlight w:val="none"/>
          <w14:textFill>
            <w14:solidFill>
              <w14:schemeClr w14:val="tx1"/>
            </w14:solidFill>
          </w14:textFill>
        </w:rPr>
      </w:pPr>
    </w:p>
    <w:p w14:paraId="6BF26440">
      <w:pPr>
        <w:rPr>
          <w:rFonts w:hint="eastAsia" w:ascii="宋体" w:hAnsi="宋体" w:eastAsia="宋体" w:cs="宋体"/>
          <w:color w:val="000000" w:themeColor="text1"/>
          <w:sz w:val="24"/>
          <w:szCs w:val="24"/>
          <w:highlight w:val="none"/>
          <w14:textFill>
            <w14:solidFill>
              <w14:schemeClr w14:val="tx1"/>
            </w14:solidFill>
          </w14:textFill>
        </w:rPr>
      </w:pPr>
    </w:p>
    <w:p w14:paraId="3BBF2BEF">
      <w:pPr>
        <w:spacing w:line="48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w:t>
      </w:r>
      <w:r>
        <w:rPr>
          <w:rFonts w:hint="eastAsia" w:ascii="宋体" w:hAnsi="宋体" w:eastAsia="宋体" w:cs="宋体"/>
          <w:color w:val="000000" w:themeColor="text1"/>
          <w:sz w:val="24"/>
          <w:szCs w:val="24"/>
          <w:highlight w:val="none"/>
          <w:lang w:val="en-US" w:eastAsia="zh-CN"/>
          <w14:textFill>
            <w14:solidFill>
              <w14:schemeClr w14:val="tx1"/>
            </w14:solidFill>
          </w14:textFill>
        </w:rPr>
        <w:t>询价申请函</w:t>
      </w:r>
    </w:p>
    <w:p w14:paraId="2A673D8F">
      <w:pPr>
        <w:spacing w:line="48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二、报价表</w:t>
      </w:r>
    </w:p>
    <w:p w14:paraId="5FA67C09">
      <w:pPr>
        <w:spacing w:line="48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三、法定代表人身份证明（如有）</w:t>
      </w:r>
    </w:p>
    <w:p w14:paraId="30D65B28">
      <w:pPr>
        <w:spacing w:line="48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三、授权委托书（如有）</w:t>
      </w:r>
    </w:p>
    <w:p w14:paraId="584251CA">
      <w:pPr>
        <w:spacing w:line="48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四、营业执照副本</w:t>
      </w:r>
    </w:p>
    <w:p w14:paraId="4C592F50">
      <w:pPr>
        <w:spacing w:line="48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五、人员配置</w:t>
      </w:r>
    </w:p>
    <w:p w14:paraId="7BEEA240">
      <w:pPr>
        <w:spacing w:line="48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六、业绩证明资料</w:t>
      </w:r>
    </w:p>
    <w:p w14:paraId="19F6CA4A">
      <w:pPr>
        <w:spacing w:line="480" w:lineRule="auto"/>
        <w:rPr>
          <w:rFonts w:hint="eastAsia" w:ascii="宋体" w:hAnsi="宋体" w:eastAsia="宋体" w:cs="宋体"/>
          <w:color w:val="000000" w:themeColor="text1"/>
          <w:sz w:val="24"/>
          <w:szCs w:val="24"/>
          <w:highlight w:val="none"/>
          <w14:textFill>
            <w14:solidFill>
              <w14:schemeClr w14:val="tx1"/>
            </w14:solidFill>
          </w14:textFill>
        </w:rPr>
        <w:sectPr>
          <w:footerReference r:id="rId6" w:type="default"/>
          <w:pgSz w:w="11906" w:h="16839"/>
          <w:pgMar w:top="1440" w:right="1800" w:bottom="1440" w:left="1800" w:header="0" w:footer="1189" w:gutter="0"/>
          <w:pgNumType w:fmt="decimal"/>
          <w:cols w:space="720" w:num="1"/>
        </w:sectPr>
      </w:pPr>
      <w:r>
        <w:rPr>
          <w:rFonts w:hint="eastAsia" w:ascii="宋体" w:hAnsi="宋体" w:eastAsia="宋体" w:cs="宋体"/>
          <w:color w:val="000000" w:themeColor="text1"/>
          <w:sz w:val="24"/>
          <w:szCs w:val="24"/>
          <w:highlight w:val="none"/>
          <w14:textFill>
            <w14:solidFill>
              <w14:schemeClr w14:val="tx1"/>
            </w14:solidFill>
          </w14:textFill>
        </w:rPr>
        <w:t>七、询价申请人认为有必要提供的其他材料</w:t>
      </w:r>
    </w:p>
    <w:p w14:paraId="0B9D0E19">
      <w:pPr>
        <w:jc w:val="center"/>
        <w:rPr>
          <w:rFonts w:hint="eastAsia" w:ascii="黑体" w:hAnsi="黑体" w:eastAsia="黑体" w:cs="黑体"/>
          <w:b/>
          <w:bCs/>
          <w:snapToGrid w:val="0"/>
          <w:color w:val="000000" w:themeColor="text1"/>
          <w:kern w:val="0"/>
          <w:sz w:val="30"/>
          <w:szCs w:val="30"/>
          <w:highlight w:val="none"/>
          <w14:textFill>
            <w14:solidFill>
              <w14:schemeClr w14:val="tx1"/>
            </w14:solidFill>
          </w14:textFill>
        </w:rPr>
      </w:pPr>
      <w:r>
        <w:rPr>
          <w:rFonts w:hint="eastAsia" w:ascii="黑体" w:hAnsi="黑体" w:eastAsia="黑体" w:cs="黑体"/>
          <w:b/>
          <w:bCs/>
          <w:snapToGrid w:val="0"/>
          <w:color w:val="000000" w:themeColor="text1"/>
          <w:kern w:val="0"/>
          <w:sz w:val="30"/>
          <w:szCs w:val="30"/>
          <w:highlight w:val="none"/>
          <w14:textFill>
            <w14:solidFill>
              <w14:schemeClr w14:val="tx1"/>
            </w14:solidFill>
          </w14:textFill>
        </w:rPr>
        <w:t>一、询价申请函</w:t>
      </w:r>
    </w:p>
    <w:p w14:paraId="6E1E33A3">
      <w:pPr>
        <w:jc w:val="center"/>
        <w:rPr>
          <w:rFonts w:hint="eastAsia" w:ascii="黑体" w:hAnsi="黑体" w:eastAsia="黑体" w:cs="黑体"/>
          <w:b/>
          <w:bCs/>
          <w:snapToGrid w:val="0"/>
          <w:color w:val="000000" w:themeColor="text1"/>
          <w:kern w:val="0"/>
          <w:sz w:val="10"/>
          <w:szCs w:val="10"/>
          <w:highlight w:val="none"/>
          <w14:textFill>
            <w14:solidFill>
              <w14:schemeClr w14:val="tx1"/>
            </w14:solidFill>
          </w14:textFill>
        </w:rPr>
      </w:pPr>
    </w:p>
    <w:p w14:paraId="0DAC077B">
      <w:pPr>
        <w:pStyle w:val="6"/>
        <w:ind w:left="5250"/>
        <w:rPr>
          <w:rFonts w:cs="宋体"/>
          <w:color w:val="000000" w:themeColor="text1"/>
          <w:szCs w:val="24"/>
          <w:highlight w:val="none"/>
          <w14:textFill>
            <w14:solidFill>
              <w14:schemeClr w14:val="tx1"/>
            </w14:solidFill>
          </w14:textFill>
        </w:rPr>
      </w:pPr>
    </w:p>
    <w:p w14:paraId="7D5C0AC3">
      <w:pPr>
        <w:pStyle w:val="2"/>
        <w:spacing w:line="360" w:lineRule="auto"/>
        <w:ind w:firstLine="482" w:firstLineChars="200"/>
        <w:jc w:val="both"/>
        <w:rPr>
          <w:b/>
          <w:bCs/>
          <w:color w:val="auto"/>
          <w:lang w:eastAsia="zh-CN"/>
        </w:rPr>
      </w:pPr>
      <w:r>
        <w:rPr>
          <w:rFonts w:hint="eastAsia"/>
          <w:b/>
          <w:bCs/>
          <w:color w:val="auto"/>
          <w:lang w:eastAsia="zh-CN"/>
        </w:rPr>
        <w:t xml:space="preserve">致：成都国万科技服务有限公司  </w:t>
      </w:r>
    </w:p>
    <w:p w14:paraId="4F15DC04">
      <w:pPr>
        <w:pStyle w:val="2"/>
        <w:spacing w:line="360" w:lineRule="auto"/>
        <w:ind w:firstLine="480" w:firstLineChars="200"/>
        <w:jc w:val="both"/>
        <w:rPr>
          <w:color w:val="auto"/>
          <w:lang w:eastAsia="zh-CN"/>
        </w:rPr>
      </w:pPr>
      <w:r>
        <w:rPr>
          <w:rFonts w:hint="eastAsia"/>
          <w:color w:val="auto"/>
          <w:lang w:eastAsia="zh-CN"/>
        </w:rPr>
        <w:t>根据贵方询价文件，我方同意如下：</w:t>
      </w:r>
    </w:p>
    <w:p w14:paraId="42E5F03B">
      <w:pPr>
        <w:pStyle w:val="2"/>
        <w:spacing w:line="360" w:lineRule="auto"/>
        <w:ind w:firstLine="480" w:firstLineChars="200"/>
        <w:jc w:val="both"/>
        <w:rPr>
          <w:color w:val="auto"/>
          <w:lang w:eastAsia="zh-CN"/>
        </w:rPr>
      </w:pPr>
      <w:r>
        <w:rPr>
          <w:rFonts w:hint="eastAsia"/>
          <w:color w:val="auto"/>
          <w:lang w:eastAsia="zh-CN"/>
        </w:rPr>
        <w:t>1.按照询价要求：</w:t>
      </w:r>
    </w:p>
    <w:p w14:paraId="7646F1ED">
      <w:pPr>
        <w:pStyle w:val="6"/>
        <w:spacing w:line="360" w:lineRule="auto"/>
        <w:ind w:left="0" w:leftChars="0" w:firstLine="480" w:firstLineChars="200"/>
        <w:jc w:val="both"/>
        <w:rPr>
          <w:rFonts w:ascii="宋体" w:hAnsi="宋体" w:eastAsia="宋体" w:cs="宋体"/>
          <w:color w:val="auto"/>
          <w:sz w:val="24"/>
          <w:szCs w:val="24"/>
          <w:lang w:eastAsia="zh-CN"/>
        </w:rPr>
      </w:pPr>
      <w:r>
        <w:rPr>
          <w:rFonts w:hint="eastAsia" w:ascii="宋体" w:hAnsi="宋体" w:eastAsia="宋体" w:cs="宋体"/>
          <w:color w:val="auto"/>
          <w:sz w:val="24"/>
          <w:szCs w:val="24"/>
          <w:lang w:eastAsia="zh-CN"/>
        </w:rPr>
        <w:t>（1）含增值税报价：人民币</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（大写），</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（小写）。</w:t>
      </w:r>
    </w:p>
    <w:p w14:paraId="2DAC2D74">
      <w:pPr>
        <w:pStyle w:val="2"/>
        <w:tabs>
          <w:tab w:val="left" w:pos="627"/>
        </w:tabs>
        <w:spacing w:line="360" w:lineRule="auto"/>
        <w:ind w:firstLine="480" w:firstLineChars="200"/>
        <w:jc w:val="both"/>
        <w:rPr>
          <w:rFonts w:hint="eastAsia"/>
          <w:color w:val="auto"/>
          <w:lang w:eastAsia="zh-CN"/>
        </w:rPr>
      </w:pPr>
      <w:r>
        <w:rPr>
          <w:rFonts w:hint="eastAsia"/>
          <w:color w:val="auto"/>
          <w:lang w:eastAsia="zh-CN"/>
        </w:rPr>
        <w:t>（2）增值税税率</w:t>
      </w:r>
      <w:r>
        <w:rPr>
          <w:rFonts w:hint="eastAsia"/>
          <w:color w:val="auto"/>
          <w:u w:val="single"/>
          <w:lang w:eastAsia="zh-CN"/>
        </w:rPr>
        <w:t xml:space="preserve">   %</w:t>
      </w:r>
      <w:r>
        <w:rPr>
          <w:rFonts w:hint="eastAsia"/>
          <w:color w:val="auto"/>
          <w:lang w:eastAsia="zh-CN"/>
        </w:rPr>
        <w:t>。</w:t>
      </w:r>
    </w:p>
    <w:p w14:paraId="11064D83">
      <w:pPr>
        <w:pStyle w:val="6"/>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kern w:val="2"/>
          <w:sz w:val="24"/>
          <w:szCs w:val="24"/>
          <w:lang w:val="en-US" w:eastAsia="zh-CN" w:bidi="ar-SA"/>
        </w:rPr>
      </w:pPr>
      <w:r>
        <w:rPr>
          <w:rFonts w:hint="eastAsia"/>
          <w:color w:val="auto"/>
          <w:lang w:val="en-US" w:eastAsia="zh-CN"/>
        </w:rPr>
        <w:t xml:space="preserve">   </w:t>
      </w:r>
      <w:r>
        <w:rPr>
          <w:rFonts w:hint="eastAsia" w:ascii="宋体" w:hAnsi="宋体" w:eastAsia="宋体" w:cs="宋体"/>
          <w:color w:val="auto"/>
          <w:kern w:val="2"/>
          <w:sz w:val="24"/>
          <w:szCs w:val="24"/>
          <w:lang w:val="en-US" w:eastAsia="zh-CN" w:bidi="ar-SA"/>
        </w:rPr>
        <w:t xml:space="preserve"> 2.服务</w:t>
      </w:r>
      <w:r>
        <w:rPr>
          <w:rFonts w:hint="eastAsia" w:cs="宋体"/>
          <w:color w:val="auto"/>
          <w:kern w:val="2"/>
          <w:sz w:val="24"/>
          <w:szCs w:val="24"/>
          <w:lang w:val="en-US" w:eastAsia="zh-CN" w:bidi="ar-SA"/>
        </w:rPr>
        <w:t>期限</w:t>
      </w:r>
      <w:r>
        <w:rPr>
          <w:rFonts w:hint="eastAsia" w:ascii="宋体" w:hAnsi="宋体" w:eastAsia="宋体" w:cs="宋体"/>
          <w:color w:val="auto"/>
          <w:kern w:val="2"/>
          <w:sz w:val="24"/>
          <w:szCs w:val="24"/>
          <w:lang w:val="en-US" w:eastAsia="zh-CN" w:bidi="ar-SA"/>
        </w:rPr>
        <w:t>：90</w:t>
      </w:r>
      <w:r>
        <w:rPr>
          <w:rFonts w:hint="eastAsia" w:cs="宋体"/>
          <w:color w:val="auto"/>
          <w:kern w:val="2"/>
          <w:sz w:val="24"/>
          <w:szCs w:val="24"/>
          <w:lang w:val="en-US" w:eastAsia="zh-CN" w:bidi="ar-SA"/>
        </w:rPr>
        <w:t>日历</w:t>
      </w:r>
      <w:r>
        <w:rPr>
          <w:rFonts w:hint="eastAsia" w:ascii="宋体" w:hAnsi="宋体" w:eastAsia="宋体" w:cs="宋体"/>
          <w:color w:val="auto"/>
          <w:kern w:val="2"/>
          <w:sz w:val="24"/>
          <w:szCs w:val="24"/>
          <w:lang w:val="en-US" w:eastAsia="zh-CN" w:bidi="ar-SA"/>
        </w:rPr>
        <w:t>天</w:t>
      </w:r>
      <w:r>
        <w:rPr>
          <w:rFonts w:hint="eastAsia" w:cs="宋体"/>
          <w:color w:val="auto"/>
          <w:kern w:val="2"/>
          <w:sz w:val="24"/>
          <w:szCs w:val="24"/>
          <w:lang w:val="en-US" w:eastAsia="zh-CN" w:bidi="ar-SA"/>
        </w:rPr>
        <w:t>。</w:t>
      </w:r>
    </w:p>
    <w:p w14:paraId="77771D8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cs="宋体"/>
          <w:color w:val="auto"/>
          <w:sz w:val="24"/>
          <w:szCs w:val="24"/>
          <w:lang w:eastAsia="zh-CN"/>
        </w:rPr>
      </w:pPr>
      <w:r>
        <w:rPr>
          <w:rFonts w:hint="eastAsia" w:ascii="宋体" w:hAnsi="宋体" w:eastAsia="宋体" w:cs="宋体"/>
          <w:color w:val="auto"/>
          <w:kern w:val="2"/>
          <w:sz w:val="24"/>
          <w:szCs w:val="24"/>
          <w:lang w:val="en-US" w:eastAsia="zh-CN" w:bidi="ar-SA"/>
        </w:rPr>
        <w:t>3.一旦我方成交，</w:t>
      </w:r>
      <w:r>
        <w:rPr>
          <w:rFonts w:hint="eastAsia" w:ascii="宋体" w:hAnsi="宋体" w:eastAsia="宋体" w:cs="宋体"/>
          <w:color w:val="auto"/>
          <w:sz w:val="24"/>
          <w:szCs w:val="24"/>
          <w:lang w:eastAsia="zh-CN"/>
        </w:rPr>
        <w:t>我方将根据询价文件的规定严格履行合同，保证于承诺的时间内完成项目全部内容，包括与此相关的服务，并交付询价人验收、使用。</w:t>
      </w:r>
    </w:p>
    <w:p w14:paraId="7B1F37F8">
      <w:pPr>
        <w:spacing w:line="360" w:lineRule="auto"/>
        <w:ind w:firstLine="480" w:firstLineChars="200"/>
        <w:jc w:val="both"/>
        <w:rPr>
          <w:rFonts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.我方决不提供虚假材料谋取成交、决不采取不正当手段诋毁、排挤其他承 包人、决不与询价人、其它承包人恶意串通，如有违反，无条件接受贵方及相关管理部门的处罚。</w:t>
      </w:r>
    </w:p>
    <w:p w14:paraId="77B31E53">
      <w:pPr>
        <w:pStyle w:val="2"/>
        <w:spacing w:line="360" w:lineRule="auto"/>
        <w:ind w:firstLine="472" w:firstLineChars="200"/>
        <w:jc w:val="both"/>
        <w:rPr>
          <w:color w:val="auto"/>
          <w:lang w:eastAsia="zh-CN"/>
        </w:rPr>
      </w:pPr>
      <w:r>
        <w:rPr>
          <w:rFonts w:hint="eastAsia"/>
          <w:color w:val="auto"/>
          <w:spacing w:val="-2"/>
          <w:lang w:val="en-US" w:eastAsia="zh-CN"/>
        </w:rPr>
        <w:t>5</w:t>
      </w:r>
      <w:r>
        <w:rPr>
          <w:rFonts w:hint="eastAsia"/>
          <w:color w:val="auto"/>
          <w:spacing w:val="-2"/>
          <w:lang w:eastAsia="zh-CN"/>
        </w:rPr>
        <w:t>．如我方成交：</w:t>
      </w:r>
    </w:p>
    <w:p w14:paraId="2D9F5276">
      <w:pPr>
        <w:pStyle w:val="2"/>
        <w:spacing w:line="360" w:lineRule="auto"/>
        <w:ind w:firstLine="472" w:firstLineChars="200"/>
        <w:jc w:val="both"/>
        <w:rPr>
          <w:color w:val="auto"/>
          <w:spacing w:val="-2"/>
          <w:lang w:eastAsia="zh-CN"/>
        </w:rPr>
      </w:pPr>
      <w:r>
        <w:rPr>
          <w:rFonts w:hint="eastAsia"/>
          <w:color w:val="auto"/>
          <w:spacing w:val="-2"/>
          <w:lang w:eastAsia="zh-CN"/>
        </w:rPr>
        <w:t>(l）我方承诺在收到</w:t>
      </w:r>
      <w:r>
        <w:rPr>
          <w:rFonts w:hint="eastAsia"/>
          <w:color w:val="auto"/>
          <w:spacing w:val="-2"/>
          <w:lang w:val="en-US" w:eastAsia="zh-CN"/>
        </w:rPr>
        <w:t>中标</w:t>
      </w:r>
      <w:r>
        <w:rPr>
          <w:rFonts w:hint="eastAsia"/>
          <w:color w:val="auto"/>
          <w:spacing w:val="-2"/>
          <w:lang w:eastAsia="zh-CN"/>
        </w:rPr>
        <w:t>通知书后，在</w:t>
      </w:r>
      <w:r>
        <w:rPr>
          <w:rFonts w:hint="eastAsia"/>
          <w:color w:val="auto"/>
          <w:spacing w:val="-2"/>
          <w:lang w:val="en-US" w:eastAsia="zh-CN"/>
        </w:rPr>
        <w:t>中标</w:t>
      </w:r>
      <w:r>
        <w:rPr>
          <w:rFonts w:hint="eastAsia"/>
          <w:color w:val="auto"/>
          <w:spacing w:val="-2"/>
          <w:lang w:eastAsia="zh-CN"/>
        </w:rPr>
        <w:t>通知书规定的期限内，与你方按照询价文件和我方的询价申请文件签订合同。</w:t>
      </w:r>
    </w:p>
    <w:p w14:paraId="542B3988">
      <w:pPr>
        <w:pStyle w:val="2"/>
        <w:spacing w:line="360" w:lineRule="auto"/>
        <w:ind w:firstLine="472" w:firstLineChars="200"/>
        <w:jc w:val="both"/>
        <w:rPr>
          <w:color w:val="auto"/>
          <w:lang w:eastAsia="zh-CN"/>
        </w:rPr>
      </w:pPr>
      <w:r>
        <w:rPr>
          <w:rFonts w:hint="eastAsia"/>
          <w:color w:val="auto"/>
          <w:spacing w:val="-2"/>
          <w:lang w:eastAsia="zh-CN"/>
        </w:rPr>
        <w:t>(2）我方承诺按照询价文件规定向你方递交履约</w:t>
      </w:r>
      <w:r>
        <w:rPr>
          <w:rFonts w:hint="eastAsia"/>
          <w:color w:val="auto"/>
          <w:spacing w:val="-3"/>
          <w:lang w:eastAsia="zh-CN"/>
        </w:rPr>
        <w:t>担保（</w:t>
      </w:r>
      <w:r>
        <w:rPr>
          <w:rFonts w:hint="eastAsia"/>
          <w:color w:val="auto"/>
          <w:spacing w:val="-3"/>
          <w:lang w:val="en-US" w:eastAsia="zh-CN"/>
        </w:rPr>
        <w:t>如有</w:t>
      </w:r>
      <w:r>
        <w:rPr>
          <w:rFonts w:hint="eastAsia"/>
          <w:color w:val="auto"/>
          <w:spacing w:val="-3"/>
          <w:lang w:eastAsia="zh-CN"/>
        </w:rPr>
        <w:t>）。</w:t>
      </w:r>
    </w:p>
    <w:p w14:paraId="194AE6E2">
      <w:pPr>
        <w:pStyle w:val="2"/>
        <w:spacing w:line="360" w:lineRule="auto"/>
        <w:ind w:firstLine="472" w:firstLineChars="200"/>
        <w:jc w:val="both"/>
        <w:rPr>
          <w:color w:val="auto"/>
          <w:lang w:eastAsia="zh-CN"/>
        </w:rPr>
      </w:pPr>
      <w:r>
        <w:rPr>
          <w:rFonts w:hint="eastAsia"/>
          <w:color w:val="auto"/>
          <w:spacing w:val="-2"/>
          <w:lang w:eastAsia="zh-CN"/>
        </w:rPr>
        <w:t>(3）我方承诺在合同约定的期限内完成并移交全部合同项目。</w:t>
      </w:r>
    </w:p>
    <w:p w14:paraId="698822B9">
      <w:pPr>
        <w:pStyle w:val="2"/>
        <w:spacing w:line="360" w:lineRule="auto"/>
        <w:ind w:firstLine="472" w:firstLineChars="200"/>
        <w:jc w:val="both"/>
        <w:rPr>
          <w:color w:val="auto"/>
          <w:lang w:eastAsia="zh-CN"/>
        </w:rPr>
      </w:pPr>
      <w:r>
        <w:rPr>
          <w:rFonts w:hint="eastAsia"/>
          <w:color w:val="auto"/>
          <w:spacing w:val="-2"/>
          <w:lang w:val="en-US" w:eastAsia="zh-CN"/>
        </w:rPr>
        <w:t>6</w:t>
      </w:r>
      <w:r>
        <w:rPr>
          <w:rFonts w:hint="eastAsia"/>
          <w:color w:val="auto"/>
          <w:spacing w:val="-2"/>
          <w:lang w:eastAsia="zh-CN"/>
        </w:rPr>
        <w:t>.其他补充说明：</w:t>
      </w:r>
    </w:p>
    <w:p w14:paraId="26A8FD02">
      <w:pPr>
        <w:pStyle w:val="2"/>
        <w:spacing w:line="360" w:lineRule="auto"/>
        <w:ind w:firstLine="472" w:firstLineChars="200"/>
        <w:jc w:val="both"/>
        <w:rPr>
          <w:color w:val="auto"/>
          <w:spacing w:val="-2"/>
          <w:lang w:eastAsia="zh-CN"/>
        </w:rPr>
      </w:pPr>
      <w:r>
        <w:rPr>
          <w:rFonts w:hint="eastAsia"/>
          <w:color w:val="auto"/>
          <w:spacing w:val="-2"/>
          <w:lang w:eastAsia="zh-CN"/>
        </w:rPr>
        <w:t>（1）我方理解，贵方不一定接受最低价的响应或可能接受其他任何响应；同时也理解，贵方不负担我单位的任何响应费用。</w:t>
      </w:r>
    </w:p>
    <w:p w14:paraId="3BFEFB7C">
      <w:pPr>
        <w:pStyle w:val="2"/>
        <w:spacing w:line="360" w:lineRule="auto"/>
        <w:ind w:firstLine="472" w:firstLineChars="200"/>
        <w:jc w:val="both"/>
        <w:rPr>
          <w:color w:val="auto"/>
          <w:spacing w:val="-2"/>
          <w:lang w:eastAsia="zh-CN"/>
        </w:rPr>
      </w:pPr>
      <w:r>
        <w:rPr>
          <w:rFonts w:hint="eastAsia"/>
          <w:color w:val="auto"/>
          <w:spacing w:val="-2"/>
          <w:lang w:eastAsia="zh-CN"/>
        </w:rPr>
        <w:t>(2）我方承诺完全响应询价文件要求，并按约定完成相关工作。</w:t>
      </w:r>
    </w:p>
    <w:sdt>
      <w:sdtPr>
        <w:rPr>
          <w:rFonts w:hint="eastAsia"/>
          <w:color w:val="auto"/>
        </w:rPr>
        <w:id w:val="147462930"/>
        <w:docPartObj>
          <w:docPartGallery w:val="Table of Contents"/>
          <w:docPartUnique/>
        </w:docPartObj>
      </w:sdtPr>
      <w:sdtEndPr>
        <w:rPr>
          <w:rFonts w:hint="eastAsia"/>
          <w:color w:val="auto"/>
        </w:rPr>
      </w:sdtEndPr>
      <w:sdtContent>
        <w:p w14:paraId="4002A202">
          <w:pPr>
            <w:pStyle w:val="2"/>
            <w:spacing w:before="182" w:line="229" w:lineRule="auto"/>
            <w:ind w:left="501"/>
            <w:rPr>
              <w:color w:val="auto"/>
              <w:lang w:eastAsia="zh-CN"/>
            </w:rPr>
          </w:pPr>
          <w:r>
            <w:rPr>
              <w:rFonts w:hint="eastAsia"/>
              <w:color w:val="auto"/>
              <w:spacing w:val="-6"/>
              <w:lang w:eastAsia="zh-CN"/>
            </w:rPr>
            <w:t>地</w:t>
          </w:r>
          <w:r>
            <w:rPr>
              <w:rFonts w:hint="eastAsia"/>
              <w:color w:val="auto"/>
              <w:spacing w:val="4"/>
              <w:lang w:eastAsia="zh-CN"/>
            </w:rPr>
            <w:t xml:space="preserve">   </w:t>
          </w:r>
          <w:r>
            <w:rPr>
              <w:rFonts w:hint="eastAsia"/>
              <w:color w:val="auto"/>
              <w:spacing w:val="-6"/>
              <w:lang w:eastAsia="zh-CN"/>
            </w:rPr>
            <w:t>址：</w:t>
          </w:r>
          <w:r>
            <w:rPr>
              <w:rFonts w:hint="eastAsia"/>
              <w:color w:val="auto"/>
              <w:u w:val="single"/>
              <w:lang w:eastAsia="zh-CN"/>
            </w:rPr>
            <w:t xml:space="preserve">                        </w:t>
          </w:r>
        </w:p>
        <w:p w14:paraId="400DF806">
          <w:pPr>
            <w:pStyle w:val="2"/>
            <w:spacing w:before="172" w:line="221" w:lineRule="auto"/>
            <w:ind w:left="529"/>
            <w:rPr>
              <w:color w:val="auto"/>
              <w:lang w:eastAsia="zh-CN"/>
            </w:rPr>
          </w:pPr>
          <w:r>
            <w:rPr>
              <w:rFonts w:hint="eastAsia"/>
              <w:color w:val="auto"/>
              <w:spacing w:val="-12"/>
              <w:lang w:eastAsia="zh-CN"/>
            </w:rPr>
            <w:t>电</w:t>
          </w:r>
          <w:r>
            <w:rPr>
              <w:rFonts w:hint="eastAsia"/>
              <w:color w:val="auto"/>
              <w:spacing w:val="3"/>
              <w:lang w:eastAsia="zh-CN"/>
            </w:rPr>
            <w:t xml:space="preserve">   </w:t>
          </w:r>
          <w:r>
            <w:rPr>
              <w:rFonts w:hint="eastAsia"/>
              <w:color w:val="auto"/>
              <w:spacing w:val="-12"/>
              <w:lang w:eastAsia="zh-CN"/>
            </w:rPr>
            <w:t>话：</w:t>
          </w:r>
          <w:r>
            <w:rPr>
              <w:rFonts w:hint="eastAsia"/>
              <w:color w:val="auto"/>
              <w:u w:val="single"/>
              <w:lang w:eastAsia="zh-CN"/>
            </w:rPr>
            <w:t xml:space="preserve">                        </w:t>
          </w:r>
        </w:p>
        <w:p w14:paraId="72F0DB17">
          <w:pPr>
            <w:pStyle w:val="2"/>
            <w:spacing w:before="183" w:line="219" w:lineRule="auto"/>
            <w:ind w:left="513"/>
            <w:rPr>
              <w:color w:val="auto"/>
              <w:lang w:eastAsia="zh-CN"/>
            </w:rPr>
          </w:pPr>
          <w:r>
            <w:rPr>
              <w:rFonts w:hint="eastAsia"/>
              <w:color w:val="auto"/>
              <w:spacing w:val="1"/>
              <w:lang w:eastAsia="zh-CN"/>
            </w:rPr>
            <w:t>询价申请人名称</w:t>
          </w:r>
          <w:r>
            <w:rPr>
              <w:rFonts w:hint="eastAsia"/>
              <w:color w:val="auto"/>
              <w:spacing w:val="-9"/>
              <w:lang w:eastAsia="zh-CN"/>
            </w:rPr>
            <w:t>：</w:t>
          </w:r>
          <w:r>
            <w:rPr>
              <w:rFonts w:hint="eastAsia"/>
              <w:color w:val="auto"/>
              <w:u w:val="single"/>
              <w:lang w:eastAsia="zh-CN"/>
            </w:rPr>
            <w:t xml:space="preserve">                              </w:t>
          </w:r>
          <w:r>
            <w:rPr>
              <w:rFonts w:hint="eastAsia"/>
              <w:color w:val="auto"/>
              <w:spacing w:val="18"/>
              <w:lang w:eastAsia="zh-CN"/>
            </w:rPr>
            <w:t xml:space="preserve"> </w:t>
          </w:r>
          <w:r>
            <w:rPr>
              <w:rFonts w:hint="eastAsia"/>
              <w:color w:val="auto"/>
              <w:spacing w:val="-9"/>
              <w:lang w:eastAsia="zh-CN"/>
            </w:rPr>
            <w:t>（</w:t>
          </w:r>
          <w:r>
            <w:rPr>
              <w:rFonts w:hint="eastAsia"/>
              <w:color w:val="auto"/>
              <w:spacing w:val="1"/>
              <w:lang w:eastAsia="zh-CN"/>
            </w:rPr>
            <w:t>盖单位章</w:t>
          </w:r>
          <w:r>
            <w:rPr>
              <w:rFonts w:hint="eastAsia"/>
              <w:color w:val="auto"/>
              <w:spacing w:val="-9"/>
              <w:lang w:eastAsia="zh-CN"/>
            </w:rPr>
            <w:t>）：</w:t>
          </w:r>
        </w:p>
        <w:p w14:paraId="1D11E430">
          <w:pPr>
            <w:pStyle w:val="2"/>
            <w:spacing w:before="185" w:line="219" w:lineRule="auto"/>
            <w:ind w:left="502"/>
            <w:rPr>
              <w:color w:val="auto"/>
              <w:lang w:eastAsia="zh-CN"/>
            </w:rPr>
          </w:pPr>
          <w:r>
            <w:rPr>
              <w:rFonts w:hint="eastAsia"/>
              <w:color w:val="auto"/>
              <w:spacing w:val="-1"/>
              <w:lang w:eastAsia="zh-CN"/>
            </w:rPr>
            <w:t>法定代表人或其委托代理人（签字</w:t>
          </w:r>
          <w:r>
            <w:rPr>
              <w:rFonts w:hint="eastAsia"/>
              <w:color w:val="auto"/>
              <w:spacing w:val="2"/>
              <w:lang w:eastAsia="zh-CN"/>
            </w:rPr>
            <w:t>）：</w:t>
          </w:r>
          <w:r>
            <w:rPr>
              <w:rFonts w:hint="eastAsia"/>
              <w:color w:val="auto"/>
              <w:lang w:eastAsia="zh-CN"/>
            </w:rPr>
            <w:t xml:space="preserve"> </w:t>
          </w:r>
          <w:r>
            <w:rPr>
              <w:rFonts w:hint="eastAsia"/>
              <w:color w:val="auto"/>
              <w:spacing w:val="1"/>
              <w:u w:val="single"/>
              <w:lang w:eastAsia="zh-CN"/>
            </w:rPr>
            <w:t xml:space="preserve">                </w:t>
          </w:r>
        </w:p>
      </w:sdtContent>
    </w:sdt>
    <w:p w14:paraId="526BCF64">
      <w:pPr>
        <w:pStyle w:val="2"/>
        <w:spacing w:before="183" w:line="219" w:lineRule="auto"/>
        <w:ind w:left="542"/>
        <w:rPr>
          <w:rFonts w:hint="eastAsia"/>
          <w:color w:val="auto"/>
          <w:spacing w:val="1"/>
          <w:u w:val="none"/>
          <w:lang w:eastAsia="zh-CN"/>
        </w:rPr>
      </w:pPr>
      <w:r>
        <w:rPr>
          <w:rFonts w:hint="eastAsia"/>
          <w:color w:val="auto"/>
          <w:spacing w:val="-15"/>
          <w:lang w:eastAsia="zh-CN"/>
        </w:rPr>
        <w:t>日</w:t>
      </w:r>
      <w:r>
        <w:rPr>
          <w:rFonts w:hint="eastAsia"/>
          <w:color w:val="auto"/>
          <w:spacing w:val="6"/>
          <w:lang w:eastAsia="zh-CN"/>
        </w:rPr>
        <w:t xml:space="preserve">  </w:t>
      </w:r>
      <w:r>
        <w:rPr>
          <w:rFonts w:hint="eastAsia"/>
          <w:color w:val="auto"/>
          <w:spacing w:val="-15"/>
          <w:lang w:eastAsia="zh-CN"/>
        </w:rPr>
        <w:t>期：</w:t>
      </w:r>
      <w:r>
        <w:rPr>
          <w:rFonts w:hint="eastAsia"/>
          <w:color w:val="auto"/>
          <w:spacing w:val="2"/>
          <w:u w:val="none"/>
          <w:lang w:eastAsia="zh-CN"/>
        </w:rPr>
        <w:t xml:space="preserve"> </w:t>
      </w:r>
      <w:r>
        <w:rPr>
          <w:rFonts w:hint="eastAsia"/>
          <w:color w:val="auto"/>
          <w:spacing w:val="1"/>
          <w:u w:val="none"/>
          <w:lang w:eastAsia="zh-CN"/>
        </w:rPr>
        <w:t xml:space="preserve">    年     月    日</w:t>
      </w:r>
    </w:p>
    <w:p w14:paraId="76D0AD23">
      <w:pPr>
        <w:pStyle w:val="6"/>
        <w:rPr>
          <w:sz w:val="10"/>
          <w:szCs w:val="10"/>
          <w:lang w:eastAsia="zh-CN"/>
        </w:rPr>
      </w:pPr>
    </w:p>
    <w:p w14:paraId="0C537300">
      <w:pPr>
        <w:pStyle w:val="2"/>
        <w:spacing w:before="182" w:line="468" w:lineRule="exact"/>
        <w:ind w:right="11"/>
        <w:rPr>
          <w:rFonts w:cs="宋体"/>
          <w:color w:val="000000" w:themeColor="text1"/>
          <w:szCs w:val="24"/>
          <w:highlight w:val="none"/>
          <w14:textFill>
            <w14:solidFill>
              <w14:schemeClr w14:val="tx1"/>
            </w14:solidFill>
          </w14:textFill>
        </w:rPr>
      </w:pPr>
      <w:r>
        <w:rPr>
          <w:rFonts w:hint="eastAsia"/>
          <w:color w:val="auto"/>
          <w:spacing w:val="-4"/>
          <w:position w:val="17"/>
          <w:lang w:eastAsia="zh-CN"/>
        </w:rPr>
        <w:t xml:space="preserve">    注：询价申请人提供的询价申请文件相应内容和格式应符合上述要求，否则其询价申请文件作否决处理。</w:t>
      </w:r>
    </w:p>
    <w:p w14:paraId="40724774">
      <w:pPr>
        <w:rPr>
          <w:rFonts w:cs="宋体"/>
          <w:color w:val="000000" w:themeColor="text1"/>
          <w:szCs w:val="24"/>
          <w:highlight w:val="none"/>
          <w14:textFill>
            <w14:solidFill>
              <w14:schemeClr w14:val="tx1"/>
            </w14:solidFill>
          </w14:textFill>
        </w:rPr>
      </w:pPr>
    </w:p>
    <w:p w14:paraId="04A00939">
      <w:pPr>
        <w:numPr>
          <w:ilvl w:val="0"/>
          <w:numId w:val="9"/>
        </w:numPr>
        <w:spacing w:line="265" w:lineRule="auto"/>
        <w:jc w:val="center"/>
        <w:rPr>
          <w:rFonts w:hint="eastAsia" w:ascii="黑体" w:hAnsi="黑体" w:eastAsia="黑体" w:cs="黑体"/>
          <w:b/>
          <w:bCs/>
          <w:snapToGrid w:val="0"/>
          <w:color w:val="000000" w:themeColor="text1"/>
          <w:kern w:val="0"/>
          <w:sz w:val="32"/>
          <w:szCs w:val="32"/>
          <w:highlight w:val="none"/>
          <w14:textFill>
            <w14:solidFill>
              <w14:schemeClr w14:val="tx1"/>
            </w14:solidFill>
          </w14:textFill>
        </w:rPr>
      </w:pPr>
      <w:r>
        <w:rPr>
          <w:rFonts w:hint="eastAsia" w:ascii="黑体" w:hAnsi="黑体" w:eastAsia="黑体" w:cs="黑体"/>
          <w:b/>
          <w:bCs/>
          <w:snapToGrid w:val="0"/>
          <w:color w:val="000000" w:themeColor="text1"/>
          <w:kern w:val="0"/>
          <w:sz w:val="32"/>
          <w:szCs w:val="32"/>
          <w:highlight w:val="none"/>
          <w14:textFill>
            <w14:solidFill>
              <w14:schemeClr w14:val="tx1"/>
            </w14:solidFill>
          </w14:textFill>
        </w:rPr>
        <w:t>报价表</w:t>
      </w:r>
    </w:p>
    <w:tbl>
      <w:tblPr>
        <w:tblStyle w:val="12"/>
        <w:tblpPr w:leftFromText="180" w:rightFromText="180" w:vertAnchor="page" w:horzAnchor="page" w:tblpX="1472" w:tblpY="2563"/>
        <w:tblOverlap w:val="never"/>
        <w:tblW w:w="97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5"/>
        <w:gridCol w:w="1800"/>
        <w:gridCol w:w="3390"/>
        <w:gridCol w:w="1760"/>
        <w:gridCol w:w="1032"/>
        <w:gridCol w:w="1058"/>
      </w:tblGrid>
      <w:tr w14:paraId="70625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973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1531A">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品牌咨询服务报价表</w:t>
            </w:r>
          </w:p>
        </w:tc>
      </w:tr>
      <w:tr w14:paraId="0BB11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9EF7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序号</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F656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咨询项目</w:t>
            </w:r>
          </w:p>
        </w:tc>
        <w:tc>
          <w:tcPr>
            <w:tcW w:w="3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F538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工作内容</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B59AB">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含税报价</w:t>
            </w:r>
          </w:p>
          <w:p w14:paraId="718F652B">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（万元）</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DD05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税率</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968B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备注</w:t>
            </w:r>
          </w:p>
        </w:tc>
      </w:tr>
      <w:tr w14:paraId="49E93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7"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D53D">
            <w:pPr>
              <w:keepNext w:val="0"/>
              <w:keepLines w:val="0"/>
              <w:widowControl/>
              <w:suppressLineNumbers w:val="0"/>
              <w:jc w:val="center"/>
              <w:textAlignment w:val="center"/>
              <w:rPr>
                <w:rFonts w:hint="default"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31770">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品牌推荐</w:t>
            </w:r>
          </w:p>
        </w:tc>
        <w:tc>
          <w:tcPr>
            <w:tcW w:w="3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E0E65">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1.协助甲方进行品牌行业使用情况对标；</w:t>
            </w:r>
          </w:p>
          <w:p w14:paraId="6003F18A">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2.完成品牌基础资料整理；</w:t>
            </w:r>
          </w:p>
          <w:p w14:paraId="377866DF">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3.调研品类：90个以内。</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EAA3">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D39B">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1726E">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r>
      <w:tr w14:paraId="4795E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4"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026B5">
            <w:pPr>
              <w:keepNext w:val="0"/>
              <w:keepLines w:val="0"/>
              <w:widowControl/>
              <w:suppressLineNumbers w:val="0"/>
              <w:jc w:val="center"/>
              <w:textAlignment w:val="center"/>
              <w:rPr>
                <w:rFonts w:hint="default"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5A21F">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行业调研</w:t>
            </w:r>
          </w:p>
        </w:tc>
        <w:tc>
          <w:tcPr>
            <w:tcW w:w="3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3712D">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1.材料设备品类所在行业调研，收集、整理产品结构、市场占有率、企业情况、合作案例等信息；</w:t>
            </w:r>
          </w:p>
          <w:p w14:paraId="61F46845">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2.收集供应商资料，完成整理、筛分；</w:t>
            </w:r>
          </w:p>
          <w:p w14:paraId="71C09FB3">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3.协助甲方编制行业推荐手册；</w:t>
            </w:r>
          </w:p>
          <w:p w14:paraId="016D4368">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4.调研品类：10个以内。</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EE89E">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B62C2">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30A6A">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r>
      <w:tr w14:paraId="73B7B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6"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6D74">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F2B6">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材料设备价格调研及咨询</w:t>
            </w:r>
          </w:p>
        </w:tc>
        <w:tc>
          <w:tcPr>
            <w:tcW w:w="3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B8A36">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1.收集、整理供应商价格资料，配合甲方成本人员完成分析对比，给出合理性建议，协助甲方编制材料设备价格手册；</w:t>
            </w:r>
          </w:p>
          <w:p w14:paraId="40015C32">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2.咨询品类：25个以内。</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879F">
            <w:pPr>
              <w:jc w:val="cente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DF75">
            <w:pPr>
              <w:jc w:val="cente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50251">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30F23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58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CA827">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报价合计（万元）</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6CA73">
            <w:pPr>
              <w:jc w:val="cente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BFF4D">
            <w:pPr>
              <w:jc w:val="cente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D436C">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bl>
    <w:p w14:paraId="2923F8F9">
      <w:pPr>
        <w:pageBreakBefore w:val="0"/>
        <w:kinsoku/>
        <w:wordWrap/>
        <w:overflowPunct/>
        <w:topLinePunct w:val="0"/>
        <w:autoSpaceDE/>
        <w:autoSpaceDN/>
        <w:bidi w:val="0"/>
        <w:snapToGrid/>
        <w:spacing w:line="360" w:lineRule="auto"/>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p>
    <w:p w14:paraId="37DB3C7D">
      <w:pPr>
        <w:pageBreakBefore w:val="0"/>
        <w:kinsoku/>
        <w:wordWrap/>
        <w:overflowPunct/>
        <w:topLinePunct w:val="0"/>
        <w:autoSpaceDE/>
        <w:autoSpaceDN/>
        <w:bidi w:val="0"/>
        <w:snapToGrid/>
        <w:spacing w:line="360" w:lineRule="auto"/>
        <w:ind w:left="480" w:hanging="480" w:hangingChars="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w:t>
      </w:r>
      <w:r>
        <w:rPr>
          <w:rFonts w:hint="eastAsia" w:ascii="宋体" w:hAnsi="宋体" w:eastAsia="宋体" w:cs="宋体"/>
          <w:color w:val="000000" w:themeColor="text1"/>
          <w:sz w:val="24"/>
          <w:szCs w:val="24"/>
          <w:highlight w:val="none"/>
          <w:lang w:val="en-US" w:eastAsia="zh-CN"/>
          <w14:textFill>
            <w14:solidFill>
              <w14:schemeClr w14:val="tx1"/>
            </w14:solidFill>
          </w14:textFill>
        </w:rPr>
        <w:t>以上报价为全费用综合报价，已包含询价申请人人员成本、办公成本、制作成本、差旅成本、税费成本等直接费用，并考虑相关风险因素费用等。</w:t>
      </w:r>
    </w:p>
    <w:p w14:paraId="1A56B85E">
      <w:pPr>
        <w:widowControl/>
        <w:jc w:val="left"/>
        <w:rPr>
          <w:rFonts w:hint="eastAsia" w:ascii="宋体" w:hAnsi="宋体" w:eastAsia="宋体" w:cs="宋体"/>
          <w:b/>
          <w:bCs/>
          <w:color w:val="000000" w:themeColor="text1"/>
          <w:sz w:val="24"/>
          <w:szCs w:val="24"/>
          <w:highlight w:val="none"/>
          <w14:textFill>
            <w14:solidFill>
              <w14:schemeClr w14:val="tx1"/>
            </w14:solidFill>
          </w14:textFill>
        </w:rPr>
      </w:pPr>
    </w:p>
    <w:p w14:paraId="46F63DEC">
      <w:pPr>
        <w:spacing w:line="520" w:lineRule="exact"/>
        <w:ind w:firstLine="480" w:firstLineChars="200"/>
        <w:rPr>
          <w:rFonts w:hint="eastAsia" w:ascii="宋体" w:hAnsi="宋体" w:eastAsia="宋体" w:cs="宋体"/>
          <w:color w:val="000000" w:themeColor="text1"/>
          <w:sz w:val="24"/>
          <w:szCs w:val="24"/>
          <w:highlight w:val="none"/>
          <w14:textFill>
            <w14:solidFill>
              <w14:schemeClr w14:val="tx1"/>
            </w14:solidFill>
          </w14:textFill>
        </w:rPr>
      </w:pPr>
    </w:p>
    <w:p w14:paraId="6B88F961">
      <w:pPr>
        <w:widowControl/>
        <w:spacing w:line="360" w:lineRule="auto"/>
        <w:jc w:val="left"/>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 xml:space="preserve">                 询价申请人： （盖章）</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73B20BCA">
      <w:pPr>
        <w:widowControl/>
        <w:spacing w:line="360" w:lineRule="auto"/>
        <w:jc w:val="lef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法定代表人或其委托代理人：（签字或盖章）</w:t>
      </w:r>
    </w:p>
    <w:p w14:paraId="5667C049">
      <w:pPr>
        <w:widowControl/>
        <w:spacing w:line="36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日  期：    年    月    日</w:t>
      </w:r>
    </w:p>
    <w:p w14:paraId="0702386C">
      <w:pPr>
        <w:spacing w:line="360" w:lineRule="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p>
    <w:p w14:paraId="7D20FAED">
      <w:pPr>
        <w:spacing w:line="265" w:lineRule="auto"/>
        <w:jc w:val="center"/>
        <w:rPr>
          <w:rFonts w:hint="eastAsia" w:ascii="黑体" w:hAnsi="黑体" w:eastAsia="黑体" w:cs="黑体"/>
          <w:b/>
          <w:bCs/>
          <w:snapToGrid w:val="0"/>
          <w:color w:val="000000" w:themeColor="text1"/>
          <w:kern w:val="0"/>
          <w:sz w:val="30"/>
          <w:szCs w:val="30"/>
          <w:highlight w:val="none"/>
          <w14:textFill>
            <w14:solidFill>
              <w14:schemeClr w14:val="tx1"/>
            </w14:solidFill>
          </w14:textFill>
        </w:rPr>
      </w:pPr>
      <w:r>
        <w:rPr>
          <w:rFonts w:hint="eastAsia" w:ascii="黑体" w:hAnsi="黑体" w:eastAsia="黑体" w:cs="黑体"/>
          <w:b/>
          <w:bCs/>
          <w:snapToGrid w:val="0"/>
          <w:color w:val="000000" w:themeColor="text1"/>
          <w:kern w:val="0"/>
          <w:sz w:val="30"/>
          <w:szCs w:val="30"/>
          <w:highlight w:val="none"/>
          <w:lang w:val="en-US" w:eastAsia="zh-CN"/>
          <w14:textFill>
            <w14:solidFill>
              <w14:schemeClr w14:val="tx1"/>
            </w14:solidFill>
          </w14:textFill>
        </w:rPr>
        <w:t>三</w:t>
      </w:r>
      <w:r>
        <w:rPr>
          <w:rFonts w:hint="eastAsia" w:ascii="黑体" w:hAnsi="黑体" w:eastAsia="黑体" w:cs="黑体"/>
          <w:b/>
          <w:bCs/>
          <w:snapToGrid w:val="0"/>
          <w:color w:val="000000" w:themeColor="text1"/>
          <w:kern w:val="0"/>
          <w:sz w:val="30"/>
          <w:szCs w:val="30"/>
          <w:highlight w:val="none"/>
          <w14:textFill>
            <w14:solidFill>
              <w14:schemeClr w14:val="tx1"/>
            </w14:solidFill>
          </w14:textFill>
        </w:rPr>
        <w:t>、法定代表人身份证明</w:t>
      </w:r>
    </w:p>
    <w:p w14:paraId="0C93673B">
      <w:pPr>
        <w:spacing w:line="261" w:lineRule="auto"/>
        <w:rPr>
          <w:rFonts w:hint="eastAsia" w:ascii="宋体" w:hAnsi="宋体" w:eastAsia="宋体" w:cs="宋体"/>
          <w:color w:val="000000" w:themeColor="text1"/>
          <w:sz w:val="24"/>
          <w:szCs w:val="24"/>
          <w:highlight w:val="none"/>
          <w14:textFill>
            <w14:solidFill>
              <w14:schemeClr w14:val="tx1"/>
            </w14:solidFill>
          </w14:textFill>
        </w:rPr>
      </w:pPr>
    </w:p>
    <w:p w14:paraId="04BA482A">
      <w:pPr>
        <w:pStyle w:val="2"/>
        <w:spacing w:before="303" w:line="221" w:lineRule="auto"/>
        <w:ind w:left="453"/>
        <w:jc w:val="center"/>
        <w:rPr>
          <w:rFonts w:hint="eastAsia"/>
          <w:color w:val="000000" w:themeColor="text1"/>
          <w:spacing w:val="-4"/>
          <w:highlight w:val="none"/>
          <w:lang w:eastAsia="zh-CN"/>
          <w14:textFill>
            <w14:solidFill>
              <w14:schemeClr w14:val="tx1"/>
            </w14:solidFill>
          </w14:textFill>
        </w:rPr>
      </w:pPr>
      <w:r>
        <w:rPr>
          <w:rFonts w:hint="eastAsia"/>
          <w:color w:val="000000" w:themeColor="text1"/>
          <w:spacing w:val="-4"/>
          <w:highlight w:val="none"/>
          <w:lang w:eastAsia="zh-CN"/>
          <w14:textFill>
            <w14:solidFill>
              <w14:schemeClr w14:val="tx1"/>
            </w14:solidFill>
          </w14:textFill>
        </w:rPr>
        <w:t>法定代表人身份证明</w:t>
      </w:r>
    </w:p>
    <w:p w14:paraId="3847E30C">
      <w:pPr>
        <w:pStyle w:val="2"/>
        <w:spacing w:before="303" w:line="221" w:lineRule="auto"/>
        <w:ind w:left="453"/>
        <w:rPr>
          <w:rFonts w:hint="eastAsia"/>
          <w:color w:val="000000" w:themeColor="text1"/>
          <w:highlight w:val="none"/>
          <w:lang w:eastAsia="zh-CN"/>
          <w14:textFill>
            <w14:solidFill>
              <w14:schemeClr w14:val="tx1"/>
            </w14:solidFill>
          </w14:textFill>
        </w:rPr>
      </w:pPr>
      <w:r>
        <w:rPr>
          <w:rFonts w:hint="eastAsia"/>
          <w:color w:val="000000" w:themeColor="text1"/>
          <w:spacing w:val="-4"/>
          <w:highlight w:val="none"/>
          <w:lang w:eastAsia="zh-CN"/>
          <w14:textFill>
            <w14:solidFill>
              <w14:schemeClr w14:val="tx1"/>
            </w14:solidFill>
          </w14:textFill>
        </w:rPr>
        <w:t>询价申请人名称：</w:t>
      </w:r>
      <w:r>
        <w:rPr>
          <w:rFonts w:hint="eastAsia"/>
          <w:color w:val="000000" w:themeColor="text1"/>
          <w:spacing w:val="-2"/>
          <w:highlight w:val="none"/>
          <w:u w:val="single"/>
          <w:lang w:eastAsia="zh-CN"/>
          <w14:textFill>
            <w14:solidFill>
              <w14:schemeClr w14:val="tx1"/>
            </w14:solidFill>
          </w14:textFill>
        </w:rPr>
        <w:t xml:space="preserve">          </w:t>
      </w:r>
      <w:r>
        <w:rPr>
          <w:rFonts w:hint="eastAsia"/>
          <w:color w:val="000000" w:themeColor="text1"/>
          <w:spacing w:val="-104"/>
          <w:highlight w:val="none"/>
          <w:lang w:eastAsia="zh-CN"/>
          <w14:textFill>
            <w14:solidFill>
              <w14:schemeClr w14:val="tx1"/>
            </w14:solidFill>
          </w14:textFill>
        </w:rPr>
        <w:t xml:space="preserve"> </w:t>
      </w:r>
    </w:p>
    <w:p w14:paraId="77F09799">
      <w:pPr>
        <w:pStyle w:val="2"/>
        <w:spacing w:before="300" w:line="452" w:lineRule="auto"/>
        <w:ind w:left="501"/>
        <w:rPr>
          <w:rFonts w:hint="eastAsia" w:cs="宋体"/>
          <w:color w:val="000000" w:themeColor="text1"/>
          <w:highlight w:val="none"/>
          <w:lang w:eastAsia="zh-CN"/>
          <w14:textFill>
            <w14:solidFill>
              <w14:schemeClr w14:val="tx1"/>
            </w14:solidFill>
          </w14:textFill>
        </w:rPr>
      </w:pPr>
      <w:r>
        <w:rPr>
          <w:rFonts w:hint="eastAsia"/>
          <w:color w:val="000000" w:themeColor="text1"/>
          <w:spacing w:val="-2"/>
          <w:highlight w:val="none"/>
          <w:lang w:eastAsia="zh-CN"/>
          <w14:textFill>
            <w14:solidFill>
              <w14:schemeClr w14:val="tx1"/>
            </w14:solidFill>
          </w14:textFill>
        </w:rPr>
        <w:t>姓名：</w:t>
      </w:r>
      <w:r>
        <w:rPr>
          <w:rFonts w:hint="eastAsia"/>
          <w:color w:val="000000" w:themeColor="text1"/>
          <w:spacing w:val="-2"/>
          <w:highlight w:val="none"/>
          <w:u w:val="single"/>
          <w:lang w:eastAsia="zh-CN"/>
          <w14:textFill>
            <w14:solidFill>
              <w14:schemeClr w14:val="tx1"/>
            </w14:solidFill>
          </w14:textFill>
        </w:rPr>
        <w:t xml:space="preserve">          </w:t>
      </w:r>
      <w:r>
        <w:rPr>
          <w:rFonts w:hint="eastAsia"/>
          <w:color w:val="000000" w:themeColor="text1"/>
          <w:spacing w:val="-104"/>
          <w:highlight w:val="none"/>
          <w:lang w:eastAsia="zh-CN"/>
          <w14:textFill>
            <w14:solidFill>
              <w14:schemeClr w14:val="tx1"/>
            </w14:solidFill>
          </w14:textFill>
        </w:rPr>
        <w:t xml:space="preserve"> </w:t>
      </w:r>
      <w:r>
        <w:rPr>
          <w:rFonts w:hint="eastAsia"/>
          <w:color w:val="000000" w:themeColor="text1"/>
          <w:spacing w:val="-2"/>
          <w:highlight w:val="none"/>
          <w:lang w:eastAsia="zh-CN"/>
          <w14:textFill>
            <w14:solidFill>
              <w14:schemeClr w14:val="tx1"/>
            </w14:solidFill>
          </w14:textFill>
        </w:rPr>
        <w:t>性别：</w:t>
      </w:r>
      <w:r>
        <w:rPr>
          <w:rFonts w:hint="eastAsia"/>
          <w:color w:val="000000" w:themeColor="text1"/>
          <w:spacing w:val="-2"/>
          <w:highlight w:val="none"/>
          <w:u w:val="single"/>
          <w:lang w:eastAsia="zh-CN"/>
          <w14:textFill>
            <w14:solidFill>
              <w14:schemeClr w14:val="tx1"/>
            </w14:solidFill>
          </w14:textFill>
        </w:rPr>
        <w:t xml:space="preserve">           </w:t>
      </w:r>
      <w:r>
        <w:rPr>
          <w:rFonts w:hint="eastAsia"/>
          <w:color w:val="000000" w:themeColor="text1"/>
          <w:spacing w:val="-109"/>
          <w:highlight w:val="none"/>
          <w:lang w:eastAsia="zh-CN"/>
          <w14:textFill>
            <w14:solidFill>
              <w14:schemeClr w14:val="tx1"/>
            </w14:solidFill>
          </w14:textFill>
        </w:rPr>
        <w:t xml:space="preserve"> </w:t>
      </w:r>
      <w:r>
        <w:rPr>
          <w:rFonts w:hint="eastAsia"/>
          <w:color w:val="000000" w:themeColor="text1"/>
          <w:spacing w:val="-2"/>
          <w:highlight w:val="none"/>
          <w:lang w:eastAsia="zh-CN"/>
          <w14:textFill>
            <w14:solidFill>
              <w14:schemeClr w14:val="tx1"/>
            </w14:solidFill>
          </w14:textFill>
        </w:rPr>
        <w:t>年龄：</w:t>
      </w:r>
      <w:r>
        <w:rPr>
          <w:rFonts w:hint="eastAsia"/>
          <w:color w:val="000000" w:themeColor="text1"/>
          <w:highlight w:val="none"/>
          <w:u w:val="single"/>
          <w:lang w:eastAsia="zh-CN"/>
          <w14:textFill>
            <w14:solidFill>
              <w14:schemeClr w14:val="tx1"/>
            </w14:solidFill>
          </w14:textFill>
        </w:rPr>
        <w:t xml:space="preserve">         </w:t>
      </w:r>
      <w:r>
        <w:rPr>
          <w:rFonts w:hint="eastAsia"/>
          <w:color w:val="000000" w:themeColor="text1"/>
          <w:spacing w:val="-101"/>
          <w:highlight w:val="none"/>
          <w:lang w:eastAsia="zh-CN"/>
          <w14:textFill>
            <w14:solidFill>
              <w14:schemeClr w14:val="tx1"/>
            </w14:solidFill>
          </w14:textFill>
        </w:rPr>
        <w:t xml:space="preserve"> </w:t>
      </w:r>
      <w:r>
        <w:rPr>
          <w:rFonts w:hint="eastAsia"/>
          <w:color w:val="000000" w:themeColor="text1"/>
          <w:spacing w:val="-2"/>
          <w:highlight w:val="none"/>
          <w:lang w:eastAsia="zh-CN"/>
          <w14:textFill>
            <w14:solidFill>
              <w14:schemeClr w14:val="tx1"/>
            </w14:solidFill>
          </w14:textFill>
        </w:rPr>
        <w:t>职务：</w:t>
      </w:r>
      <w:r>
        <w:rPr>
          <w:rFonts w:hint="eastAsia" w:cs="宋体"/>
          <w:color w:val="000000" w:themeColor="text1"/>
          <w:spacing w:val="-2"/>
          <w:highlight w:val="none"/>
          <w:u w:val="single"/>
          <w:lang w:eastAsia="zh-CN"/>
          <w14:textFill>
            <w14:solidFill>
              <w14:schemeClr w14:val="tx1"/>
            </w14:solidFill>
          </w14:textFill>
        </w:rPr>
        <w:t xml:space="preserve">                </w:t>
      </w:r>
    </w:p>
    <w:p w14:paraId="3010DB71">
      <w:pPr>
        <w:pStyle w:val="2"/>
        <w:spacing w:line="219" w:lineRule="auto"/>
        <w:ind w:left="505"/>
        <w:rPr>
          <w:rFonts w:hint="eastAsia"/>
          <w:color w:val="000000" w:themeColor="text1"/>
          <w:highlight w:val="none"/>
          <w:lang w:eastAsia="zh-CN"/>
          <w14:textFill>
            <w14:solidFill>
              <w14:schemeClr w14:val="tx1"/>
            </w14:solidFill>
          </w14:textFill>
        </w:rPr>
      </w:pPr>
      <w:r>
        <w:rPr>
          <w:rFonts w:hint="eastAsia"/>
          <w:color w:val="000000" w:themeColor="text1"/>
          <w:spacing w:val="-2"/>
          <w:highlight w:val="none"/>
          <w:lang w:eastAsia="zh-CN"/>
          <w14:textFill>
            <w14:solidFill>
              <w14:schemeClr w14:val="tx1"/>
            </w14:solidFill>
          </w14:textFill>
        </w:rPr>
        <w:t>系</w:t>
      </w:r>
      <w:r>
        <w:rPr>
          <w:rFonts w:hint="eastAsia"/>
          <w:color w:val="000000" w:themeColor="text1"/>
          <w:spacing w:val="-2"/>
          <w:highlight w:val="none"/>
          <w:u w:val="single"/>
          <w:lang w:eastAsia="zh-CN"/>
          <w14:textFill>
            <w14:solidFill>
              <w14:schemeClr w14:val="tx1"/>
            </w14:solidFill>
          </w14:textFill>
        </w:rPr>
        <w:t>（询价申请人名称）</w:t>
      </w:r>
      <w:r>
        <w:rPr>
          <w:rFonts w:hint="eastAsia"/>
          <w:color w:val="000000" w:themeColor="text1"/>
          <w:spacing w:val="-1"/>
          <w:highlight w:val="none"/>
          <w:lang w:eastAsia="zh-CN"/>
          <w14:textFill>
            <w14:solidFill>
              <w14:schemeClr w14:val="tx1"/>
            </w14:solidFill>
          </w14:textFill>
        </w:rPr>
        <w:t>的法定代表人。</w:t>
      </w:r>
    </w:p>
    <w:p w14:paraId="0B26B9A7">
      <w:pPr>
        <w:pStyle w:val="2"/>
        <w:spacing w:before="303" w:line="219" w:lineRule="auto"/>
        <w:ind w:left="921"/>
        <w:rPr>
          <w:rFonts w:hint="eastAsia"/>
          <w:color w:val="000000" w:themeColor="text1"/>
          <w:highlight w:val="none"/>
          <w:lang w:eastAsia="zh-CN"/>
          <w14:textFill>
            <w14:solidFill>
              <w14:schemeClr w14:val="tx1"/>
            </w14:solidFill>
          </w14:textFill>
        </w:rPr>
      </w:pPr>
      <w:r>
        <w:rPr>
          <w:rFonts w:hint="eastAsia"/>
          <w:color w:val="000000" w:themeColor="text1"/>
          <w:spacing w:val="-2"/>
          <w:highlight w:val="none"/>
          <w:lang w:eastAsia="zh-CN"/>
          <w14:textFill>
            <w14:solidFill>
              <w14:schemeClr w14:val="tx1"/>
            </w14:solidFill>
          </w14:textFill>
        </w:rPr>
        <w:t>特此证明。</w:t>
      </w:r>
    </w:p>
    <w:p w14:paraId="04F1D40E">
      <w:pPr>
        <w:pStyle w:val="2"/>
        <w:spacing w:before="303" w:line="219" w:lineRule="auto"/>
        <w:ind w:left="459"/>
        <w:rPr>
          <w:rFonts w:hint="eastAsia"/>
          <w:color w:val="000000" w:themeColor="text1"/>
          <w:highlight w:val="none"/>
          <w:lang w:eastAsia="zh-CN"/>
          <w14:textFill>
            <w14:solidFill>
              <w14:schemeClr w14:val="tx1"/>
            </w14:solidFill>
          </w14:textFill>
        </w:rPr>
      </w:pPr>
      <w:r>
        <w:rPr>
          <w:rFonts w:hint="eastAsia"/>
          <w:color w:val="000000" w:themeColor="text1"/>
          <w:spacing w:val="-3"/>
          <w:highlight w:val="none"/>
          <w:lang w:eastAsia="zh-CN"/>
          <w14:textFill>
            <w14:solidFill>
              <w14:schemeClr w14:val="tx1"/>
            </w14:solidFill>
          </w14:textFill>
        </w:rPr>
        <w:t>附：法定代表人身份证复印件。</w:t>
      </w:r>
    </w:p>
    <w:p w14:paraId="5B1B1930">
      <w:pPr>
        <w:pStyle w:val="2"/>
        <w:spacing w:before="304" w:line="452" w:lineRule="auto"/>
        <w:ind w:left="4590"/>
        <w:rPr>
          <w:rFonts w:hint="eastAsia"/>
          <w:color w:val="000000" w:themeColor="text1"/>
          <w:highlight w:val="none"/>
          <w:lang w:eastAsia="zh-CN"/>
          <w14:textFill>
            <w14:solidFill>
              <w14:schemeClr w14:val="tx1"/>
            </w14:solidFill>
          </w14:textFill>
        </w:rPr>
      </w:pPr>
      <w:r>
        <w:rPr>
          <w:rFonts w:hint="eastAsia"/>
          <w:color w:val="000000" w:themeColor="text1"/>
          <w:spacing w:val="1"/>
          <w:highlight w:val="none"/>
          <w:lang w:eastAsia="zh-CN"/>
          <w14:textFill>
            <w14:solidFill>
              <w14:schemeClr w14:val="tx1"/>
            </w14:solidFill>
          </w14:textFill>
        </w:rPr>
        <w:t>询价申请人</w:t>
      </w:r>
      <w:r>
        <w:rPr>
          <w:rFonts w:hint="eastAsia"/>
          <w:color w:val="000000" w:themeColor="text1"/>
          <w:spacing w:val="-16"/>
          <w:highlight w:val="none"/>
          <w:lang w:eastAsia="zh-CN"/>
          <w14:textFill>
            <w14:solidFill>
              <w14:schemeClr w14:val="tx1"/>
            </w14:solidFill>
          </w14:textFill>
        </w:rPr>
        <w:t>：</w:t>
      </w:r>
      <w:r>
        <w:rPr>
          <w:rFonts w:hint="eastAsia"/>
          <w:color w:val="000000" w:themeColor="text1"/>
          <w:highlight w:val="none"/>
          <w:u w:val="single"/>
          <w:lang w:eastAsia="zh-CN"/>
          <w14:textFill>
            <w14:solidFill>
              <w14:schemeClr w14:val="tx1"/>
            </w14:solidFill>
          </w14:textFill>
        </w:rPr>
        <w:t xml:space="preserve">      </w:t>
      </w:r>
      <w:r>
        <w:rPr>
          <w:rFonts w:hint="eastAsia"/>
          <w:color w:val="000000" w:themeColor="text1"/>
          <w:spacing w:val="-16"/>
          <w:highlight w:val="none"/>
          <w:lang w:eastAsia="zh-CN"/>
          <w14:textFill>
            <w14:solidFill>
              <w14:schemeClr w14:val="tx1"/>
            </w14:solidFill>
          </w14:textFill>
        </w:rPr>
        <w:t>（</w:t>
      </w:r>
      <w:r>
        <w:rPr>
          <w:rFonts w:hint="eastAsia"/>
          <w:color w:val="000000" w:themeColor="text1"/>
          <w:spacing w:val="1"/>
          <w:highlight w:val="none"/>
          <w:lang w:eastAsia="zh-CN"/>
          <w14:textFill>
            <w14:solidFill>
              <w14:schemeClr w14:val="tx1"/>
            </w14:solidFill>
          </w14:textFill>
        </w:rPr>
        <w:t>盖单位章）</w:t>
      </w:r>
    </w:p>
    <w:p w14:paraId="4BDE2715">
      <w:pPr>
        <w:widowControl/>
        <w:jc w:val="center"/>
        <w:textAlignment w:val="center"/>
        <w:rPr>
          <w:rFonts w:hint="eastAsia" w:ascii="宋体" w:hAnsi="宋体" w:eastAsia="宋体" w:cs="宋体"/>
          <w:snapToGrid w:val="0"/>
          <w:color w:val="000000" w:themeColor="text1"/>
          <w:spacing w:val="1"/>
          <w:kern w:val="0"/>
          <w:sz w:val="24"/>
          <w:szCs w:val="24"/>
          <w:highlight w:val="none"/>
          <w14:textFill>
            <w14:solidFill>
              <w14:schemeClr w14:val="tx1"/>
            </w14:solidFill>
          </w14:textFill>
        </w:rPr>
      </w:pPr>
      <w:r>
        <w:rPr>
          <w:rFonts w:hint="eastAsia" w:ascii="宋体" w:hAnsi="宋体" w:eastAsia="宋体" w:cs="宋体"/>
          <w:snapToGrid w:val="0"/>
          <w:color w:val="000000" w:themeColor="text1"/>
          <w:spacing w:val="1"/>
          <w:kern w:val="0"/>
          <w:sz w:val="24"/>
          <w:szCs w:val="24"/>
          <w:highlight w:val="none"/>
          <w14:textFill>
            <w14:solidFill>
              <w14:schemeClr w14:val="tx1"/>
            </w14:solidFill>
          </w14:textFill>
        </w:rPr>
        <w:t xml:space="preserve">                                     年     月     日</w:t>
      </w:r>
    </w:p>
    <w:p w14:paraId="6D31EB4E">
      <w:pPr>
        <w:spacing w:line="278" w:lineRule="auto"/>
        <w:rPr>
          <w:rFonts w:hint="eastAsia" w:ascii="宋体" w:hAnsi="宋体" w:eastAsia="宋体" w:cs="宋体"/>
          <w:color w:val="000000" w:themeColor="text1"/>
          <w:sz w:val="24"/>
          <w:szCs w:val="24"/>
          <w:highlight w:val="none"/>
          <w14:textFill>
            <w14:solidFill>
              <w14:schemeClr w14:val="tx1"/>
            </w14:solidFill>
          </w14:textFill>
        </w:rPr>
      </w:pPr>
    </w:p>
    <w:p w14:paraId="4A773FC1">
      <w:pPr>
        <w:spacing w:line="278" w:lineRule="auto"/>
        <w:rPr>
          <w:rFonts w:hint="eastAsia" w:ascii="宋体" w:hAnsi="宋体" w:eastAsia="宋体" w:cs="宋体"/>
          <w:color w:val="000000" w:themeColor="text1"/>
          <w:sz w:val="24"/>
          <w:szCs w:val="24"/>
          <w:highlight w:val="none"/>
          <w14:textFill>
            <w14:solidFill>
              <w14:schemeClr w14:val="tx1"/>
            </w14:solidFill>
          </w14:textFill>
        </w:rPr>
      </w:pPr>
    </w:p>
    <w:p w14:paraId="63DBF35F">
      <w:pPr>
        <w:spacing w:line="279" w:lineRule="auto"/>
        <w:rPr>
          <w:rFonts w:hint="eastAsia" w:ascii="宋体" w:hAnsi="宋体" w:eastAsia="宋体" w:cs="宋体"/>
          <w:color w:val="000000" w:themeColor="text1"/>
          <w:sz w:val="24"/>
          <w:szCs w:val="24"/>
          <w:highlight w:val="none"/>
          <w14:textFill>
            <w14:solidFill>
              <w14:schemeClr w14:val="tx1"/>
            </w14:solidFill>
          </w14:textFill>
        </w:rPr>
      </w:pPr>
    </w:p>
    <w:p w14:paraId="0F6B7B99">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w:t>
      </w:r>
    </w:p>
    <w:p w14:paraId="3A560FFB">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（1）法定代表人亲自参与询价，不委托代理人的情形适用。</w:t>
      </w:r>
    </w:p>
    <w:p w14:paraId="5F69C015">
      <w:pPr>
        <w:spacing w:line="48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（2）本身份证明需由询价申请人加盖单位公章。</w:t>
      </w:r>
    </w:p>
    <w:p w14:paraId="69B38403">
      <w:pPr>
        <w:spacing w:line="480" w:lineRule="exact"/>
        <w:rPr>
          <w:rFonts w:hint="eastAsia" w:ascii="宋体" w:hAnsi="宋体" w:eastAsia="宋体" w:cs="宋体"/>
          <w:color w:val="000000" w:themeColor="text1"/>
          <w:sz w:val="24"/>
          <w:szCs w:val="24"/>
          <w:highlight w:val="none"/>
          <w14:textFill>
            <w14:solidFill>
              <w14:schemeClr w14:val="tx1"/>
            </w14:solidFill>
          </w14:textFill>
        </w:rPr>
        <w:sectPr>
          <w:footerReference r:id="rId7" w:type="default"/>
          <w:pgSz w:w="11906" w:h="16839"/>
          <w:pgMar w:top="1440" w:right="1800" w:bottom="1440" w:left="1800" w:header="0" w:footer="1189" w:gutter="0"/>
          <w:pgNumType w:fmt="decimal"/>
          <w:cols w:space="720" w:num="1"/>
        </w:sectPr>
      </w:pPr>
      <w:r>
        <w:rPr>
          <w:rFonts w:hint="eastAsia" w:ascii="宋体" w:hAnsi="宋体" w:eastAsia="宋体" w:cs="宋体"/>
          <w:color w:val="000000" w:themeColor="text1"/>
          <w:sz w:val="24"/>
          <w:szCs w:val="24"/>
          <w:highlight w:val="none"/>
          <w14:textFill>
            <w14:solidFill>
              <w14:schemeClr w14:val="tx1"/>
            </w14:solidFill>
          </w14:textFill>
        </w:rPr>
        <w:t>（3）询价申请人提供的询价申请文件相应内容和格式应符合上述要求，否则其询价申请文件作否决处理。</w:t>
      </w:r>
    </w:p>
    <w:p w14:paraId="0CF1029F">
      <w:pPr>
        <w:spacing w:line="265" w:lineRule="auto"/>
        <w:jc w:val="center"/>
        <w:rPr>
          <w:rFonts w:hint="eastAsia" w:ascii="黑体" w:hAnsi="黑体" w:eastAsia="黑体" w:cs="黑体"/>
          <w:b/>
          <w:bCs/>
          <w:snapToGrid w:val="0"/>
          <w:color w:val="000000" w:themeColor="text1"/>
          <w:kern w:val="0"/>
          <w:sz w:val="32"/>
          <w:szCs w:val="32"/>
          <w:highlight w:val="none"/>
          <w14:textFill>
            <w14:solidFill>
              <w14:schemeClr w14:val="tx1"/>
            </w14:solidFill>
          </w14:textFill>
        </w:rPr>
      </w:pPr>
      <w:r>
        <w:rPr>
          <w:rFonts w:hint="eastAsia" w:ascii="黑体" w:hAnsi="黑体" w:eastAsia="黑体" w:cs="黑体"/>
          <w:b/>
          <w:bCs/>
          <w:snapToGrid w:val="0"/>
          <w:color w:val="000000" w:themeColor="text1"/>
          <w:kern w:val="0"/>
          <w:sz w:val="32"/>
          <w:szCs w:val="32"/>
          <w:highlight w:val="none"/>
          <w:lang w:val="en-US" w:eastAsia="zh-CN"/>
          <w14:textFill>
            <w14:solidFill>
              <w14:schemeClr w14:val="tx1"/>
            </w14:solidFill>
          </w14:textFill>
        </w:rPr>
        <w:t>三</w:t>
      </w:r>
      <w:r>
        <w:rPr>
          <w:rFonts w:hint="eastAsia" w:ascii="黑体" w:hAnsi="黑体" w:eastAsia="黑体" w:cs="黑体"/>
          <w:b/>
          <w:bCs/>
          <w:snapToGrid w:val="0"/>
          <w:color w:val="000000" w:themeColor="text1"/>
          <w:kern w:val="0"/>
          <w:sz w:val="32"/>
          <w:szCs w:val="32"/>
          <w:highlight w:val="none"/>
          <w14:textFill>
            <w14:solidFill>
              <w14:schemeClr w14:val="tx1"/>
            </w14:solidFill>
          </w14:textFill>
        </w:rPr>
        <w:t>、授权委托书</w:t>
      </w:r>
    </w:p>
    <w:p w14:paraId="31FA668E">
      <w:pPr>
        <w:spacing w:line="261" w:lineRule="auto"/>
        <w:rPr>
          <w:rFonts w:hint="eastAsia" w:ascii="宋体" w:hAnsi="宋体" w:eastAsia="宋体" w:cs="宋体"/>
          <w:b/>
          <w:bCs/>
          <w:color w:val="000000" w:themeColor="text1"/>
          <w:sz w:val="24"/>
          <w:szCs w:val="24"/>
          <w:highlight w:val="none"/>
          <w14:textFill>
            <w14:solidFill>
              <w14:schemeClr w14:val="tx1"/>
            </w14:solidFill>
          </w14:textFill>
        </w:rPr>
      </w:pPr>
    </w:p>
    <w:p w14:paraId="0A027130">
      <w:pPr>
        <w:pStyle w:val="2"/>
        <w:spacing w:before="78" w:line="219" w:lineRule="auto"/>
        <w:ind w:left="3572"/>
        <w:rPr>
          <w:rFonts w:hint="eastAsia"/>
          <w:b/>
          <w:bCs/>
          <w:color w:val="000000" w:themeColor="text1"/>
          <w:highlight w:val="none"/>
          <w:lang w:eastAsia="zh-CN"/>
          <w14:textFill>
            <w14:solidFill>
              <w14:schemeClr w14:val="tx1"/>
            </w14:solidFill>
          </w14:textFill>
        </w:rPr>
      </w:pPr>
      <w:r>
        <w:rPr>
          <w:rFonts w:hint="eastAsia"/>
          <w:b/>
          <w:bCs/>
          <w:color w:val="000000" w:themeColor="text1"/>
          <w:highlight w:val="none"/>
          <w:lang w:eastAsia="zh-CN"/>
          <w14:textFill>
            <w14:solidFill>
              <w14:schemeClr w14:val="tx1"/>
            </w14:solidFill>
          </w14:textFill>
        </w:rPr>
        <w:t>授权委托书</w:t>
      </w:r>
    </w:p>
    <w:p w14:paraId="043048F3">
      <w:pPr>
        <w:pStyle w:val="2"/>
        <w:keepNext w:val="0"/>
        <w:keepLines w:val="0"/>
        <w:pageBreakBefore w:val="0"/>
        <w:widowControl w:val="0"/>
        <w:kinsoku/>
        <w:wordWrap/>
        <w:overflowPunct/>
        <w:topLinePunct w:val="0"/>
        <w:autoSpaceDE/>
        <w:autoSpaceDN/>
        <w:bidi w:val="0"/>
        <w:adjustRightInd/>
        <w:snapToGrid/>
        <w:spacing w:before="303" w:line="360" w:lineRule="auto"/>
        <w:ind w:right="68" w:firstLine="480" w:firstLineChars="200"/>
        <w:textAlignment w:val="auto"/>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本人</w:t>
      </w:r>
      <w:r>
        <w:rPr>
          <w:rFonts w:hint="eastAsia"/>
          <w:color w:val="000000" w:themeColor="text1"/>
          <w:highlight w:val="none"/>
          <w:u w:val="single"/>
          <w:lang w:eastAsia="zh-CN"/>
          <w14:textFill>
            <w14:solidFill>
              <w14:schemeClr w14:val="tx1"/>
            </w14:solidFill>
          </w14:textFill>
        </w:rPr>
        <w:t xml:space="preserve">        （姓名）</w:t>
      </w:r>
      <w:r>
        <w:rPr>
          <w:rFonts w:hint="eastAsia"/>
          <w:color w:val="000000" w:themeColor="text1"/>
          <w:highlight w:val="none"/>
          <w:lang w:eastAsia="zh-CN"/>
          <w14:textFill>
            <w14:solidFill>
              <w14:schemeClr w14:val="tx1"/>
            </w14:solidFill>
          </w14:textFill>
        </w:rPr>
        <w:t xml:space="preserve">系 </w:t>
      </w:r>
      <w:r>
        <w:rPr>
          <w:rFonts w:hint="eastAsia"/>
          <w:color w:val="000000" w:themeColor="text1"/>
          <w:highlight w:val="none"/>
          <w:u w:val="single"/>
          <w:lang w:eastAsia="zh-CN"/>
          <w14:textFill>
            <w14:solidFill>
              <w14:schemeClr w14:val="tx1"/>
            </w14:solidFill>
          </w14:textFill>
        </w:rPr>
        <w:t xml:space="preserve">                （询价申请人名称）</w:t>
      </w:r>
      <w:r>
        <w:rPr>
          <w:rFonts w:hint="eastAsia"/>
          <w:color w:val="000000" w:themeColor="text1"/>
          <w:highlight w:val="none"/>
          <w:lang w:eastAsia="zh-CN"/>
          <w14:textFill>
            <w14:solidFill>
              <w14:schemeClr w14:val="tx1"/>
            </w14:solidFill>
          </w14:textFill>
        </w:rPr>
        <w:t>的法定代表人，现委托</w:t>
      </w:r>
      <w:r>
        <w:rPr>
          <w:rFonts w:hint="eastAsia"/>
          <w:color w:val="000000" w:themeColor="text1"/>
          <w:highlight w:val="none"/>
          <w:u w:val="single"/>
          <w:lang w:eastAsia="zh-CN"/>
          <w14:textFill>
            <w14:solidFill>
              <w14:schemeClr w14:val="tx1"/>
            </w14:solidFill>
          </w14:textFill>
        </w:rPr>
        <w:t xml:space="preserve">              （姓名）</w:t>
      </w:r>
      <w:r>
        <w:rPr>
          <w:rFonts w:hint="eastAsia"/>
          <w:color w:val="000000" w:themeColor="text1"/>
          <w:highlight w:val="none"/>
          <w:lang w:eastAsia="zh-CN"/>
          <w14:textFill>
            <w14:solidFill>
              <w14:schemeClr w14:val="tx1"/>
            </w14:solidFill>
          </w14:textFill>
        </w:rPr>
        <w:t>为我方代理人。代理人根据授权，以我方名义签署、澄清确认、撤回、修改</w:t>
      </w:r>
      <w:r>
        <w:rPr>
          <w:rFonts w:hint="eastAsia"/>
          <w:color w:val="000000" w:themeColor="text1"/>
          <w:highlight w:val="none"/>
          <w:u w:val="single"/>
          <w:lang w:eastAsia="zh-CN"/>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lang w:eastAsia="zh-CN"/>
          <w14:textFill>
            <w14:solidFill>
              <w14:schemeClr w14:val="tx1"/>
            </w14:solidFill>
          </w14:textFill>
        </w:rPr>
        <w:t>（项目名称）询价申请文件、签订合同和处理有关事宜，其法律后果由我方承担。</w:t>
      </w:r>
    </w:p>
    <w:p w14:paraId="23EBA5E7">
      <w:pPr>
        <w:pStyle w:val="2"/>
        <w:keepNext w:val="0"/>
        <w:keepLines w:val="0"/>
        <w:pageBreakBefore w:val="0"/>
        <w:widowControl w:val="0"/>
        <w:kinsoku/>
        <w:wordWrap/>
        <w:overflowPunct/>
        <w:topLinePunct w:val="0"/>
        <w:autoSpaceDE/>
        <w:autoSpaceDN/>
        <w:bidi w:val="0"/>
        <w:adjustRightInd/>
        <w:snapToGrid/>
        <w:spacing w:before="303" w:line="360" w:lineRule="auto"/>
        <w:ind w:right="68" w:firstLine="480" w:firstLineChars="200"/>
        <w:textAlignment w:val="auto"/>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委托期限：本授权委托书发出之日至完成本项目合同签订。</w:t>
      </w:r>
    </w:p>
    <w:p w14:paraId="6510F865">
      <w:pPr>
        <w:pStyle w:val="2"/>
        <w:keepNext w:val="0"/>
        <w:keepLines w:val="0"/>
        <w:pageBreakBefore w:val="0"/>
        <w:widowControl w:val="0"/>
        <w:kinsoku/>
        <w:wordWrap/>
        <w:overflowPunct/>
        <w:topLinePunct w:val="0"/>
        <w:autoSpaceDE/>
        <w:autoSpaceDN/>
        <w:bidi w:val="0"/>
        <w:adjustRightInd/>
        <w:snapToGrid/>
        <w:spacing w:before="305" w:line="360" w:lineRule="auto"/>
        <w:ind w:firstLine="476" w:firstLineChars="200"/>
        <w:textAlignment w:val="auto"/>
        <w:rPr>
          <w:rFonts w:hint="eastAsia"/>
          <w:color w:val="000000" w:themeColor="text1"/>
          <w:highlight w:val="none"/>
          <w:lang w:eastAsia="zh-CN"/>
          <w14:textFill>
            <w14:solidFill>
              <w14:schemeClr w14:val="tx1"/>
            </w14:solidFill>
          </w14:textFill>
        </w:rPr>
      </w:pPr>
      <w:r>
        <w:rPr>
          <w:rFonts w:hint="eastAsia"/>
          <w:color w:val="000000" w:themeColor="text1"/>
          <w:spacing w:val="-1"/>
          <w:highlight w:val="none"/>
          <w:lang w:eastAsia="zh-CN"/>
          <w14:textFill>
            <w14:solidFill>
              <w14:schemeClr w14:val="tx1"/>
            </w14:solidFill>
          </w14:textFill>
        </w:rPr>
        <w:t>代理人无转委托权。</w:t>
      </w:r>
    </w:p>
    <w:p w14:paraId="2D6D65E4">
      <w:pPr>
        <w:pStyle w:val="2"/>
        <w:keepNext w:val="0"/>
        <w:keepLines w:val="0"/>
        <w:pageBreakBefore w:val="0"/>
        <w:widowControl w:val="0"/>
        <w:kinsoku/>
        <w:wordWrap/>
        <w:overflowPunct/>
        <w:topLinePunct w:val="0"/>
        <w:autoSpaceDE/>
        <w:autoSpaceDN/>
        <w:bidi w:val="0"/>
        <w:adjustRightInd/>
        <w:snapToGrid/>
        <w:spacing w:before="272" w:line="360" w:lineRule="auto"/>
        <w:ind w:firstLine="516" w:firstLineChars="200"/>
        <w:textAlignment w:val="auto"/>
        <w:rPr>
          <w:rFonts w:hint="eastAsia"/>
          <w:color w:val="000000" w:themeColor="text1"/>
          <w:spacing w:val="9"/>
          <w:position w:val="21"/>
          <w:highlight w:val="none"/>
          <w:lang w:eastAsia="zh-CN"/>
          <w14:textFill>
            <w14:solidFill>
              <w14:schemeClr w14:val="tx1"/>
            </w14:solidFill>
          </w14:textFill>
        </w:rPr>
      </w:pPr>
      <w:r>
        <w:rPr>
          <w:rFonts w:hint="eastAsia"/>
          <w:color w:val="000000" w:themeColor="text1"/>
          <w:spacing w:val="9"/>
          <w:position w:val="21"/>
          <w:highlight w:val="none"/>
          <w:lang w:eastAsia="zh-CN"/>
          <w14:textFill>
            <w14:solidFill>
              <w14:schemeClr w14:val="tx1"/>
            </w14:solidFill>
          </w14:textFill>
        </w:rPr>
        <w:t>附：（1）法定代表人身份证复印件；（2）委托代理人身份证复印件；（3）询价申请人为委托代理人缴纳的社保缴费证明（</w:t>
      </w:r>
      <w:r>
        <w:rPr>
          <w:rFonts w:hint="eastAsia"/>
          <w:color w:val="000000" w:themeColor="text1"/>
          <w:spacing w:val="9"/>
          <w:position w:val="21"/>
          <w:highlight w:val="none"/>
          <w:lang w:val="en-US" w:eastAsia="zh-CN"/>
          <w14:textFill>
            <w14:solidFill>
              <w14:schemeClr w14:val="tx1"/>
            </w14:solidFill>
          </w14:textFill>
        </w:rPr>
        <w:t>近三个月社保缴纳证明</w:t>
      </w:r>
      <w:r>
        <w:rPr>
          <w:rFonts w:hint="eastAsia"/>
          <w:color w:val="000000" w:themeColor="text1"/>
          <w:spacing w:val="9"/>
          <w:position w:val="21"/>
          <w:highlight w:val="none"/>
          <w:lang w:eastAsia="zh-CN"/>
          <w14:textFill>
            <w14:solidFill>
              <w14:schemeClr w14:val="tx1"/>
            </w14:solidFill>
          </w14:textFill>
        </w:rPr>
        <w:t>）。</w:t>
      </w:r>
    </w:p>
    <w:p w14:paraId="0BE02442">
      <w:pPr>
        <w:spacing w:line="246" w:lineRule="auto"/>
        <w:rPr>
          <w:rFonts w:hint="eastAsia" w:ascii="宋体" w:hAnsi="宋体" w:eastAsia="宋体" w:cs="宋体"/>
          <w:color w:val="000000" w:themeColor="text1"/>
          <w:sz w:val="24"/>
          <w:szCs w:val="24"/>
          <w:highlight w:val="none"/>
          <w14:textFill>
            <w14:solidFill>
              <w14:schemeClr w14:val="tx1"/>
            </w14:solidFill>
          </w14:textFill>
        </w:rPr>
      </w:pPr>
    </w:p>
    <w:p w14:paraId="01AACB13">
      <w:pPr>
        <w:pStyle w:val="2"/>
        <w:spacing w:before="272" w:line="480" w:lineRule="exact"/>
        <w:ind w:left="456"/>
        <w:rPr>
          <w:rFonts w:hint="eastAsia"/>
          <w:color w:val="000000" w:themeColor="text1"/>
          <w:spacing w:val="9"/>
          <w:position w:val="21"/>
          <w:highlight w:val="none"/>
          <w:lang w:eastAsia="zh-CN"/>
          <w14:textFill>
            <w14:solidFill>
              <w14:schemeClr w14:val="tx1"/>
            </w14:solidFill>
          </w14:textFill>
        </w:rPr>
      </w:pPr>
      <w:r>
        <w:rPr>
          <w:rFonts w:hint="eastAsia"/>
          <w:color w:val="000000" w:themeColor="text1"/>
          <w:spacing w:val="9"/>
          <w:position w:val="21"/>
          <w:highlight w:val="none"/>
          <w:lang w:eastAsia="zh-CN"/>
          <w14:textFill>
            <w14:solidFill>
              <w14:schemeClr w14:val="tx1"/>
            </w14:solidFill>
          </w14:textFill>
        </w:rPr>
        <w:t xml:space="preserve">询价申请人： </w:t>
      </w:r>
      <w:r>
        <w:rPr>
          <w:rFonts w:hint="eastAsia"/>
          <w:color w:val="000000" w:themeColor="text1"/>
          <w:spacing w:val="9"/>
          <w:position w:val="21"/>
          <w:highlight w:val="none"/>
          <w:u w:val="single"/>
          <w:lang w:eastAsia="zh-CN"/>
          <w14:textFill>
            <w14:solidFill>
              <w14:schemeClr w14:val="tx1"/>
            </w14:solidFill>
          </w14:textFill>
        </w:rPr>
        <w:t xml:space="preserve">            </w:t>
      </w:r>
      <w:r>
        <w:rPr>
          <w:rFonts w:hint="eastAsia"/>
          <w:color w:val="000000" w:themeColor="text1"/>
          <w:spacing w:val="9"/>
          <w:position w:val="21"/>
          <w:highlight w:val="none"/>
          <w:lang w:eastAsia="zh-CN"/>
          <w14:textFill>
            <w14:solidFill>
              <w14:schemeClr w14:val="tx1"/>
            </w14:solidFill>
          </w14:textFill>
        </w:rPr>
        <w:t xml:space="preserve">（盖单位章） </w:t>
      </w:r>
    </w:p>
    <w:p w14:paraId="11CFD8CB">
      <w:pPr>
        <w:pStyle w:val="2"/>
        <w:spacing w:before="272" w:line="480" w:lineRule="exact"/>
        <w:ind w:left="456"/>
        <w:rPr>
          <w:rFonts w:hint="eastAsia"/>
          <w:color w:val="000000" w:themeColor="text1"/>
          <w:spacing w:val="9"/>
          <w:position w:val="21"/>
          <w:highlight w:val="none"/>
          <w:lang w:eastAsia="zh-CN"/>
          <w14:textFill>
            <w14:solidFill>
              <w14:schemeClr w14:val="tx1"/>
            </w14:solidFill>
          </w14:textFill>
        </w:rPr>
      </w:pPr>
      <w:r>
        <w:rPr>
          <w:rFonts w:hint="eastAsia"/>
          <w:color w:val="000000" w:themeColor="text1"/>
          <w:spacing w:val="9"/>
          <w:position w:val="21"/>
          <w:highlight w:val="none"/>
          <w:lang w:eastAsia="zh-CN"/>
          <w14:textFill>
            <w14:solidFill>
              <w14:schemeClr w14:val="tx1"/>
            </w14:solidFill>
          </w14:textFill>
        </w:rPr>
        <w:t>法定代表人：</w:t>
      </w:r>
      <w:r>
        <w:rPr>
          <w:rFonts w:hint="eastAsia"/>
          <w:color w:val="000000" w:themeColor="text1"/>
          <w:spacing w:val="9"/>
          <w:position w:val="21"/>
          <w:highlight w:val="none"/>
          <w:u w:val="single"/>
          <w:lang w:eastAsia="zh-CN"/>
          <w14:textFill>
            <w14:solidFill>
              <w14:schemeClr w14:val="tx1"/>
            </w14:solidFill>
          </w14:textFill>
        </w:rPr>
        <w:t xml:space="preserve">           </w:t>
      </w:r>
      <w:r>
        <w:rPr>
          <w:rFonts w:hint="eastAsia"/>
          <w:color w:val="000000" w:themeColor="text1"/>
          <w:spacing w:val="9"/>
          <w:position w:val="21"/>
          <w:highlight w:val="none"/>
          <w:lang w:eastAsia="zh-CN"/>
          <w14:textFill>
            <w14:solidFill>
              <w14:schemeClr w14:val="tx1"/>
            </w14:solidFill>
          </w14:textFill>
        </w:rPr>
        <w:t>（签字）</w:t>
      </w:r>
      <w:r>
        <w:rPr>
          <w:rFonts w:hint="eastAsia"/>
          <w:color w:val="000000" w:themeColor="text1"/>
          <w:spacing w:val="9"/>
          <w:position w:val="21"/>
          <w:highlight w:val="none"/>
          <w:lang w:eastAsia="zh-CN"/>
          <w14:textFill>
            <w14:solidFill>
              <w14:schemeClr w14:val="tx1"/>
            </w14:solidFill>
          </w14:textFill>
        </w:rPr>
        <w:tab/>
      </w:r>
      <w:r>
        <w:rPr>
          <w:rFonts w:hint="eastAsia"/>
          <w:color w:val="000000" w:themeColor="text1"/>
          <w:spacing w:val="9"/>
          <w:position w:val="21"/>
          <w:highlight w:val="none"/>
          <w:lang w:eastAsia="zh-CN"/>
          <w14:textFill>
            <w14:solidFill>
              <w14:schemeClr w14:val="tx1"/>
            </w14:solidFill>
          </w14:textFill>
        </w:rPr>
        <w:t xml:space="preserve">  </w:t>
      </w:r>
    </w:p>
    <w:p w14:paraId="4556B282">
      <w:pPr>
        <w:pStyle w:val="2"/>
        <w:spacing w:before="272" w:line="480" w:lineRule="exact"/>
        <w:ind w:left="456"/>
        <w:rPr>
          <w:rFonts w:hint="eastAsia"/>
          <w:color w:val="000000" w:themeColor="text1"/>
          <w:spacing w:val="9"/>
          <w:position w:val="21"/>
          <w:highlight w:val="none"/>
          <w:lang w:eastAsia="zh-CN"/>
          <w14:textFill>
            <w14:solidFill>
              <w14:schemeClr w14:val="tx1"/>
            </w14:solidFill>
          </w14:textFill>
        </w:rPr>
      </w:pPr>
      <w:r>
        <w:rPr>
          <w:rFonts w:hint="eastAsia"/>
          <w:color w:val="000000" w:themeColor="text1"/>
          <w:spacing w:val="9"/>
          <w:position w:val="21"/>
          <w:highlight w:val="none"/>
          <w:lang w:eastAsia="zh-CN"/>
          <w14:textFill>
            <w14:solidFill>
              <w14:schemeClr w14:val="tx1"/>
            </w14:solidFill>
          </w14:textFill>
        </w:rPr>
        <w:t>身份证号码：</w:t>
      </w:r>
      <w:r>
        <w:rPr>
          <w:rFonts w:hint="eastAsia"/>
          <w:color w:val="000000" w:themeColor="text1"/>
          <w:spacing w:val="9"/>
          <w:position w:val="21"/>
          <w:highlight w:val="none"/>
          <w:u w:val="single"/>
          <w:lang w:eastAsia="zh-CN"/>
          <w14:textFill>
            <w14:solidFill>
              <w14:schemeClr w14:val="tx1"/>
            </w14:solidFill>
          </w14:textFill>
        </w:rPr>
        <w:t xml:space="preserve">                         </w:t>
      </w:r>
      <w:r>
        <w:rPr>
          <w:rFonts w:hint="eastAsia"/>
          <w:color w:val="000000" w:themeColor="text1"/>
          <w:spacing w:val="9"/>
          <w:position w:val="21"/>
          <w:highlight w:val="none"/>
          <w:lang w:eastAsia="zh-CN"/>
          <w14:textFill>
            <w14:solidFill>
              <w14:schemeClr w14:val="tx1"/>
            </w14:solidFill>
          </w14:textFill>
        </w:rPr>
        <w:t xml:space="preserve">  </w:t>
      </w:r>
      <w:r>
        <w:rPr>
          <w:rFonts w:hint="eastAsia"/>
          <w:color w:val="000000" w:themeColor="text1"/>
          <w:spacing w:val="9"/>
          <w:position w:val="21"/>
          <w:highlight w:val="none"/>
          <w:lang w:eastAsia="zh-CN"/>
          <w14:textFill>
            <w14:solidFill>
              <w14:schemeClr w14:val="tx1"/>
            </w14:solidFill>
          </w14:textFill>
        </w:rPr>
        <w:tab/>
      </w:r>
      <w:r>
        <w:rPr>
          <w:rFonts w:hint="eastAsia"/>
          <w:color w:val="000000" w:themeColor="text1"/>
          <w:spacing w:val="9"/>
          <w:position w:val="21"/>
          <w:highlight w:val="none"/>
          <w:lang w:eastAsia="zh-CN"/>
          <w14:textFill>
            <w14:solidFill>
              <w14:schemeClr w14:val="tx1"/>
            </w14:solidFill>
          </w14:textFill>
        </w:rPr>
        <w:t xml:space="preserve">   </w:t>
      </w:r>
    </w:p>
    <w:p w14:paraId="5BCA05BB">
      <w:pPr>
        <w:pStyle w:val="2"/>
        <w:spacing w:before="272" w:line="480" w:lineRule="exact"/>
        <w:ind w:left="456"/>
        <w:rPr>
          <w:rFonts w:hint="eastAsia"/>
          <w:color w:val="000000" w:themeColor="text1"/>
          <w:spacing w:val="9"/>
          <w:position w:val="21"/>
          <w:highlight w:val="none"/>
          <w:lang w:eastAsia="zh-CN"/>
          <w14:textFill>
            <w14:solidFill>
              <w14:schemeClr w14:val="tx1"/>
            </w14:solidFill>
          </w14:textFill>
        </w:rPr>
      </w:pPr>
      <w:r>
        <w:rPr>
          <w:rFonts w:hint="eastAsia"/>
          <w:color w:val="000000" w:themeColor="text1"/>
          <w:spacing w:val="9"/>
          <w:position w:val="21"/>
          <w:highlight w:val="none"/>
          <w:lang w:eastAsia="zh-CN"/>
          <w14:textFill>
            <w14:solidFill>
              <w14:schemeClr w14:val="tx1"/>
            </w14:solidFill>
          </w14:textFill>
        </w:rPr>
        <w:t>委托代理人：</w:t>
      </w:r>
      <w:r>
        <w:rPr>
          <w:rFonts w:hint="eastAsia"/>
          <w:color w:val="000000" w:themeColor="text1"/>
          <w:spacing w:val="9"/>
          <w:position w:val="21"/>
          <w:highlight w:val="none"/>
          <w:u w:val="single"/>
          <w:lang w:eastAsia="zh-CN"/>
          <w14:textFill>
            <w14:solidFill>
              <w14:schemeClr w14:val="tx1"/>
            </w14:solidFill>
          </w14:textFill>
        </w:rPr>
        <w:t xml:space="preserve">            </w:t>
      </w:r>
      <w:r>
        <w:rPr>
          <w:rFonts w:hint="eastAsia"/>
          <w:color w:val="000000" w:themeColor="text1"/>
          <w:spacing w:val="9"/>
          <w:position w:val="21"/>
          <w:highlight w:val="none"/>
          <w:lang w:eastAsia="zh-CN"/>
          <w14:textFill>
            <w14:solidFill>
              <w14:schemeClr w14:val="tx1"/>
            </w14:solidFill>
          </w14:textFill>
        </w:rPr>
        <w:t>（签字）</w:t>
      </w:r>
      <w:r>
        <w:rPr>
          <w:rFonts w:hint="eastAsia"/>
          <w:color w:val="000000" w:themeColor="text1"/>
          <w:spacing w:val="9"/>
          <w:position w:val="21"/>
          <w:highlight w:val="none"/>
          <w:lang w:eastAsia="zh-CN"/>
          <w14:textFill>
            <w14:solidFill>
              <w14:schemeClr w14:val="tx1"/>
            </w14:solidFill>
          </w14:textFill>
        </w:rPr>
        <w:tab/>
      </w:r>
      <w:r>
        <w:rPr>
          <w:rFonts w:hint="eastAsia"/>
          <w:color w:val="000000" w:themeColor="text1"/>
          <w:spacing w:val="9"/>
          <w:position w:val="21"/>
          <w:highlight w:val="none"/>
          <w:lang w:eastAsia="zh-CN"/>
          <w14:textFill>
            <w14:solidFill>
              <w14:schemeClr w14:val="tx1"/>
            </w14:solidFill>
          </w14:textFill>
        </w:rPr>
        <w:tab/>
      </w:r>
      <w:r>
        <w:rPr>
          <w:rFonts w:hint="eastAsia"/>
          <w:color w:val="000000" w:themeColor="text1"/>
          <w:spacing w:val="9"/>
          <w:position w:val="21"/>
          <w:highlight w:val="none"/>
          <w:lang w:eastAsia="zh-CN"/>
          <w14:textFill>
            <w14:solidFill>
              <w14:schemeClr w14:val="tx1"/>
            </w14:solidFill>
          </w14:textFill>
        </w:rPr>
        <w:t xml:space="preserve">  </w:t>
      </w:r>
    </w:p>
    <w:p w14:paraId="57688088">
      <w:pPr>
        <w:pStyle w:val="2"/>
        <w:spacing w:before="272" w:line="480" w:lineRule="exact"/>
        <w:ind w:left="456"/>
        <w:rPr>
          <w:rFonts w:hint="eastAsia"/>
          <w:color w:val="000000" w:themeColor="text1"/>
          <w:spacing w:val="9"/>
          <w:position w:val="21"/>
          <w:highlight w:val="none"/>
          <w:lang w:eastAsia="zh-CN"/>
          <w14:textFill>
            <w14:solidFill>
              <w14:schemeClr w14:val="tx1"/>
            </w14:solidFill>
          </w14:textFill>
        </w:rPr>
      </w:pPr>
      <w:r>
        <w:rPr>
          <w:rFonts w:hint="eastAsia"/>
          <w:color w:val="000000" w:themeColor="text1"/>
          <w:spacing w:val="9"/>
          <w:position w:val="21"/>
          <w:highlight w:val="none"/>
          <w:lang w:eastAsia="zh-CN"/>
          <w14:textFill>
            <w14:solidFill>
              <w14:schemeClr w14:val="tx1"/>
            </w14:solidFill>
          </w14:textFill>
        </w:rPr>
        <w:t>身份证号码：</w:t>
      </w:r>
      <w:r>
        <w:rPr>
          <w:rFonts w:hint="eastAsia"/>
          <w:color w:val="000000" w:themeColor="text1"/>
          <w:spacing w:val="9"/>
          <w:position w:val="21"/>
          <w:highlight w:val="none"/>
          <w:u w:val="single"/>
          <w:lang w:eastAsia="zh-CN"/>
          <w14:textFill>
            <w14:solidFill>
              <w14:schemeClr w14:val="tx1"/>
            </w14:solidFill>
          </w14:textFill>
        </w:rPr>
        <w:t xml:space="preserve">                          </w:t>
      </w:r>
      <w:r>
        <w:rPr>
          <w:rFonts w:hint="eastAsia"/>
          <w:color w:val="000000" w:themeColor="text1"/>
          <w:spacing w:val="9"/>
          <w:position w:val="21"/>
          <w:highlight w:val="none"/>
          <w:lang w:eastAsia="zh-CN"/>
          <w14:textFill>
            <w14:solidFill>
              <w14:schemeClr w14:val="tx1"/>
            </w14:solidFill>
          </w14:textFill>
        </w:rPr>
        <w:t xml:space="preserve">  </w:t>
      </w:r>
      <w:r>
        <w:rPr>
          <w:rFonts w:hint="eastAsia"/>
          <w:color w:val="000000" w:themeColor="text1"/>
          <w:spacing w:val="9"/>
          <w:position w:val="21"/>
          <w:highlight w:val="none"/>
          <w:lang w:eastAsia="zh-CN"/>
          <w14:textFill>
            <w14:solidFill>
              <w14:schemeClr w14:val="tx1"/>
            </w14:solidFill>
          </w14:textFill>
        </w:rPr>
        <w:tab/>
      </w:r>
      <w:r>
        <w:rPr>
          <w:rFonts w:hint="eastAsia"/>
          <w:color w:val="000000" w:themeColor="text1"/>
          <w:spacing w:val="9"/>
          <w:position w:val="21"/>
          <w:highlight w:val="none"/>
          <w:lang w:eastAsia="zh-CN"/>
          <w14:textFill>
            <w14:solidFill>
              <w14:schemeClr w14:val="tx1"/>
            </w14:solidFill>
          </w14:textFill>
        </w:rPr>
        <w:tab/>
      </w:r>
      <w:r>
        <w:rPr>
          <w:rFonts w:hint="eastAsia"/>
          <w:color w:val="000000" w:themeColor="text1"/>
          <w:spacing w:val="9"/>
          <w:position w:val="21"/>
          <w:highlight w:val="none"/>
          <w:lang w:eastAsia="zh-CN"/>
          <w14:textFill>
            <w14:solidFill>
              <w14:schemeClr w14:val="tx1"/>
            </w14:solidFill>
          </w14:textFill>
        </w:rPr>
        <w:t xml:space="preserve">   </w:t>
      </w:r>
    </w:p>
    <w:p w14:paraId="352D4034">
      <w:pPr>
        <w:pStyle w:val="2"/>
        <w:spacing w:before="272" w:line="480" w:lineRule="exact"/>
        <w:ind w:left="456" w:firstLine="774" w:firstLineChars="300"/>
        <w:rPr>
          <w:rFonts w:hint="eastAsia"/>
          <w:color w:val="000000" w:themeColor="text1"/>
          <w:spacing w:val="9"/>
          <w:position w:val="21"/>
          <w:highlight w:val="none"/>
          <w:lang w:eastAsia="zh-CN"/>
          <w14:textFill>
            <w14:solidFill>
              <w14:schemeClr w14:val="tx1"/>
            </w14:solidFill>
          </w14:textFill>
        </w:rPr>
      </w:pPr>
      <w:r>
        <w:rPr>
          <w:rFonts w:hint="eastAsia"/>
          <w:color w:val="000000" w:themeColor="text1"/>
          <w:spacing w:val="9"/>
          <w:position w:val="21"/>
          <w:highlight w:val="none"/>
          <w:lang w:eastAsia="zh-CN"/>
          <w14:textFill>
            <w14:solidFill>
              <w14:schemeClr w14:val="tx1"/>
            </w14:solidFill>
          </w14:textFill>
        </w:rPr>
        <w:tab/>
      </w:r>
      <w:r>
        <w:rPr>
          <w:rFonts w:hint="eastAsia"/>
          <w:color w:val="000000" w:themeColor="text1"/>
          <w:spacing w:val="9"/>
          <w:position w:val="21"/>
          <w:highlight w:val="none"/>
          <w:lang w:eastAsia="zh-CN"/>
          <w14:textFill>
            <w14:solidFill>
              <w14:schemeClr w14:val="tx1"/>
            </w14:solidFill>
          </w14:textFill>
        </w:rPr>
        <w:t xml:space="preserve"> 年     月     日</w:t>
      </w:r>
    </w:p>
    <w:p w14:paraId="07E2DE16">
      <w:pPr>
        <w:pStyle w:val="2"/>
        <w:keepNext w:val="0"/>
        <w:keepLines w:val="0"/>
        <w:pageBreakBefore w:val="0"/>
        <w:widowControl w:val="0"/>
        <w:kinsoku/>
        <w:wordWrap/>
        <w:overflowPunct/>
        <w:topLinePunct w:val="0"/>
        <w:autoSpaceDE/>
        <w:autoSpaceDN/>
        <w:bidi w:val="0"/>
        <w:adjustRightInd/>
        <w:snapToGrid/>
        <w:spacing w:before="65" w:line="400" w:lineRule="exact"/>
        <w:ind w:left="439"/>
        <w:textAlignment w:val="auto"/>
        <w:rPr>
          <w:rFonts w:hint="eastAsia"/>
          <w:color w:val="000000" w:themeColor="text1"/>
          <w:spacing w:val="10"/>
          <w:highlight w:val="none"/>
          <w:lang w:eastAsia="zh-CN"/>
          <w14:textFill>
            <w14:solidFill>
              <w14:schemeClr w14:val="tx1"/>
            </w14:solidFill>
          </w14:textFill>
        </w:rPr>
      </w:pPr>
      <w:r>
        <w:rPr>
          <w:rFonts w:hint="eastAsia"/>
          <w:color w:val="000000" w:themeColor="text1"/>
          <w:spacing w:val="10"/>
          <w:highlight w:val="none"/>
          <w:lang w:eastAsia="zh-CN"/>
          <w14:textFill>
            <w14:solidFill>
              <w14:schemeClr w14:val="tx1"/>
            </w14:solidFill>
          </w14:textFill>
        </w:rPr>
        <w:t>注</w:t>
      </w:r>
      <w:r>
        <w:rPr>
          <w:rFonts w:hint="eastAsia"/>
          <w:color w:val="000000" w:themeColor="text1"/>
          <w:spacing w:val="-5"/>
          <w:highlight w:val="none"/>
          <w:lang w:eastAsia="zh-CN"/>
          <w14:textFill>
            <w14:solidFill>
              <w14:schemeClr w14:val="tx1"/>
            </w14:solidFill>
          </w14:textFill>
        </w:rPr>
        <w:t>： （</w:t>
      </w:r>
      <w:r>
        <w:rPr>
          <w:rFonts w:hint="eastAsia"/>
          <w:color w:val="000000" w:themeColor="text1"/>
          <w:spacing w:val="10"/>
          <w:highlight w:val="none"/>
          <w:lang w:eastAsia="zh-CN"/>
          <w14:textFill>
            <w14:solidFill>
              <w14:schemeClr w14:val="tx1"/>
            </w14:solidFill>
          </w14:textFill>
        </w:rPr>
        <w:t>1）法定代表人不亲自参与询价，而委托代理人的情形适用。</w:t>
      </w:r>
    </w:p>
    <w:p w14:paraId="5CFB6C03">
      <w:pPr>
        <w:pStyle w:val="2"/>
        <w:keepNext w:val="0"/>
        <w:keepLines w:val="0"/>
        <w:pageBreakBefore w:val="0"/>
        <w:widowControl w:val="0"/>
        <w:kinsoku/>
        <w:wordWrap/>
        <w:overflowPunct/>
        <w:topLinePunct w:val="0"/>
        <w:autoSpaceDE/>
        <w:autoSpaceDN/>
        <w:bidi w:val="0"/>
        <w:adjustRightInd/>
        <w:snapToGrid/>
        <w:spacing w:before="65" w:line="400" w:lineRule="exact"/>
        <w:ind w:left="479" w:leftChars="228" w:firstLine="516" w:firstLineChars="200"/>
        <w:textAlignment w:val="auto"/>
        <w:rPr>
          <w:rFonts w:hint="eastAsia"/>
          <w:color w:val="000000" w:themeColor="text1"/>
          <w:highlight w:val="none"/>
          <w:lang w:eastAsia="zh-CN"/>
          <w14:textFill>
            <w14:solidFill>
              <w14:schemeClr w14:val="tx1"/>
            </w14:solidFill>
          </w14:textFill>
        </w:rPr>
      </w:pPr>
      <w:r>
        <w:rPr>
          <w:rFonts w:hint="eastAsia"/>
          <w:color w:val="000000" w:themeColor="text1"/>
          <w:spacing w:val="9"/>
          <w:highlight w:val="none"/>
          <w:lang w:eastAsia="zh-CN"/>
          <w14:textFill>
            <w14:solidFill>
              <w14:schemeClr w14:val="tx1"/>
            </w14:solidFill>
          </w14:textFill>
        </w:rPr>
        <w:t>（2）法定代表人委托他人响应的，委托代理人应是询价申请人本单</w:t>
      </w:r>
      <w:r>
        <w:rPr>
          <w:rFonts w:hint="eastAsia"/>
          <w:color w:val="000000" w:themeColor="text1"/>
          <w:spacing w:val="8"/>
          <w:highlight w:val="none"/>
          <w:lang w:eastAsia="zh-CN"/>
          <w14:textFill>
            <w14:solidFill>
              <w14:schemeClr w14:val="tx1"/>
            </w14:solidFill>
          </w14:textFill>
        </w:rPr>
        <w:t>位的人员（</w:t>
      </w:r>
      <w:r>
        <w:rPr>
          <w:rFonts w:hint="eastAsia"/>
          <w:color w:val="000000" w:themeColor="text1"/>
          <w:spacing w:val="8"/>
          <w:highlight w:val="none"/>
          <w:lang w:val="en-US" w:eastAsia="zh-CN"/>
          <w14:textFill>
            <w14:solidFill>
              <w14:schemeClr w14:val="tx1"/>
            </w14:solidFill>
          </w14:textFill>
        </w:rPr>
        <w:t>提供近三个月社保缴纳证明</w:t>
      </w:r>
      <w:r>
        <w:rPr>
          <w:rFonts w:hint="eastAsia"/>
          <w:color w:val="000000" w:themeColor="text1"/>
          <w:spacing w:val="8"/>
          <w:highlight w:val="none"/>
          <w:lang w:eastAsia="zh-CN"/>
          <w14:textFill>
            <w14:solidFill>
              <w14:schemeClr w14:val="tx1"/>
            </w14:solidFill>
          </w14:textFill>
        </w:rPr>
        <w:t>）。</w:t>
      </w:r>
    </w:p>
    <w:p w14:paraId="2CDAA9B7">
      <w:pPr>
        <w:keepNext w:val="0"/>
        <w:keepLines w:val="0"/>
        <w:pageBreakBefore w:val="0"/>
        <w:widowControl w:val="0"/>
        <w:kinsoku/>
        <w:wordWrap/>
        <w:overflowPunct/>
        <w:topLinePunct w:val="0"/>
        <w:autoSpaceDE/>
        <w:autoSpaceDN/>
        <w:bidi w:val="0"/>
        <w:adjustRightInd/>
        <w:snapToGrid/>
        <w:spacing w:line="400" w:lineRule="exact"/>
        <w:ind w:left="479" w:leftChars="228" w:firstLine="504"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（3）询价申请人提供的授权委托书证明不齐或不符合要求的，其询价申请文件作否决处</w:t>
      </w:r>
      <w:r>
        <w:rPr>
          <w:rFonts w:hint="eastAsia" w:ascii="宋体" w:hAnsi="宋体" w:eastAsia="宋体" w:cs="宋体"/>
          <w:color w:val="000000" w:themeColor="text1"/>
          <w:spacing w:val="5"/>
          <w:sz w:val="24"/>
          <w:szCs w:val="24"/>
          <w:highlight w:val="none"/>
          <w14:textFill>
            <w14:solidFill>
              <w14:schemeClr w14:val="tx1"/>
            </w14:solidFill>
          </w14:textFill>
        </w:rPr>
        <w:t>理。</w:t>
      </w:r>
    </w:p>
    <w:p w14:paraId="693CA4F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themeColor="text1"/>
          <w:sz w:val="24"/>
          <w:szCs w:val="24"/>
          <w:highlight w:val="none"/>
          <w14:textFill>
            <w14:solidFill>
              <w14:schemeClr w14:val="tx1"/>
            </w14:solidFill>
          </w14:textFill>
        </w:rPr>
        <w:sectPr>
          <w:footerReference r:id="rId8" w:type="default"/>
          <w:pgSz w:w="11906" w:h="16839"/>
          <w:pgMar w:top="1440" w:right="1800" w:bottom="1440" w:left="1800" w:header="0" w:footer="1189" w:gutter="0"/>
          <w:pgNumType w:fmt="decimal"/>
          <w:cols w:space="720" w:num="1"/>
        </w:sectPr>
      </w:pPr>
    </w:p>
    <w:p w14:paraId="6C569767">
      <w:pPr>
        <w:spacing w:line="265" w:lineRule="auto"/>
        <w:rPr>
          <w:rFonts w:hint="eastAsia" w:ascii="宋体" w:hAnsi="宋体" w:eastAsia="宋体" w:cs="宋体"/>
          <w:color w:val="000000" w:themeColor="text1"/>
          <w:sz w:val="30"/>
          <w:szCs w:val="30"/>
          <w:highlight w:val="none"/>
          <w14:textFill>
            <w14:solidFill>
              <w14:schemeClr w14:val="tx1"/>
            </w14:solidFill>
          </w14:textFill>
        </w:rPr>
      </w:pPr>
    </w:p>
    <w:p w14:paraId="5CB5E3E5">
      <w:pPr>
        <w:spacing w:line="265" w:lineRule="auto"/>
        <w:jc w:val="center"/>
        <w:rPr>
          <w:rFonts w:hint="eastAsia" w:ascii="黑体" w:hAnsi="黑体" w:eastAsia="黑体" w:cs="黑体"/>
          <w:b/>
          <w:bCs/>
          <w:snapToGrid w:val="0"/>
          <w:color w:val="000000" w:themeColor="text1"/>
          <w:kern w:val="0"/>
          <w:sz w:val="30"/>
          <w:szCs w:val="30"/>
          <w:highlight w:val="none"/>
          <w14:textFill>
            <w14:solidFill>
              <w14:schemeClr w14:val="tx1"/>
            </w14:solidFill>
          </w14:textFill>
        </w:rPr>
      </w:pPr>
      <w:r>
        <w:rPr>
          <w:rFonts w:hint="eastAsia" w:ascii="黑体" w:hAnsi="黑体" w:eastAsia="黑体" w:cs="黑体"/>
          <w:b/>
          <w:bCs/>
          <w:snapToGrid w:val="0"/>
          <w:color w:val="000000" w:themeColor="text1"/>
          <w:kern w:val="0"/>
          <w:sz w:val="30"/>
          <w:szCs w:val="30"/>
          <w:highlight w:val="none"/>
          <w:lang w:val="en-US" w:eastAsia="zh-CN"/>
          <w14:textFill>
            <w14:solidFill>
              <w14:schemeClr w14:val="tx1"/>
            </w14:solidFill>
          </w14:textFill>
        </w:rPr>
        <w:t>四</w:t>
      </w:r>
      <w:r>
        <w:rPr>
          <w:rFonts w:hint="eastAsia" w:ascii="黑体" w:hAnsi="黑体" w:eastAsia="黑体" w:cs="黑体"/>
          <w:b/>
          <w:bCs/>
          <w:snapToGrid w:val="0"/>
          <w:color w:val="000000" w:themeColor="text1"/>
          <w:kern w:val="0"/>
          <w:sz w:val="30"/>
          <w:szCs w:val="30"/>
          <w:highlight w:val="none"/>
          <w14:textFill>
            <w14:solidFill>
              <w14:schemeClr w14:val="tx1"/>
            </w14:solidFill>
          </w14:textFill>
        </w:rPr>
        <w:t>、营业执照副本（加盖公章)</w:t>
      </w:r>
    </w:p>
    <w:p w14:paraId="25409037">
      <w:pPr>
        <w:spacing w:line="219" w:lineRule="auto"/>
        <w:rPr>
          <w:rFonts w:hint="eastAsia" w:ascii="宋体" w:hAnsi="宋体" w:eastAsia="宋体" w:cs="宋体"/>
          <w:color w:val="000000" w:themeColor="text1"/>
          <w:sz w:val="24"/>
          <w:szCs w:val="24"/>
          <w:highlight w:val="none"/>
          <w14:textFill>
            <w14:solidFill>
              <w14:schemeClr w14:val="tx1"/>
            </w14:solidFill>
          </w14:textFill>
        </w:rPr>
        <w:sectPr>
          <w:footerReference r:id="rId9" w:type="default"/>
          <w:pgSz w:w="11906" w:h="16839"/>
          <w:pgMar w:top="1440" w:right="1800" w:bottom="1440" w:left="1800" w:header="0" w:footer="1189" w:gutter="0"/>
          <w:pgNumType w:fmt="decimal"/>
          <w:cols w:space="720" w:num="1"/>
        </w:sectPr>
      </w:pPr>
    </w:p>
    <w:p w14:paraId="62B17F16">
      <w:pPr>
        <w:spacing w:line="265" w:lineRule="auto"/>
        <w:jc w:val="center"/>
        <w:rPr>
          <w:rFonts w:hint="eastAsia" w:ascii="黑体" w:hAnsi="黑体" w:eastAsia="黑体" w:cs="黑体"/>
          <w:b/>
          <w:bCs/>
          <w:snapToGrid w:val="0"/>
          <w:color w:val="000000" w:themeColor="text1"/>
          <w:kern w:val="0"/>
          <w:sz w:val="30"/>
          <w:szCs w:val="30"/>
          <w:highlight w:val="none"/>
          <w14:textFill>
            <w14:solidFill>
              <w14:schemeClr w14:val="tx1"/>
            </w14:solidFill>
          </w14:textFill>
        </w:rPr>
      </w:pPr>
      <w:r>
        <w:rPr>
          <w:rFonts w:hint="eastAsia" w:ascii="黑体" w:hAnsi="黑体" w:eastAsia="黑体" w:cs="黑体"/>
          <w:b/>
          <w:bCs/>
          <w:snapToGrid w:val="0"/>
          <w:color w:val="000000" w:themeColor="text1"/>
          <w:kern w:val="0"/>
          <w:sz w:val="30"/>
          <w:szCs w:val="30"/>
          <w:highlight w:val="none"/>
          <w:lang w:val="en-US" w:eastAsia="zh-CN"/>
          <w14:textFill>
            <w14:solidFill>
              <w14:schemeClr w14:val="tx1"/>
            </w14:solidFill>
          </w14:textFill>
        </w:rPr>
        <w:t>五</w:t>
      </w:r>
      <w:r>
        <w:rPr>
          <w:rFonts w:hint="eastAsia" w:ascii="黑体" w:hAnsi="黑体" w:eastAsia="黑体" w:cs="黑体"/>
          <w:b/>
          <w:bCs/>
          <w:snapToGrid w:val="0"/>
          <w:color w:val="000000" w:themeColor="text1"/>
          <w:kern w:val="0"/>
          <w:sz w:val="30"/>
          <w:szCs w:val="30"/>
          <w:highlight w:val="none"/>
          <w14:textFill>
            <w14:solidFill>
              <w14:schemeClr w14:val="tx1"/>
            </w14:solidFill>
          </w14:textFill>
        </w:rPr>
        <w:t>、人员配置</w:t>
      </w:r>
    </w:p>
    <w:p w14:paraId="4FC2BDCE">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tbl>
      <w:tblPr>
        <w:tblStyle w:val="12"/>
        <w:tblW w:w="9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4"/>
        <w:gridCol w:w="1696"/>
        <w:gridCol w:w="1244"/>
        <w:gridCol w:w="1575"/>
        <w:gridCol w:w="2179"/>
        <w:gridCol w:w="1811"/>
      </w:tblGrid>
      <w:tr w14:paraId="68364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884" w:type="dxa"/>
            <w:vAlign w:val="center"/>
          </w:tcPr>
          <w:p w14:paraId="079DE95D">
            <w:pPr>
              <w:pStyle w:val="15"/>
              <w:spacing w:before="127" w:line="480" w:lineRule="auto"/>
              <w:jc w:val="center"/>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序号</w:t>
            </w:r>
          </w:p>
        </w:tc>
        <w:tc>
          <w:tcPr>
            <w:tcW w:w="1696" w:type="dxa"/>
            <w:vAlign w:val="center"/>
          </w:tcPr>
          <w:p w14:paraId="49C2E58F">
            <w:pPr>
              <w:pStyle w:val="15"/>
              <w:spacing w:before="127" w:line="480" w:lineRule="auto"/>
              <w:jc w:val="center"/>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职务</w:t>
            </w:r>
          </w:p>
        </w:tc>
        <w:tc>
          <w:tcPr>
            <w:tcW w:w="1244" w:type="dxa"/>
            <w:vAlign w:val="center"/>
          </w:tcPr>
          <w:p w14:paraId="1A547CEF">
            <w:pPr>
              <w:pStyle w:val="15"/>
              <w:spacing w:before="127" w:line="480" w:lineRule="auto"/>
              <w:ind w:left="30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姓名</w:t>
            </w:r>
          </w:p>
        </w:tc>
        <w:tc>
          <w:tcPr>
            <w:tcW w:w="1575" w:type="dxa"/>
            <w:vAlign w:val="center"/>
          </w:tcPr>
          <w:p w14:paraId="71F94469">
            <w:pPr>
              <w:pStyle w:val="15"/>
              <w:spacing w:before="127" w:line="480" w:lineRule="auto"/>
              <w:ind w:left="30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职称</w:t>
            </w:r>
          </w:p>
        </w:tc>
        <w:tc>
          <w:tcPr>
            <w:tcW w:w="2179" w:type="dxa"/>
            <w:vAlign w:val="center"/>
          </w:tcPr>
          <w:p w14:paraId="1A25FBED">
            <w:pPr>
              <w:pStyle w:val="15"/>
              <w:spacing w:before="127" w:line="480" w:lineRule="auto"/>
              <w:jc w:val="center"/>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执业或职业资格</w:t>
            </w:r>
          </w:p>
        </w:tc>
        <w:tc>
          <w:tcPr>
            <w:tcW w:w="1811" w:type="dxa"/>
            <w:vAlign w:val="center"/>
          </w:tcPr>
          <w:p w14:paraId="7D203D02">
            <w:pPr>
              <w:pStyle w:val="15"/>
              <w:spacing w:before="127" w:line="480" w:lineRule="auto"/>
              <w:jc w:val="center"/>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证书编号</w:t>
            </w:r>
          </w:p>
        </w:tc>
      </w:tr>
      <w:tr w14:paraId="44D0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884" w:type="dxa"/>
            <w:vAlign w:val="center"/>
          </w:tcPr>
          <w:p w14:paraId="0984BECB">
            <w:pPr>
              <w:pStyle w:val="15"/>
              <w:spacing w:before="127" w:line="480" w:lineRule="auto"/>
              <w:ind w:left="30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1.</w:t>
            </w:r>
          </w:p>
        </w:tc>
        <w:tc>
          <w:tcPr>
            <w:tcW w:w="1696" w:type="dxa"/>
            <w:vAlign w:val="center"/>
          </w:tcPr>
          <w:p w14:paraId="2199EA11">
            <w:pPr>
              <w:pStyle w:val="15"/>
              <w:spacing w:before="127" w:line="480" w:lineRule="auto"/>
              <w:ind w:left="309"/>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项目负责人</w:t>
            </w:r>
          </w:p>
        </w:tc>
        <w:tc>
          <w:tcPr>
            <w:tcW w:w="1244" w:type="dxa"/>
            <w:vAlign w:val="center"/>
          </w:tcPr>
          <w:p w14:paraId="49B07635">
            <w:pPr>
              <w:pStyle w:val="15"/>
              <w:spacing w:before="127" w:line="480" w:lineRule="auto"/>
              <w:ind w:left="309"/>
              <w:rPr>
                <w:rFonts w:hint="eastAsia" w:ascii="宋体" w:hAnsi="宋体" w:cs="宋体"/>
                <w:color w:val="000000" w:themeColor="text1"/>
                <w:sz w:val="24"/>
                <w:szCs w:val="24"/>
                <w:highlight w:val="none"/>
                <w:lang w:eastAsia="zh-CN"/>
                <w14:textFill>
                  <w14:solidFill>
                    <w14:schemeClr w14:val="tx1"/>
                  </w14:solidFill>
                </w14:textFill>
              </w:rPr>
            </w:pPr>
          </w:p>
        </w:tc>
        <w:tc>
          <w:tcPr>
            <w:tcW w:w="1575" w:type="dxa"/>
            <w:vAlign w:val="center"/>
          </w:tcPr>
          <w:p w14:paraId="2AFA38EB">
            <w:pPr>
              <w:pStyle w:val="15"/>
              <w:spacing w:before="127" w:line="480" w:lineRule="auto"/>
              <w:ind w:left="309"/>
              <w:rPr>
                <w:rFonts w:hint="eastAsia" w:ascii="宋体" w:hAnsi="宋体" w:cs="宋体"/>
                <w:color w:val="000000" w:themeColor="text1"/>
                <w:sz w:val="24"/>
                <w:szCs w:val="24"/>
                <w:highlight w:val="none"/>
                <w:lang w:eastAsia="zh-CN"/>
                <w14:textFill>
                  <w14:solidFill>
                    <w14:schemeClr w14:val="tx1"/>
                  </w14:solidFill>
                </w14:textFill>
              </w:rPr>
            </w:pPr>
          </w:p>
        </w:tc>
        <w:tc>
          <w:tcPr>
            <w:tcW w:w="2179" w:type="dxa"/>
            <w:vAlign w:val="center"/>
          </w:tcPr>
          <w:p w14:paraId="3EDCE056">
            <w:pPr>
              <w:pStyle w:val="15"/>
              <w:spacing w:before="127" w:line="480" w:lineRule="auto"/>
              <w:ind w:left="309"/>
              <w:rPr>
                <w:rFonts w:hint="eastAsia" w:ascii="宋体" w:hAnsi="宋体" w:cs="宋体"/>
                <w:color w:val="000000" w:themeColor="text1"/>
                <w:sz w:val="24"/>
                <w:szCs w:val="24"/>
                <w:highlight w:val="none"/>
                <w:lang w:eastAsia="zh-CN"/>
                <w14:textFill>
                  <w14:solidFill>
                    <w14:schemeClr w14:val="tx1"/>
                  </w14:solidFill>
                </w14:textFill>
              </w:rPr>
            </w:pPr>
          </w:p>
        </w:tc>
        <w:tc>
          <w:tcPr>
            <w:tcW w:w="1811" w:type="dxa"/>
            <w:vAlign w:val="center"/>
          </w:tcPr>
          <w:p w14:paraId="26F19E8B">
            <w:pPr>
              <w:pStyle w:val="15"/>
              <w:spacing w:before="127" w:line="480" w:lineRule="auto"/>
              <w:ind w:left="309"/>
              <w:rPr>
                <w:rFonts w:hint="eastAsia" w:ascii="宋体" w:hAnsi="宋体" w:cs="宋体"/>
                <w:color w:val="000000" w:themeColor="text1"/>
                <w:sz w:val="24"/>
                <w:szCs w:val="24"/>
                <w:highlight w:val="none"/>
                <w:lang w:eastAsia="zh-CN"/>
                <w14:textFill>
                  <w14:solidFill>
                    <w14:schemeClr w14:val="tx1"/>
                  </w14:solidFill>
                </w14:textFill>
              </w:rPr>
            </w:pPr>
          </w:p>
        </w:tc>
      </w:tr>
      <w:tr w14:paraId="2BB1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884" w:type="dxa"/>
            <w:vAlign w:val="center"/>
          </w:tcPr>
          <w:p w14:paraId="1001E02A">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1696" w:type="dxa"/>
            <w:vAlign w:val="center"/>
          </w:tcPr>
          <w:p w14:paraId="38F0A2F8">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244" w:type="dxa"/>
            <w:vAlign w:val="center"/>
          </w:tcPr>
          <w:p w14:paraId="00B46B29">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575" w:type="dxa"/>
            <w:vAlign w:val="center"/>
          </w:tcPr>
          <w:p w14:paraId="051E43C7">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2179" w:type="dxa"/>
            <w:vAlign w:val="center"/>
          </w:tcPr>
          <w:p w14:paraId="195AC92A">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811" w:type="dxa"/>
            <w:vAlign w:val="center"/>
          </w:tcPr>
          <w:p w14:paraId="7F11C03C">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r>
      <w:tr w14:paraId="12EB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884" w:type="dxa"/>
            <w:vAlign w:val="center"/>
          </w:tcPr>
          <w:p w14:paraId="335ABD20">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1696" w:type="dxa"/>
            <w:vAlign w:val="center"/>
          </w:tcPr>
          <w:p w14:paraId="72F72BEC">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c>
          <w:tcPr>
            <w:tcW w:w="1244" w:type="dxa"/>
            <w:vAlign w:val="center"/>
          </w:tcPr>
          <w:p w14:paraId="6BE3087A">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575" w:type="dxa"/>
            <w:vAlign w:val="center"/>
          </w:tcPr>
          <w:p w14:paraId="5E8E2E88">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2179" w:type="dxa"/>
            <w:vAlign w:val="center"/>
          </w:tcPr>
          <w:p w14:paraId="3B0A48C9">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c>
          <w:tcPr>
            <w:tcW w:w="1811" w:type="dxa"/>
            <w:vAlign w:val="center"/>
          </w:tcPr>
          <w:p w14:paraId="1459D4FB">
            <w:pPr>
              <w:spacing w:line="500" w:lineRule="exact"/>
              <w:jc w:val="center"/>
              <w:rPr>
                <w:rFonts w:hint="eastAsia" w:ascii="宋体" w:hAnsi="宋体" w:eastAsia="宋体" w:cs="宋体"/>
                <w:color w:val="000000" w:themeColor="text1"/>
                <w:sz w:val="24"/>
                <w:szCs w:val="24"/>
                <w:highlight w:val="none"/>
                <w14:textFill>
                  <w14:solidFill>
                    <w14:schemeClr w14:val="tx1"/>
                  </w14:solidFill>
                </w14:textFill>
              </w:rPr>
            </w:pPr>
          </w:p>
        </w:tc>
      </w:tr>
    </w:tbl>
    <w:p w14:paraId="7BC24FF4">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3E60D704">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756129BE">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7B50C152">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16828716">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512649F3">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38C1A7BC">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53219E89">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33E6D8C7">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02FAA93C">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3CBB2A2F">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38964314">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0A65250C">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7B016620">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2E0E8CBC">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1C6AF897">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648ADCBF">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7BB1561F">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7AFC33F3">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5CF51B7E">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506C7208">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7891F0B3">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6E8BE7FB">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64059D0A">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7F372BBD">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2CC44147">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21ED4008">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0A79FE8F">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74BDE078">
      <w:pPr>
        <w:spacing w:line="265" w:lineRule="auto"/>
        <w:jc w:val="center"/>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16CF8DAF">
      <w:pPr>
        <w:spacing w:line="265" w:lineRule="auto"/>
        <w:jc w:val="both"/>
        <w:rPr>
          <w:rFonts w:hint="eastAsia" w:ascii="宋体" w:hAnsi="宋体" w:eastAsia="宋体" w:cs="宋体"/>
          <w:b/>
          <w:bCs/>
          <w:snapToGrid w:val="0"/>
          <w:color w:val="000000" w:themeColor="text1"/>
          <w:kern w:val="0"/>
          <w:sz w:val="24"/>
          <w:szCs w:val="24"/>
          <w:highlight w:val="none"/>
          <w14:textFill>
            <w14:solidFill>
              <w14:schemeClr w14:val="tx1"/>
            </w14:solidFill>
          </w14:textFill>
        </w:rPr>
      </w:pPr>
    </w:p>
    <w:p w14:paraId="47632A0C">
      <w:pPr>
        <w:numPr>
          <w:ilvl w:val="0"/>
          <w:numId w:val="0"/>
        </w:numPr>
        <w:spacing w:line="265" w:lineRule="auto"/>
        <w:jc w:val="center"/>
        <w:rPr>
          <w:rFonts w:hint="eastAsia" w:ascii="黑体" w:hAnsi="黑体" w:eastAsia="黑体" w:cs="黑体"/>
          <w:b/>
          <w:bCs/>
          <w:snapToGrid w:val="0"/>
          <w:color w:val="000000" w:themeColor="text1"/>
          <w:kern w:val="0"/>
          <w:sz w:val="30"/>
          <w:szCs w:val="30"/>
          <w:highlight w:val="none"/>
          <w14:textFill>
            <w14:solidFill>
              <w14:schemeClr w14:val="tx1"/>
            </w14:solidFill>
          </w14:textFill>
        </w:rPr>
      </w:pPr>
      <w:r>
        <w:rPr>
          <w:rFonts w:hint="eastAsia" w:ascii="黑体" w:hAnsi="黑体" w:eastAsia="黑体" w:cs="黑体"/>
          <w:b/>
          <w:bCs/>
          <w:snapToGrid w:val="0"/>
          <w:color w:val="000000" w:themeColor="text1"/>
          <w:kern w:val="0"/>
          <w:sz w:val="30"/>
          <w:szCs w:val="30"/>
          <w:highlight w:val="none"/>
          <w:lang w:val="en-US" w:eastAsia="zh-CN"/>
          <w14:textFill>
            <w14:solidFill>
              <w14:schemeClr w14:val="tx1"/>
            </w14:solidFill>
          </w14:textFill>
        </w:rPr>
        <w:t>六、</w:t>
      </w:r>
      <w:r>
        <w:rPr>
          <w:rFonts w:hint="eastAsia" w:ascii="黑体" w:hAnsi="黑体" w:eastAsia="黑体" w:cs="黑体"/>
          <w:b/>
          <w:bCs/>
          <w:snapToGrid w:val="0"/>
          <w:color w:val="000000" w:themeColor="text1"/>
          <w:kern w:val="0"/>
          <w:sz w:val="30"/>
          <w:szCs w:val="30"/>
          <w:highlight w:val="none"/>
          <w14:textFill>
            <w14:solidFill>
              <w14:schemeClr w14:val="tx1"/>
            </w14:solidFill>
          </w14:textFill>
        </w:rPr>
        <w:t>业绩证明资料</w:t>
      </w:r>
    </w:p>
    <w:p w14:paraId="093AB702">
      <w:pPr>
        <w:pStyle w:val="2"/>
        <w:numPr>
          <w:ilvl w:val="0"/>
          <w:numId w:val="0"/>
        </w:numPr>
        <w:rPr>
          <w:rFonts w:hint="eastAsia"/>
        </w:rPr>
      </w:pPr>
    </w:p>
    <w:p w14:paraId="0E373CA3">
      <w:pPr>
        <w:pStyle w:val="2"/>
        <w:spacing w:before="155" w:line="480" w:lineRule="auto"/>
        <w:jc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cs="宋体"/>
          <w:b/>
          <w:bCs/>
          <w:color w:val="000000" w:themeColor="text1"/>
          <w:sz w:val="28"/>
          <w:szCs w:val="28"/>
          <w:highlight w:val="none"/>
          <w:lang w:eastAsia="zh-CN"/>
          <w14:textFill>
            <w14:solidFill>
              <w14:schemeClr w14:val="tx1"/>
            </w14:solidFill>
          </w14:textFill>
        </w:rPr>
        <w:t>询价申请人类似项目业绩</w:t>
      </w:r>
    </w:p>
    <w:tbl>
      <w:tblPr>
        <w:tblStyle w:val="16"/>
        <w:tblW w:w="778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8"/>
        <w:gridCol w:w="1436"/>
        <w:gridCol w:w="1540"/>
        <w:gridCol w:w="1474"/>
        <w:gridCol w:w="1745"/>
      </w:tblGrid>
      <w:tr w14:paraId="66632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jc w:val="center"/>
        </w:trPr>
        <w:tc>
          <w:tcPr>
            <w:tcW w:w="1588" w:type="dxa"/>
          </w:tcPr>
          <w:p w14:paraId="3014A5F6">
            <w:pPr>
              <w:pStyle w:val="15"/>
              <w:spacing w:before="127" w:line="480" w:lineRule="auto"/>
              <w:ind w:left="309"/>
              <w:rPr>
                <w:rFonts w:hint="eastAsia" w:cs="宋体"/>
                <w:color w:val="000000" w:themeColor="text1"/>
                <w:sz w:val="24"/>
                <w:szCs w:val="24"/>
                <w:highlight w:val="none"/>
                <w:lang w:eastAsia="zh-CN"/>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项目业主</w:t>
            </w:r>
          </w:p>
        </w:tc>
        <w:tc>
          <w:tcPr>
            <w:tcW w:w="1436" w:type="dxa"/>
          </w:tcPr>
          <w:p w14:paraId="59CEC685">
            <w:pPr>
              <w:pStyle w:val="15"/>
              <w:spacing w:before="127" w:line="480" w:lineRule="auto"/>
              <w:ind w:left="271"/>
              <w:rPr>
                <w:rFonts w:hint="eastAsia" w:cs="宋体"/>
                <w:color w:val="000000" w:themeColor="text1"/>
                <w:sz w:val="24"/>
                <w:szCs w:val="24"/>
                <w:highlight w:val="none"/>
                <w:lang w:eastAsia="zh-CN"/>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项目名称</w:t>
            </w:r>
          </w:p>
        </w:tc>
        <w:tc>
          <w:tcPr>
            <w:tcW w:w="1540" w:type="dxa"/>
          </w:tcPr>
          <w:p w14:paraId="244AB1D1">
            <w:pPr>
              <w:pStyle w:val="15"/>
              <w:spacing w:before="127" w:line="480" w:lineRule="auto"/>
              <w:ind w:left="338"/>
              <w:rPr>
                <w:rFonts w:hint="eastAsia" w:cs="宋体"/>
                <w:color w:val="000000" w:themeColor="text1"/>
                <w:sz w:val="24"/>
                <w:szCs w:val="24"/>
                <w:highlight w:val="none"/>
                <w:lang w:eastAsia="zh-CN"/>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开始时间</w:t>
            </w:r>
          </w:p>
        </w:tc>
        <w:tc>
          <w:tcPr>
            <w:tcW w:w="1474" w:type="dxa"/>
          </w:tcPr>
          <w:p w14:paraId="1DD678F8">
            <w:pPr>
              <w:pStyle w:val="15"/>
              <w:spacing w:before="126" w:line="480" w:lineRule="auto"/>
              <w:ind w:left="342"/>
              <w:rPr>
                <w:rFonts w:hint="eastAsia" w:cs="宋体"/>
                <w:color w:val="000000" w:themeColor="text1"/>
                <w:sz w:val="24"/>
                <w:szCs w:val="24"/>
                <w:highlight w:val="none"/>
                <w:lang w:eastAsia="zh-CN"/>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结束时间</w:t>
            </w:r>
          </w:p>
        </w:tc>
        <w:tc>
          <w:tcPr>
            <w:tcW w:w="1745" w:type="dxa"/>
          </w:tcPr>
          <w:p w14:paraId="57F67293">
            <w:pPr>
              <w:pStyle w:val="15"/>
              <w:spacing w:before="126" w:line="480" w:lineRule="auto"/>
              <w:ind w:left="353"/>
              <w:rPr>
                <w:rFonts w:hint="eastAsia" w:cs="宋体"/>
                <w:color w:val="000000" w:themeColor="text1"/>
                <w:sz w:val="24"/>
                <w:szCs w:val="24"/>
                <w:highlight w:val="none"/>
                <w:lang w:eastAsia="zh-CN"/>
                <w14:textFill>
                  <w14:solidFill>
                    <w14:schemeClr w14:val="tx1"/>
                  </w14:solidFill>
                </w14:textFill>
              </w:rPr>
            </w:pPr>
            <w:r>
              <w:rPr>
                <w:rFonts w:hint="eastAsia" w:cs="宋体"/>
                <w:color w:val="000000" w:themeColor="text1"/>
                <w:sz w:val="24"/>
                <w:szCs w:val="24"/>
                <w:highlight w:val="none"/>
                <w:lang w:eastAsia="zh-CN"/>
                <w14:textFill>
                  <w14:solidFill>
                    <w14:schemeClr w14:val="tx1"/>
                  </w14:solidFill>
                </w14:textFill>
              </w:rPr>
              <w:t>项目负责人</w:t>
            </w:r>
          </w:p>
        </w:tc>
      </w:tr>
      <w:tr w14:paraId="221E5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1588" w:type="dxa"/>
          </w:tcPr>
          <w:p w14:paraId="7186E7BA">
            <w:pPr>
              <w:rPr>
                <w:rFonts w:hint="eastAsia" w:ascii="宋体" w:hAnsi="宋体" w:eastAsia="宋体" w:cs="宋体"/>
                <w:color w:val="000000" w:themeColor="text1"/>
                <w:sz w:val="24"/>
                <w:szCs w:val="24"/>
                <w:highlight w:val="none"/>
                <w14:textFill>
                  <w14:solidFill>
                    <w14:schemeClr w14:val="tx1"/>
                  </w14:solidFill>
                </w14:textFill>
              </w:rPr>
            </w:pPr>
          </w:p>
        </w:tc>
        <w:tc>
          <w:tcPr>
            <w:tcW w:w="1436" w:type="dxa"/>
          </w:tcPr>
          <w:p w14:paraId="11A70FEC">
            <w:pPr>
              <w:rPr>
                <w:rFonts w:hint="eastAsia" w:ascii="宋体" w:hAnsi="宋体" w:eastAsia="宋体" w:cs="宋体"/>
                <w:color w:val="000000" w:themeColor="text1"/>
                <w:sz w:val="24"/>
                <w:szCs w:val="24"/>
                <w:highlight w:val="none"/>
                <w14:textFill>
                  <w14:solidFill>
                    <w14:schemeClr w14:val="tx1"/>
                  </w14:solidFill>
                </w14:textFill>
              </w:rPr>
            </w:pPr>
          </w:p>
        </w:tc>
        <w:tc>
          <w:tcPr>
            <w:tcW w:w="1540" w:type="dxa"/>
          </w:tcPr>
          <w:p w14:paraId="1FD9B16B">
            <w:pPr>
              <w:rPr>
                <w:rFonts w:hint="eastAsia" w:ascii="宋体" w:hAnsi="宋体" w:eastAsia="宋体" w:cs="宋体"/>
                <w:color w:val="000000" w:themeColor="text1"/>
                <w:sz w:val="24"/>
                <w:szCs w:val="24"/>
                <w:highlight w:val="none"/>
                <w14:textFill>
                  <w14:solidFill>
                    <w14:schemeClr w14:val="tx1"/>
                  </w14:solidFill>
                </w14:textFill>
              </w:rPr>
            </w:pPr>
          </w:p>
        </w:tc>
        <w:tc>
          <w:tcPr>
            <w:tcW w:w="1474" w:type="dxa"/>
          </w:tcPr>
          <w:p w14:paraId="65FDD549">
            <w:pPr>
              <w:rPr>
                <w:rFonts w:hint="eastAsia" w:ascii="宋体" w:hAnsi="宋体" w:eastAsia="宋体" w:cs="宋体"/>
                <w:color w:val="000000" w:themeColor="text1"/>
                <w:sz w:val="24"/>
                <w:szCs w:val="24"/>
                <w:highlight w:val="none"/>
                <w14:textFill>
                  <w14:solidFill>
                    <w14:schemeClr w14:val="tx1"/>
                  </w14:solidFill>
                </w14:textFill>
              </w:rPr>
            </w:pPr>
          </w:p>
        </w:tc>
        <w:tc>
          <w:tcPr>
            <w:tcW w:w="1745" w:type="dxa"/>
          </w:tcPr>
          <w:p w14:paraId="30C1B5BE">
            <w:pPr>
              <w:rPr>
                <w:rFonts w:hint="eastAsia" w:ascii="宋体" w:hAnsi="宋体" w:eastAsia="宋体" w:cs="宋体"/>
                <w:color w:val="000000" w:themeColor="text1"/>
                <w:sz w:val="24"/>
                <w:szCs w:val="24"/>
                <w:highlight w:val="none"/>
                <w14:textFill>
                  <w14:solidFill>
                    <w14:schemeClr w14:val="tx1"/>
                  </w14:solidFill>
                </w14:textFill>
              </w:rPr>
            </w:pPr>
          </w:p>
        </w:tc>
      </w:tr>
      <w:tr w14:paraId="11429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1588" w:type="dxa"/>
          </w:tcPr>
          <w:p w14:paraId="161A9ECA">
            <w:pPr>
              <w:rPr>
                <w:rFonts w:hint="eastAsia" w:ascii="宋体" w:hAnsi="宋体" w:eastAsia="宋体" w:cs="宋体"/>
                <w:color w:val="000000" w:themeColor="text1"/>
                <w:sz w:val="24"/>
                <w:szCs w:val="24"/>
                <w:highlight w:val="none"/>
                <w14:textFill>
                  <w14:solidFill>
                    <w14:schemeClr w14:val="tx1"/>
                  </w14:solidFill>
                </w14:textFill>
              </w:rPr>
            </w:pPr>
          </w:p>
        </w:tc>
        <w:tc>
          <w:tcPr>
            <w:tcW w:w="1436" w:type="dxa"/>
          </w:tcPr>
          <w:p w14:paraId="44CDD4CE">
            <w:pPr>
              <w:rPr>
                <w:rFonts w:hint="eastAsia" w:ascii="宋体" w:hAnsi="宋体" w:eastAsia="宋体" w:cs="宋体"/>
                <w:color w:val="000000" w:themeColor="text1"/>
                <w:sz w:val="24"/>
                <w:szCs w:val="24"/>
                <w:highlight w:val="none"/>
                <w14:textFill>
                  <w14:solidFill>
                    <w14:schemeClr w14:val="tx1"/>
                  </w14:solidFill>
                </w14:textFill>
              </w:rPr>
            </w:pPr>
          </w:p>
        </w:tc>
        <w:tc>
          <w:tcPr>
            <w:tcW w:w="1540" w:type="dxa"/>
          </w:tcPr>
          <w:p w14:paraId="7E7B1D73">
            <w:pPr>
              <w:rPr>
                <w:rFonts w:hint="eastAsia" w:ascii="宋体" w:hAnsi="宋体" w:eastAsia="宋体" w:cs="宋体"/>
                <w:color w:val="000000" w:themeColor="text1"/>
                <w:sz w:val="24"/>
                <w:szCs w:val="24"/>
                <w:highlight w:val="none"/>
                <w14:textFill>
                  <w14:solidFill>
                    <w14:schemeClr w14:val="tx1"/>
                  </w14:solidFill>
                </w14:textFill>
              </w:rPr>
            </w:pPr>
          </w:p>
        </w:tc>
        <w:tc>
          <w:tcPr>
            <w:tcW w:w="1474" w:type="dxa"/>
          </w:tcPr>
          <w:p w14:paraId="1C4AF167">
            <w:pPr>
              <w:rPr>
                <w:rFonts w:hint="eastAsia" w:ascii="宋体" w:hAnsi="宋体" w:eastAsia="宋体" w:cs="宋体"/>
                <w:color w:val="000000" w:themeColor="text1"/>
                <w:sz w:val="24"/>
                <w:szCs w:val="24"/>
                <w:highlight w:val="none"/>
                <w14:textFill>
                  <w14:solidFill>
                    <w14:schemeClr w14:val="tx1"/>
                  </w14:solidFill>
                </w14:textFill>
              </w:rPr>
            </w:pPr>
          </w:p>
        </w:tc>
        <w:tc>
          <w:tcPr>
            <w:tcW w:w="1745" w:type="dxa"/>
          </w:tcPr>
          <w:p w14:paraId="5DDD92F7">
            <w:pPr>
              <w:rPr>
                <w:rFonts w:hint="eastAsia" w:ascii="宋体" w:hAnsi="宋体" w:eastAsia="宋体" w:cs="宋体"/>
                <w:color w:val="000000" w:themeColor="text1"/>
                <w:sz w:val="24"/>
                <w:szCs w:val="24"/>
                <w:highlight w:val="none"/>
                <w14:textFill>
                  <w14:solidFill>
                    <w14:schemeClr w14:val="tx1"/>
                  </w14:solidFill>
                </w14:textFill>
              </w:rPr>
            </w:pPr>
          </w:p>
        </w:tc>
      </w:tr>
      <w:tr w14:paraId="1A70E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1588" w:type="dxa"/>
          </w:tcPr>
          <w:p w14:paraId="212A25EF">
            <w:pPr>
              <w:rPr>
                <w:rFonts w:hint="eastAsia" w:ascii="宋体" w:hAnsi="宋体" w:eastAsia="宋体" w:cs="宋体"/>
                <w:color w:val="000000" w:themeColor="text1"/>
                <w:sz w:val="24"/>
                <w:szCs w:val="24"/>
                <w:highlight w:val="none"/>
                <w14:textFill>
                  <w14:solidFill>
                    <w14:schemeClr w14:val="tx1"/>
                  </w14:solidFill>
                </w14:textFill>
              </w:rPr>
            </w:pPr>
          </w:p>
        </w:tc>
        <w:tc>
          <w:tcPr>
            <w:tcW w:w="1436" w:type="dxa"/>
          </w:tcPr>
          <w:p w14:paraId="3E880E09">
            <w:pPr>
              <w:rPr>
                <w:rFonts w:hint="eastAsia" w:ascii="宋体" w:hAnsi="宋体" w:eastAsia="宋体" w:cs="宋体"/>
                <w:color w:val="000000" w:themeColor="text1"/>
                <w:sz w:val="24"/>
                <w:szCs w:val="24"/>
                <w:highlight w:val="none"/>
                <w14:textFill>
                  <w14:solidFill>
                    <w14:schemeClr w14:val="tx1"/>
                  </w14:solidFill>
                </w14:textFill>
              </w:rPr>
            </w:pPr>
          </w:p>
        </w:tc>
        <w:tc>
          <w:tcPr>
            <w:tcW w:w="1540" w:type="dxa"/>
          </w:tcPr>
          <w:p w14:paraId="7C4FE09E">
            <w:pPr>
              <w:rPr>
                <w:rFonts w:hint="eastAsia" w:ascii="宋体" w:hAnsi="宋体" w:eastAsia="宋体" w:cs="宋体"/>
                <w:color w:val="000000" w:themeColor="text1"/>
                <w:sz w:val="24"/>
                <w:szCs w:val="24"/>
                <w:highlight w:val="none"/>
                <w14:textFill>
                  <w14:solidFill>
                    <w14:schemeClr w14:val="tx1"/>
                  </w14:solidFill>
                </w14:textFill>
              </w:rPr>
            </w:pPr>
          </w:p>
        </w:tc>
        <w:tc>
          <w:tcPr>
            <w:tcW w:w="1474" w:type="dxa"/>
          </w:tcPr>
          <w:p w14:paraId="28D82D9C">
            <w:pPr>
              <w:rPr>
                <w:rFonts w:hint="eastAsia" w:ascii="宋体" w:hAnsi="宋体" w:eastAsia="宋体" w:cs="宋体"/>
                <w:color w:val="000000" w:themeColor="text1"/>
                <w:sz w:val="24"/>
                <w:szCs w:val="24"/>
                <w:highlight w:val="none"/>
                <w14:textFill>
                  <w14:solidFill>
                    <w14:schemeClr w14:val="tx1"/>
                  </w14:solidFill>
                </w14:textFill>
              </w:rPr>
            </w:pPr>
          </w:p>
        </w:tc>
        <w:tc>
          <w:tcPr>
            <w:tcW w:w="1745" w:type="dxa"/>
          </w:tcPr>
          <w:p w14:paraId="2315D06C">
            <w:pPr>
              <w:rPr>
                <w:rFonts w:hint="eastAsia" w:ascii="宋体" w:hAnsi="宋体" w:eastAsia="宋体" w:cs="宋体"/>
                <w:color w:val="000000" w:themeColor="text1"/>
                <w:sz w:val="24"/>
                <w:szCs w:val="24"/>
                <w:highlight w:val="none"/>
                <w14:textFill>
                  <w14:solidFill>
                    <w14:schemeClr w14:val="tx1"/>
                  </w14:solidFill>
                </w14:textFill>
              </w:rPr>
            </w:pPr>
          </w:p>
        </w:tc>
      </w:tr>
      <w:tr w14:paraId="44AF3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jc w:val="center"/>
        </w:trPr>
        <w:tc>
          <w:tcPr>
            <w:tcW w:w="1588" w:type="dxa"/>
          </w:tcPr>
          <w:p w14:paraId="0D32ABF6">
            <w:pPr>
              <w:rPr>
                <w:rFonts w:hint="eastAsia" w:ascii="宋体" w:hAnsi="宋体" w:eastAsia="宋体" w:cs="宋体"/>
                <w:color w:val="000000" w:themeColor="text1"/>
                <w:sz w:val="24"/>
                <w:szCs w:val="24"/>
                <w:highlight w:val="none"/>
                <w14:textFill>
                  <w14:solidFill>
                    <w14:schemeClr w14:val="tx1"/>
                  </w14:solidFill>
                </w14:textFill>
              </w:rPr>
            </w:pPr>
          </w:p>
        </w:tc>
        <w:tc>
          <w:tcPr>
            <w:tcW w:w="1436" w:type="dxa"/>
          </w:tcPr>
          <w:p w14:paraId="151E9A28">
            <w:pPr>
              <w:rPr>
                <w:rFonts w:hint="eastAsia" w:ascii="宋体" w:hAnsi="宋体" w:eastAsia="宋体" w:cs="宋体"/>
                <w:color w:val="000000" w:themeColor="text1"/>
                <w:sz w:val="24"/>
                <w:szCs w:val="24"/>
                <w:highlight w:val="none"/>
                <w14:textFill>
                  <w14:solidFill>
                    <w14:schemeClr w14:val="tx1"/>
                  </w14:solidFill>
                </w14:textFill>
              </w:rPr>
            </w:pPr>
          </w:p>
        </w:tc>
        <w:tc>
          <w:tcPr>
            <w:tcW w:w="1540" w:type="dxa"/>
          </w:tcPr>
          <w:p w14:paraId="7D7940AB">
            <w:pPr>
              <w:rPr>
                <w:rFonts w:hint="eastAsia" w:ascii="宋体" w:hAnsi="宋体" w:eastAsia="宋体" w:cs="宋体"/>
                <w:color w:val="000000" w:themeColor="text1"/>
                <w:sz w:val="24"/>
                <w:szCs w:val="24"/>
                <w:highlight w:val="none"/>
                <w14:textFill>
                  <w14:solidFill>
                    <w14:schemeClr w14:val="tx1"/>
                  </w14:solidFill>
                </w14:textFill>
              </w:rPr>
            </w:pPr>
          </w:p>
        </w:tc>
        <w:tc>
          <w:tcPr>
            <w:tcW w:w="1474" w:type="dxa"/>
          </w:tcPr>
          <w:p w14:paraId="0D5A82C3">
            <w:pPr>
              <w:rPr>
                <w:rFonts w:hint="eastAsia" w:ascii="宋体" w:hAnsi="宋体" w:eastAsia="宋体" w:cs="宋体"/>
                <w:color w:val="000000" w:themeColor="text1"/>
                <w:sz w:val="24"/>
                <w:szCs w:val="24"/>
                <w:highlight w:val="none"/>
                <w14:textFill>
                  <w14:solidFill>
                    <w14:schemeClr w14:val="tx1"/>
                  </w14:solidFill>
                </w14:textFill>
              </w:rPr>
            </w:pPr>
          </w:p>
        </w:tc>
        <w:tc>
          <w:tcPr>
            <w:tcW w:w="1745" w:type="dxa"/>
          </w:tcPr>
          <w:p w14:paraId="4CC38102">
            <w:pPr>
              <w:rPr>
                <w:rFonts w:hint="eastAsia" w:ascii="宋体" w:hAnsi="宋体" w:eastAsia="宋体" w:cs="宋体"/>
                <w:color w:val="000000" w:themeColor="text1"/>
                <w:sz w:val="24"/>
                <w:szCs w:val="24"/>
                <w:highlight w:val="none"/>
                <w14:textFill>
                  <w14:solidFill>
                    <w14:schemeClr w14:val="tx1"/>
                  </w14:solidFill>
                </w14:textFill>
              </w:rPr>
            </w:pPr>
          </w:p>
        </w:tc>
      </w:tr>
      <w:tr w14:paraId="27C9A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jc w:val="center"/>
        </w:trPr>
        <w:tc>
          <w:tcPr>
            <w:tcW w:w="1588" w:type="dxa"/>
          </w:tcPr>
          <w:p w14:paraId="3C23F16E">
            <w:pPr>
              <w:rPr>
                <w:rFonts w:hint="eastAsia" w:ascii="宋体" w:hAnsi="宋体" w:eastAsia="宋体" w:cs="宋体"/>
                <w:color w:val="000000" w:themeColor="text1"/>
                <w:sz w:val="24"/>
                <w:szCs w:val="24"/>
                <w:highlight w:val="none"/>
                <w14:textFill>
                  <w14:solidFill>
                    <w14:schemeClr w14:val="tx1"/>
                  </w14:solidFill>
                </w14:textFill>
              </w:rPr>
            </w:pPr>
          </w:p>
        </w:tc>
        <w:tc>
          <w:tcPr>
            <w:tcW w:w="1436" w:type="dxa"/>
          </w:tcPr>
          <w:p w14:paraId="4A90A2DB">
            <w:pPr>
              <w:rPr>
                <w:rFonts w:hint="eastAsia" w:ascii="宋体" w:hAnsi="宋体" w:eastAsia="宋体" w:cs="宋体"/>
                <w:color w:val="000000" w:themeColor="text1"/>
                <w:sz w:val="24"/>
                <w:szCs w:val="24"/>
                <w:highlight w:val="none"/>
                <w14:textFill>
                  <w14:solidFill>
                    <w14:schemeClr w14:val="tx1"/>
                  </w14:solidFill>
                </w14:textFill>
              </w:rPr>
            </w:pPr>
          </w:p>
        </w:tc>
        <w:tc>
          <w:tcPr>
            <w:tcW w:w="1540" w:type="dxa"/>
          </w:tcPr>
          <w:p w14:paraId="1903A883">
            <w:pPr>
              <w:rPr>
                <w:rFonts w:hint="eastAsia" w:ascii="宋体" w:hAnsi="宋体" w:eastAsia="宋体" w:cs="宋体"/>
                <w:color w:val="000000" w:themeColor="text1"/>
                <w:sz w:val="24"/>
                <w:szCs w:val="24"/>
                <w:highlight w:val="none"/>
                <w14:textFill>
                  <w14:solidFill>
                    <w14:schemeClr w14:val="tx1"/>
                  </w14:solidFill>
                </w14:textFill>
              </w:rPr>
            </w:pPr>
          </w:p>
        </w:tc>
        <w:tc>
          <w:tcPr>
            <w:tcW w:w="1474" w:type="dxa"/>
          </w:tcPr>
          <w:p w14:paraId="684C7FCE">
            <w:pPr>
              <w:rPr>
                <w:rFonts w:hint="eastAsia" w:ascii="宋体" w:hAnsi="宋体" w:eastAsia="宋体" w:cs="宋体"/>
                <w:color w:val="000000" w:themeColor="text1"/>
                <w:sz w:val="24"/>
                <w:szCs w:val="24"/>
                <w:highlight w:val="none"/>
                <w14:textFill>
                  <w14:solidFill>
                    <w14:schemeClr w14:val="tx1"/>
                  </w14:solidFill>
                </w14:textFill>
              </w:rPr>
            </w:pPr>
          </w:p>
        </w:tc>
        <w:tc>
          <w:tcPr>
            <w:tcW w:w="1745" w:type="dxa"/>
          </w:tcPr>
          <w:p w14:paraId="246FABE5">
            <w:pPr>
              <w:rPr>
                <w:rFonts w:hint="eastAsia" w:ascii="宋体" w:hAnsi="宋体" w:eastAsia="宋体" w:cs="宋体"/>
                <w:color w:val="000000" w:themeColor="text1"/>
                <w:sz w:val="24"/>
                <w:szCs w:val="24"/>
                <w:highlight w:val="none"/>
                <w14:textFill>
                  <w14:solidFill>
                    <w14:schemeClr w14:val="tx1"/>
                  </w14:solidFill>
                </w14:textFill>
              </w:rPr>
            </w:pPr>
          </w:p>
        </w:tc>
      </w:tr>
    </w:tbl>
    <w:p w14:paraId="0FCDE53F">
      <w:pPr>
        <w:spacing w:line="293" w:lineRule="auto"/>
        <w:rPr>
          <w:rFonts w:hint="eastAsia" w:ascii="宋体" w:hAnsi="宋体" w:eastAsia="宋体" w:cs="宋体"/>
          <w:color w:val="000000" w:themeColor="text1"/>
          <w:sz w:val="24"/>
          <w:szCs w:val="24"/>
          <w:highlight w:val="none"/>
          <w14:textFill>
            <w14:solidFill>
              <w14:schemeClr w14:val="tx1"/>
            </w14:solidFill>
          </w14:textFill>
        </w:rPr>
      </w:pPr>
    </w:p>
    <w:p w14:paraId="2EE8EAFA">
      <w:pPr>
        <w:widowControl/>
        <w:kinsoku w:val="0"/>
        <w:autoSpaceDE w:val="0"/>
        <w:autoSpaceDN w:val="0"/>
        <w:adjustRightInd w:val="0"/>
        <w:snapToGrid w:val="0"/>
        <w:spacing w:line="360"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p>
    <w:p w14:paraId="293DE7D4">
      <w:pPr>
        <w:widowControl/>
        <w:kinsoku w:val="0"/>
        <w:autoSpaceDE w:val="0"/>
        <w:autoSpaceDN w:val="0"/>
        <w:adjustRightInd w:val="0"/>
        <w:snapToGrid w:val="0"/>
        <w:spacing w:line="360" w:lineRule="auto"/>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w:t>
      </w:r>
    </w:p>
    <w:p w14:paraId="768F7388">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（1）本表及所附资料是业绩评审的依据，为便于评审，全部业绩都填在一张表格中，业绩的排列顺序与所附材料的排列顺序应一致，最能响应询价要求的业绩应放在前列。</w:t>
      </w:r>
    </w:p>
    <w:p w14:paraId="070C9B43">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theme="majorEastAsia"/>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lang w:bidi="ar"/>
          <w14:textFill>
            <w14:solidFill>
              <w14:schemeClr w14:val="tx1"/>
            </w14:solidFill>
          </w14:textFill>
        </w:rPr>
        <w:t>需提供合同复印件，业绩时间以合同签订日期为准</w:t>
      </w:r>
      <w:r>
        <w:rPr>
          <w:rFonts w:hint="eastAsia" w:ascii="宋体" w:hAnsi="宋体" w:eastAsia="宋体" w:cs="宋体"/>
          <w:color w:val="000000" w:themeColor="text1"/>
          <w:sz w:val="24"/>
          <w:szCs w:val="24"/>
          <w:highlight w:val="none"/>
          <w:lang w:eastAsia="zh-CN" w:bidi="ar"/>
          <w14:textFill>
            <w14:solidFill>
              <w14:schemeClr w14:val="tx1"/>
            </w14:solidFill>
          </w14:textFill>
        </w:rPr>
        <w:t>。</w:t>
      </w:r>
    </w:p>
    <w:p w14:paraId="5C889C4E">
      <w:pPr>
        <w:widowControl/>
        <w:kinsoku w:val="0"/>
        <w:autoSpaceDE w:val="0"/>
        <w:autoSpaceDN w:val="0"/>
        <w:adjustRightInd w:val="0"/>
        <w:snapToGrid w:val="0"/>
        <w:spacing w:line="360" w:lineRule="auto"/>
        <w:ind w:firstLine="480" w:firstLineChars="200"/>
        <w:textAlignment w:val="baseline"/>
        <w:rPr>
          <w:rFonts w:hint="eastAsia" w:ascii="宋体" w:hAnsi="宋体" w:eastAsia="宋体" w:cs="宋体"/>
          <w:color w:val="000000" w:themeColor="text1"/>
          <w:sz w:val="24"/>
          <w:szCs w:val="24"/>
          <w:highlight w:val="none"/>
          <w14:textFill>
            <w14:solidFill>
              <w14:schemeClr w14:val="tx1"/>
            </w14:solidFill>
          </w14:textFill>
        </w:rPr>
        <w:sectPr>
          <w:footerReference r:id="rId10" w:type="default"/>
          <w:pgSz w:w="11906" w:h="16839"/>
          <w:pgMar w:top="1440" w:right="1800" w:bottom="1440" w:left="1800" w:header="0" w:footer="1189" w:gutter="0"/>
          <w:pgNumType w:fmt="decimal"/>
          <w:cols w:space="720" w:num="1"/>
        </w:sectPr>
      </w:pPr>
    </w:p>
    <w:p w14:paraId="591DE829">
      <w:pPr>
        <w:spacing w:line="265" w:lineRule="auto"/>
        <w:rPr>
          <w:rFonts w:hint="eastAsia" w:ascii="宋体" w:hAnsi="宋体" w:eastAsia="宋体" w:cs="宋体"/>
          <w:color w:val="000000" w:themeColor="text1"/>
          <w:sz w:val="24"/>
          <w:szCs w:val="24"/>
          <w:highlight w:val="none"/>
          <w14:textFill>
            <w14:solidFill>
              <w14:schemeClr w14:val="tx1"/>
            </w14:solidFill>
          </w14:textFill>
        </w:rPr>
      </w:pPr>
    </w:p>
    <w:p w14:paraId="22F8957C">
      <w:pPr>
        <w:spacing w:line="265" w:lineRule="auto"/>
        <w:jc w:val="center"/>
        <w:rPr>
          <w:rFonts w:hint="eastAsia" w:ascii="黑体" w:hAnsi="黑体" w:eastAsia="黑体" w:cs="黑体"/>
          <w:b/>
          <w:bCs/>
          <w:snapToGrid w:val="0"/>
          <w:color w:val="000000" w:themeColor="text1"/>
          <w:kern w:val="0"/>
          <w:sz w:val="30"/>
          <w:szCs w:val="30"/>
          <w:highlight w:val="none"/>
          <w:lang w:val="en-US" w:eastAsia="zh-CN"/>
          <w14:textFill>
            <w14:solidFill>
              <w14:schemeClr w14:val="tx1"/>
            </w14:solidFill>
          </w14:textFill>
        </w:rPr>
      </w:pPr>
      <w:r>
        <w:rPr>
          <w:rFonts w:hint="eastAsia" w:ascii="黑体" w:hAnsi="黑体" w:eastAsia="黑体" w:cs="黑体"/>
          <w:b/>
          <w:bCs/>
          <w:snapToGrid w:val="0"/>
          <w:color w:val="000000" w:themeColor="text1"/>
          <w:kern w:val="0"/>
          <w:sz w:val="30"/>
          <w:szCs w:val="30"/>
          <w:highlight w:val="none"/>
          <w:lang w:val="en-US" w:eastAsia="zh-CN"/>
          <w14:textFill>
            <w14:solidFill>
              <w14:schemeClr w14:val="tx1"/>
            </w14:solidFill>
          </w14:textFill>
        </w:rPr>
        <w:t>七</w:t>
      </w:r>
      <w:r>
        <w:rPr>
          <w:rFonts w:hint="eastAsia" w:ascii="黑体" w:hAnsi="黑体" w:eastAsia="黑体" w:cs="黑体"/>
          <w:b/>
          <w:bCs/>
          <w:snapToGrid w:val="0"/>
          <w:color w:val="000000" w:themeColor="text1"/>
          <w:kern w:val="0"/>
          <w:sz w:val="30"/>
          <w:szCs w:val="30"/>
          <w:highlight w:val="none"/>
          <w14:textFill>
            <w14:solidFill>
              <w14:schemeClr w14:val="tx1"/>
            </w14:solidFill>
          </w14:textFill>
        </w:rPr>
        <w:t>、询价申请人认为有必要提供的其他</w:t>
      </w:r>
      <w:r>
        <w:rPr>
          <w:rFonts w:hint="eastAsia" w:ascii="黑体" w:hAnsi="黑体" w:eastAsia="黑体" w:cs="黑体"/>
          <w:b/>
          <w:bCs/>
          <w:snapToGrid w:val="0"/>
          <w:color w:val="000000" w:themeColor="text1"/>
          <w:kern w:val="0"/>
          <w:sz w:val="30"/>
          <w:szCs w:val="30"/>
          <w:highlight w:val="none"/>
          <w:lang w:val="en-US" w:eastAsia="zh-CN"/>
          <w14:textFill>
            <w14:solidFill>
              <w14:schemeClr w14:val="tx1"/>
            </w14:solidFill>
          </w14:textFill>
        </w:rPr>
        <w:t>材料</w:t>
      </w:r>
    </w:p>
    <w:p w14:paraId="216B5EF1">
      <w:pPr>
        <w:rPr>
          <w:rFonts w:hint="eastAsia" w:ascii="宋体" w:hAnsi="宋体" w:eastAsia="宋体" w:cs="宋体"/>
          <w:color w:val="auto"/>
          <w:spacing w:val="-3"/>
        </w:rPr>
      </w:pPr>
    </w:p>
    <w:p w14:paraId="74376C35">
      <w:pPr>
        <w:ind w:firstLine="468" w:firstLineChars="20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auto"/>
          <w:spacing w:val="-3"/>
          <w:sz w:val="24"/>
          <w:szCs w:val="24"/>
        </w:rPr>
        <w:t>格式自拟</w:t>
      </w:r>
    </w:p>
    <w:p w14:paraId="22D3F7D5">
      <w:pPr>
        <w:ind w:firstLine="723" w:firstLineChars="300"/>
        <w:rPr>
          <w:rFonts w:hint="eastAsia" w:ascii="宋体" w:hAnsi="宋体" w:eastAsia="宋体" w:cs="宋体"/>
          <w:b/>
          <w:bCs/>
          <w:color w:val="000000" w:themeColor="text1"/>
          <w:sz w:val="24"/>
          <w:szCs w:val="24"/>
          <w:highlight w:val="none"/>
          <w14:textFill>
            <w14:solidFill>
              <w14:schemeClr w14:val="tx1"/>
            </w14:solidFill>
          </w14:textFill>
        </w:rPr>
      </w:pPr>
    </w:p>
    <w:p w14:paraId="786DB99D">
      <w:pPr>
        <w:pStyle w:val="2"/>
        <w:rPr>
          <w:rFonts w:hint="eastAsia" w:ascii="宋体" w:hAnsi="宋体" w:eastAsia="宋体" w:cs="宋体"/>
          <w:b/>
          <w:bCs/>
          <w:color w:val="000000" w:themeColor="text1"/>
          <w:sz w:val="24"/>
          <w:szCs w:val="24"/>
          <w:highlight w:val="none"/>
          <w14:textFill>
            <w14:solidFill>
              <w14:schemeClr w14:val="tx1"/>
            </w14:solidFill>
          </w14:textFill>
        </w:rPr>
      </w:pPr>
    </w:p>
    <w:p w14:paraId="1E589295">
      <w:pPr>
        <w:rPr>
          <w:rFonts w:hint="eastAsia" w:ascii="宋体" w:hAnsi="宋体" w:eastAsia="宋体" w:cs="宋体"/>
          <w:b/>
          <w:bCs/>
          <w:color w:val="000000" w:themeColor="text1"/>
          <w:sz w:val="24"/>
          <w:szCs w:val="24"/>
          <w:highlight w:val="none"/>
          <w14:textFill>
            <w14:solidFill>
              <w14:schemeClr w14:val="tx1"/>
            </w14:solidFill>
          </w14:textFill>
        </w:rPr>
      </w:pPr>
    </w:p>
    <w:p w14:paraId="5A2BA738">
      <w:pPr>
        <w:pStyle w:val="2"/>
        <w:rPr>
          <w:rFonts w:hint="eastAsia" w:ascii="宋体" w:hAnsi="宋体" w:eastAsia="宋体" w:cs="宋体"/>
          <w:b/>
          <w:bCs/>
          <w:color w:val="000000" w:themeColor="text1"/>
          <w:sz w:val="24"/>
          <w:szCs w:val="24"/>
          <w:highlight w:val="none"/>
          <w14:textFill>
            <w14:solidFill>
              <w14:schemeClr w14:val="tx1"/>
            </w14:solidFill>
          </w14:textFill>
        </w:rPr>
      </w:pPr>
    </w:p>
    <w:p w14:paraId="7724FFA9">
      <w:pPr>
        <w:rPr>
          <w:rFonts w:hint="eastAsia" w:ascii="宋体" w:hAnsi="宋体" w:eastAsia="宋体" w:cs="宋体"/>
          <w:b/>
          <w:bCs/>
          <w:color w:val="000000" w:themeColor="text1"/>
          <w:sz w:val="24"/>
          <w:szCs w:val="24"/>
          <w:highlight w:val="none"/>
          <w14:textFill>
            <w14:solidFill>
              <w14:schemeClr w14:val="tx1"/>
            </w14:solidFill>
          </w14:textFill>
        </w:rPr>
      </w:pPr>
    </w:p>
    <w:p w14:paraId="079DAA76">
      <w:pPr>
        <w:pStyle w:val="2"/>
        <w:rPr>
          <w:rFonts w:hint="eastAsia" w:ascii="宋体" w:hAnsi="宋体" w:eastAsia="宋体" w:cs="宋体"/>
          <w:b/>
          <w:bCs/>
          <w:color w:val="000000" w:themeColor="text1"/>
          <w:sz w:val="24"/>
          <w:szCs w:val="24"/>
          <w:highlight w:val="none"/>
          <w14:textFill>
            <w14:solidFill>
              <w14:schemeClr w14:val="tx1"/>
            </w14:solidFill>
          </w14:textFill>
        </w:rPr>
      </w:pPr>
    </w:p>
    <w:p w14:paraId="392236C6">
      <w:pPr>
        <w:rPr>
          <w:rFonts w:hint="eastAsia" w:ascii="宋体" w:hAnsi="宋体" w:eastAsia="宋体" w:cs="宋体"/>
          <w:b/>
          <w:bCs/>
          <w:color w:val="000000" w:themeColor="text1"/>
          <w:sz w:val="24"/>
          <w:szCs w:val="24"/>
          <w:highlight w:val="none"/>
          <w14:textFill>
            <w14:solidFill>
              <w14:schemeClr w14:val="tx1"/>
            </w14:solidFill>
          </w14:textFill>
        </w:rPr>
      </w:pPr>
    </w:p>
    <w:p w14:paraId="219700D4">
      <w:pPr>
        <w:pStyle w:val="2"/>
        <w:rPr>
          <w:rFonts w:hint="eastAsia" w:ascii="宋体" w:hAnsi="宋体" w:eastAsia="宋体" w:cs="宋体"/>
          <w:b/>
          <w:bCs/>
          <w:color w:val="000000" w:themeColor="text1"/>
          <w:sz w:val="24"/>
          <w:szCs w:val="24"/>
          <w:highlight w:val="none"/>
          <w14:textFill>
            <w14:solidFill>
              <w14:schemeClr w14:val="tx1"/>
            </w14:solidFill>
          </w14:textFill>
        </w:rPr>
      </w:pPr>
    </w:p>
    <w:p w14:paraId="221C9BDC">
      <w:pPr>
        <w:rPr>
          <w:rFonts w:hint="eastAsia" w:ascii="宋体" w:hAnsi="宋体" w:eastAsia="宋体" w:cs="宋体"/>
          <w:b/>
          <w:bCs/>
          <w:color w:val="000000" w:themeColor="text1"/>
          <w:sz w:val="24"/>
          <w:szCs w:val="24"/>
          <w:highlight w:val="none"/>
          <w14:textFill>
            <w14:solidFill>
              <w14:schemeClr w14:val="tx1"/>
            </w14:solidFill>
          </w14:textFill>
        </w:rPr>
      </w:pPr>
    </w:p>
    <w:p w14:paraId="18D6A876">
      <w:pPr>
        <w:pStyle w:val="2"/>
        <w:rPr>
          <w:rFonts w:hint="eastAsia" w:ascii="宋体" w:hAnsi="宋体" w:eastAsia="宋体" w:cs="宋体"/>
          <w:b/>
          <w:bCs/>
          <w:color w:val="000000" w:themeColor="text1"/>
          <w:sz w:val="24"/>
          <w:szCs w:val="24"/>
          <w:highlight w:val="none"/>
          <w14:textFill>
            <w14:solidFill>
              <w14:schemeClr w14:val="tx1"/>
            </w14:solidFill>
          </w14:textFill>
        </w:rPr>
      </w:pPr>
    </w:p>
    <w:p w14:paraId="37098364">
      <w:pPr>
        <w:rPr>
          <w:rFonts w:hint="eastAsia" w:ascii="宋体" w:hAnsi="宋体" w:eastAsia="宋体" w:cs="宋体"/>
          <w:b/>
          <w:bCs/>
          <w:color w:val="000000" w:themeColor="text1"/>
          <w:sz w:val="24"/>
          <w:szCs w:val="24"/>
          <w:highlight w:val="none"/>
          <w14:textFill>
            <w14:solidFill>
              <w14:schemeClr w14:val="tx1"/>
            </w14:solidFill>
          </w14:textFill>
        </w:rPr>
      </w:pPr>
    </w:p>
    <w:p w14:paraId="3D030B22">
      <w:pPr>
        <w:pStyle w:val="2"/>
        <w:rPr>
          <w:rFonts w:hint="eastAsia" w:ascii="宋体" w:hAnsi="宋体" w:eastAsia="宋体" w:cs="宋体"/>
          <w:b/>
          <w:bCs/>
          <w:color w:val="000000" w:themeColor="text1"/>
          <w:sz w:val="24"/>
          <w:szCs w:val="24"/>
          <w:highlight w:val="none"/>
          <w14:textFill>
            <w14:solidFill>
              <w14:schemeClr w14:val="tx1"/>
            </w14:solidFill>
          </w14:textFill>
        </w:rPr>
      </w:pPr>
    </w:p>
    <w:p w14:paraId="4D87FDA2">
      <w:pPr>
        <w:rPr>
          <w:rFonts w:hint="eastAsia" w:ascii="宋体" w:hAnsi="宋体" w:eastAsia="宋体" w:cs="宋体"/>
          <w:b/>
          <w:bCs/>
          <w:color w:val="000000" w:themeColor="text1"/>
          <w:sz w:val="24"/>
          <w:szCs w:val="24"/>
          <w:highlight w:val="none"/>
          <w14:textFill>
            <w14:solidFill>
              <w14:schemeClr w14:val="tx1"/>
            </w14:solidFill>
          </w14:textFill>
        </w:rPr>
      </w:pPr>
    </w:p>
    <w:p w14:paraId="14D7511E">
      <w:pPr>
        <w:pStyle w:val="2"/>
        <w:rPr>
          <w:rFonts w:hint="eastAsia" w:ascii="宋体" w:hAnsi="宋体" w:eastAsia="宋体" w:cs="宋体"/>
          <w:b/>
          <w:bCs/>
          <w:color w:val="000000" w:themeColor="text1"/>
          <w:sz w:val="24"/>
          <w:szCs w:val="24"/>
          <w:highlight w:val="none"/>
          <w14:textFill>
            <w14:solidFill>
              <w14:schemeClr w14:val="tx1"/>
            </w14:solidFill>
          </w14:textFill>
        </w:rPr>
      </w:pPr>
    </w:p>
    <w:p w14:paraId="697EE34E">
      <w:pPr>
        <w:rPr>
          <w:rFonts w:hint="eastAsia" w:ascii="宋体" w:hAnsi="宋体" w:eastAsia="宋体" w:cs="宋体"/>
          <w:b/>
          <w:bCs/>
          <w:color w:val="000000" w:themeColor="text1"/>
          <w:sz w:val="24"/>
          <w:szCs w:val="24"/>
          <w:highlight w:val="none"/>
          <w14:textFill>
            <w14:solidFill>
              <w14:schemeClr w14:val="tx1"/>
            </w14:solidFill>
          </w14:textFill>
        </w:rPr>
      </w:pPr>
    </w:p>
    <w:p w14:paraId="790C6529">
      <w:pPr>
        <w:pStyle w:val="2"/>
        <w:rPr>
          <w:rFonts w:hint="eastAsia" w:ascii="宋体" w:hAnsi="宋体" w:eastAsia="宋体" w:cs="宋体"/>
          <w:b/>
          <w:bCs/>
          <w:color w:val="000000" w:themeColor="text1"/>
          <w:sz w:val="24"/>
          <w:szCs w:val="24"/>
          <w:highlight w:val="none"/>
          <w14:textFill>
            <w14:solidFill>
              <w14:schemeClr w14:val="tx1"/>
            </w14:solidFill>
          </w14:textFill>
        </w:rPr>
      </w:pPr>
    </w:p>
    <w:p w14:paraId="158156E1">
      <w:pPr>
        <w:rPr>
          <w:rFonts w:hint="eastAsia" w:ascii="宋体" w:hAnsi="宋体" w:eastAsia="宋体" w:cs="宋体"/>
          <w:b/>
          <w:bCs/>
          <w:color w:val="000000" w:themeColor="text1"/>
          <w:sz w:val="24"/>
          <w:szCs w:val="24"/>
          <w:highlight w:val="none"/>
          <w14:textFill>
            <w14:solidFill>
              <w14:schemeClr w14:val="tx1"/>
            </w14:solidFill>
          </w14:textFill>
        </w:rPr>
      </w:pPr>
    </w:p>
    <w:p w14:paraId="67A9D03F">
      <w:pPr>
        <w:pStyle w:val="2"/>
        <w:rPr>
          <w:rFonts w:hint="eastAsia" w:ascii="宋体" w:hAnsi="宋体" w:eastAsia="宋体" w:cs="宋体"/>
          <w:b/>
          <w:bCs/>
          <w:color w:val="000000" w:themeColor="text1"/>
          <w:sz w:val="24"/>
          <w:szCs w:val="24"/>
          <w:highlight w:val="none"/>
          <w14:textFill>
            <w14:solidFill>
              <w14:schemeClr w14:val="tx1"/>
            </w14:solidFill>
          </w14:textFill>
        </w:rPr>
      </w:pPr>
    </w:p>
    <w:p w14:paraId="4AEE4991">
      <w:pPr>
        <w:rPr>
          <w:rFonts w:hint="eastAsia" w:ascii="宋体" w:hAnsi="宋体" w:eastAsia="宋体" w:cs="宋体"/>
          <w:b/>
          <w:bCs/>
          <w:color w:val="000000" w:themeColor="text1"/>
          <w:sz w:val="24"/>
          <w:szCs w:val="24"/>
          <w:highlight w:val="none"/>
          <w14:textFill>
            <w14:solidFill>
              <w14:schemeClr w14:val="tx1"/>
            </w14:solidFill>
          </w14:textFill>
        </w:rPr>
      </w:pPr>
    </w:p>
    <w:p w14:paraId="736AD31A">
      <w:pPr>
        <w:pStyle w:val="2"/>
        <w:rPr>
          <w:rFonts w:hint="eastAsia" w:ascii="宋体" w:hAnsi="宋体" w:eastAsia="宋体" w:cs="宋体"/>
          <w:b/>
          <w:bCs/>
          <w:color w:val="000000" w:themeColor="text1"/>
          <w:sz w:val="24"/>
          <w:szCs w:val="24"/>
          <w:highlight w:val="none"/>
          <w14:textFill>
            <w14:solidFill>
              <w14:schemeClr w14:val="tx1"/>
            </w14:solidFill>
          </w14:textFill>
        </w:rPr>
      </w:pPr>
    </w:p>
    <w:p w14:paraId="575F775D">
      <w:pPr>
        <w:rPr>
          <w:rFonts w:hint="eastAsia" w:ascii="宋体" w:hAnsi="宋体" w:eastAsia="宋体" w:cs="宋体"/>
          <w:b/>
          <w:bCs/>
          <w:color w:val="000000" w:themeColor="text1"/>
          <w:sz w:val="24"/>
          <w:szCs w:val="24"/>
          <w:highlight w:val="none"/>
          <w14:textFill>
            <w14:solidFill>
              <w14:schemeClr w14:val="tx1"/>
            </w14:solidFill>
          </w14:textFill>
        </w:rPr>
      </w:pPr>
    </w:p>
    <w:p w14:paraId="4D0C6D26">
      <w:pPr>
        <w:pStyle w:val="2"/>
        <w:rPr>
          <w:rFonts w:hint="eastAsia" w:ascii="宋体" w:hAnsi="宋体" w:eastAsia="宋体" w:cs="宋体"/>
          <w:b/>
          <w:bCs/>
          <w:color w:val="000000" w:themeColor="text1"/>
          <w:sz w:val="24"/>
          <w:szCs w:val="24"/>
          <w:highlight w:val="none"/>
          <w14:textFill>
            <w14:solidFill>
              <w14:schemeClr w14:val="tx1"/>
            </w14:solidFill>
          </w14:textFill>
        </w:rPr>
      </w:pPr>
    </w:p>
    <w:p w14:paraId="0C6C388F">
      <w:pPr>
        <w:rPr>
          <w:rFonts w:hint="eastAsia" w:ascii="宋体" w:hAnsi="宋体" w:eastAsia="宋体" w:cs="宋体"/>
          <w:b/>
          <w:bCs/>
          <w:color w:val="000000" w:themeColor="text1"/>
          <w:sz w:val="24"/>
          <w:szCs w:val="24"/>
          <w:highlight w:val="none"/>
          <w14:textFill>
            <w14:solidFill>
              <w14:schemeClr w14:val="tx1"/>
            </w14:solidFill>
          </w14:textFill>
        </w:rPr>
      </w:pPr>
    </w:p>
    <w:p w14:paraId="177187E4">
      <w:pPr>
        <w:pStyle w:val="2"/>
        <w:rPr>
          <w:rFonts w:hint="eastAsia" w:ascii="宋体" w:hAnsi="宋体" w:eastAsia="宋体" w:cs="宋体"/>
          <w:b/>
          <w:bCs/>
          <w:color w:val="000000" w:themeColor="text1"/>
          <w:sz w:val="24"/>
          <w:szCs w:val="24"/>
          <w:highlight w:val="none"/>
          <w14:textFill>
            <w14:solidFill>
              <w14:schemeClr w14:val="tx1"/>
            </w14:solidFill>
          </w14:textFill>
        </w:rPr>
      </w:pPr>
    </w:p>
    <w:p w14:paraId="535CCD9C">
      <w:pPr>
        <w:rPr>
          <w:rFonts w:hint="eastAsia" w:ascii="宋体" w:hAnsi="宋体" w:eastAsia="宋体" w:cs="宋体"/>
          <w:b/>
          <w:bCs/>
          <w:color w:val="000000" w:themeColor="text1"/>
          <w:sz w:val="24"/>
          <w:szCs w:val="24"/>
          <w:highlight w:val="none"/>
          <w14:textFill>
            <w14:solidFill>
              <w14:schemeClr w14:val="tx1"/>
            </w14:solidFill>
          </w14:textFill>
        </w:rPr>
      </w:pPr>
    </w:p>
    <w:p w14:paraId="4E224BD2">
      <w:pPr>
        <w:pStyle w:val="2"/>
        <w:rPr>
          <w:rFonts w:hint="eastAsia" w:ascii="宋体" w:hAnsi="宋体" w:eastAsia="宋体" w:cs="宋体"/>
          <w:b/>
          <w:bCs/>
          <w:color w:val="000000" w:themeColor="text1"/>
          <w:sz w:val="24"/>
          <w:szCs w:val="24"/>
          <w:highlight w:val="none"/>
          <w14:textFill>
            <w14:solidFill>
              <w14:schemeClr w14:val="tx1"/>
            </w14:solidFill>
          </w14:textFill>
        </w:rPr>
      </w:pPr>
    </w:p>
    <w:p w14:paraId="6451089D">
      <w:pPr>
        <w:rPr>
          <w:rFonts w:hint="eastAsia"/>
        </w:rPr>
      </w:pPr>
    </w:p>
    <w:p w14:paraId="1164E346">
      <w:pPr>
        <w:pStyle w:val="3"/>
        <w:widowControl/>
        <w:spacing w:line="360" w:lineRule="auto"/>
        <w:jc w:val="center"/>
        <w:rPr>
          <w:rFonts w:hint="eastAsia" w:ascii="宋体" w:hAnsi="宋体" w:eastAsia="宋体" w:cs="宋体"/>
          <w:color w:val="auto"/>
          <w:spacing w:val="-2"/>
          <w:sz w:val="30"/>
          <w:szCs w:val="30"/>
          <w:highlight w:val="none"/>
          <w:lang w:val="en-US" w:eastAsia="en-US"/>
          <w14:textOutline w14:w="5448" w14:cap="sq" w14:cmpd="sng">
            <w14:solidFill>
              <w14:srgbClr w14:val="000000"/>
            </w14:solidFill>
            <w14:prstDash w14:val="solid"/>
            <w14:bevel/>
          </w14:textOutline>
        </w:rPr>
      </w:pPr>
      <w:bookmarkStart w:id="107" w:name="_Toc7512"/>
      <w:bookmarkStart w:id="108" w:name="_Toc174002437"/>
      <w:r>
        <w:rPr>
          <w:rFonts w:hint="eastAsia" w:ascii="黑体" w:hAnsi="黑体" w:eastAsia="黑体" w:cs="黑体"/>
          <w:color w:val="000000" w:themeColor="text1"/>
          <w:sz w:val="30"/>
          <w:szCs w:val="30"/>
          <w:highlight w:val="none"/>
          <w14:textFill>
            <w14:solidFill>
              <w14:schemeClr w14:val="tx1"/>
            </w14:solidFill>
          </w14:textFill>
        </w:rPr>
        <w:t>第五章 合同主要条款及格式</w:t>
      </w:r>
      <w:bookmarkEnd w:id="107"/>
      <w:bookmarkEnd w:id="108"/>
    </w:p>
    <w:p w14:paraId="0244E996">
      <w:pPr>
        <w:wordWrap w:val="0"/>
        <w:jc w:val="both"/>
        <w:rPr>
          <w:rFonts w:hint="default"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 xml:space="preserve">  </w:t>
      </w:r>
    </w:p>
    <w:p w14:paraId="39AD4463">
      <w:pPr>
        <w:ind w:firstLine="562"/>
        <w:jc w:val="left"/>
        <w:rPr>
          <w:rFonts w:hint="eastAsia" w:ascii="宋体" w:hAnsi="宋体" w:eastAsia="宋体" w:cs="宋体"/>
          <w:b/>
          <w:bCs/>
          <w:color w:val="auto"/>
          <w:sz w:val="28"/>
          <w:szCs w:val="28"/>
        </w:rPr>
      </w:pPr>
    </w:p>
    <w:p w14:paraId="6E1EF631">
      <w:pPr>
        <w:pStyle w:val="2"/>
        <w:rPr>
          <w:rFonts w:hint="eastAsia"/>
        </w:rPr>
      </w:pPr>
    </w:p>
    <w:p w14:paraId="5D86B444">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宋体" w:hAnsi="宋体" w:eastAsia="宋体" w:cs="宋体"/>
          <w:color w:val="auto"/>
          <w:sz w:val="48"/>
          <w:szCs w:val="48"/>
          <w:lang w:val="en-US" w:eastAsia="zh-CN"/>
        </w:rPr>
      </w:pPr>
      <w:bookmarkStart w:id="109" w:name="_Toc23262"/>
      <w:bookmarkStart w:id="110" w:name="bookmark1"/>
      <w:bookmarkStart w:id="111" w:name="_Toc11267"/>
      <w:bookmarkStart w:id="112" w:name="bookmark2"/>
      <w:bookmarkStart w:id="113" w:name="_Toc840"/>
      <w:bookmarkStart w:id="114" w:name="bookmark0"/>
      <w:r>
        <w:rPr>
          <w:rFonts w:hint="eastAsia" w:ascii="宋体" w:hAnsi="宋体" w:eastAsia="宋体" w:cs="宋体"/>
          <w:color w:val="auto"/>
          <w:sz w:val="48"/>
          <w:szCs w:val="48"/>
          <w:lang w:val="en-US" w:eastAsia="zh-CN"/>
        </w:rPr>
        <w:t>成都国万生物城材料设备品牌及</w:t>
      </w:r>
    </w:p>
    <w:p w14:paraId="2BA777B7">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宋体" w:hAnsi="宋体" w:eastAsia="宋体" w:cs="宋体"/>
          <w:color w:val="auto"/>
          <w:sz w:val="48"/>
          <w:szCs w:val="48"/>
          <w:lang w:val="en-US" w:eastAsia="zh-CN"/>
        </w:rPr>
      </w:pPr>
      <w:r>
        <w:rPr>
          <w:rFonts w:hint="eastAsia" w:ascii="宋体" w:hAnsi="宋体" w:eastAsia="宋体" w:cs="宋体"/>
          <w:color w:val="auto"/>
          <w:sz w:val="48"/>
          <w:szCs w:val="48"/>
          <w:lang w:val="en-US" w:eastAsia="zh-CN"/>
        </w:rPr>
        <w:t>价格手册</w:t>
      </w:r>
      <w:r>
        <w:rPr>
          <w:rFonts w:hint="eastAsia" w:ascii="宋体" w:hAnsi="宋体" w:eastAsia="宋体" w:cs="宋体"/>
          <w:color w:val="auto"/>
          <w:sz w:val="48"/>
          <w:szCs w:val="48"/>
          <w:lang w:val="zh-CN" w:eastAsia="zh-CN"/>
        </w:rPr>
        <w:t>咨询服务</w:t>
      </w:r>
      <w:r>
        <w:rPr>
          <w:rFonts w:hint="eastAsia" w:ascii="宋体" w:hAnsi="宋体" w:eastAsia="宋体" w:cs="宋体"/>
          <w:color w:val="auto"/>
          <w:sz w:val="48"/>
          <w:szCs w:val="48"/>
          <w:lang w:val="en-US" w:eastAsia="zh-CN"/>
        </w:rPr>
        <w:t>外包</w:t>
      </w:r>
    </w:p>
    <w:p w14:paraId="205DB41F">
      <w:pPr>
        <w:pStyle w:val="5"/>
        <w:rPr>
          <w:rFonts w:hint="eastAsia" w:ascii="宋体" w:hAnsi="宋体" w:eastAsia="宋体" w:cs="宋体"/>
          <w:color w:val="auto"/>
          <w:sz w:val="44"/>
          <w:szCs w:val="44"/>
          <w:lang w:val="en-US" w:eastAsia="zh-CN"/>
        </w:rPr>
      </w:pPr>
    </w:p>
    <w:p w14:paraId="249AB95F">
      <w:pPr>
        <w:pStyle w:val="5"/>
        <w:rPr>
          <w:rFonts w:hint="eastAsia" w:ascii="宋体" w:hAnsi="宋体" w:eastAsia="宋体" w:cs="宋体"/>
          <w:color w:val="auto"/>
          <w:sz w:val="44"/>
          <w:szCs w:val="44"/>
          <w:lang w:val="en-US" w:eastAsia="zh-CN"/>
        </w:rPr>
      </w:pPr>
    </w:p>
    <w:p w14:paraId="701B1CAA">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44"/>
          <w:szCs w:val="44"/>
        </w:rPr>
      </w:pPr>
    </w:p>
    <w:p w14:paraId="61A40CBE">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color w:val="auto"/>
          <w:sz w:val="44"/>
          <w:szCs w:val="44"/>
        </w:rPr>
      </w:pPr>
      <w:r>
        <w:rPr>
          <w:rFonts w:hint="eastAsia" w:ascii="宋体" w:hAnsi="宋体" w:eastAsia="宋体" w:cs="宋体"/>
          <w:color w:val="auto"/>
          <w:sz w:val="44"/>
          <w:szCs w:val="44"/>
        </w:rPr>
        <w:t>合</w:t>
      </w:r>
      <w:r>
        <w:rPr>
          <w:rFonts w:hint="eastAsia" w:ascii="宋体" w:hAnsi="宋体" w:eastAsia="宋体" w:cs="宋体"/>
          <w:color w:val="auto"/>
          <w:sz w:val="44"/>
          <w:szCs w:val="44"/>
          <w:lang w:val="en-US" w:eastAsia="zh-CN"/>
        </w:rPr>
        <w:t xml:space="preserve">   </w:t>
      </w:r>
      <w:r>
        <w:rPr>
          <w:rFonts w:hint="eastAsia" w:ascii="宋体" w:hAnsi="宋体" w:eastAsia="宋体" w:cs="宋体"/>
          <w:color w:val="auto"/>
          <w:sz w:val="44"/>
          <w:szCs w:val="44"/>
        </w:rPr>
        <w:t>同</w:t>
      </w:r>
      <w:bookmarkEnd w:id="109"/>
      <w:bookmarkEnd w:id="110"/>
      <w:bookmarkEnd w:id="111"/>
      <w:bookmarkEnd w:id="112"/>
      <w:bookmarkEnd w:id="113"/>
      <w:bookmarkEnd w:id="114"/>
    </w:p>
    <w:p w14:paraId="263C3914">
      <w:pPr>
        <w:ind w:firstLine="480"/>
        <w:rPr>
          <w:rFonts w:hint="eastAsia" w:ascii="宋体" w:hAnsi="宋体" w:eastAsia="宋体" w:cs="宋体"/>
          <w:color w:val="auto"/>
          <w:szCs w:val="20"/>
        </w:rPr>
      </w:pPr>
    </w:p>
    <w:p w14:paraId="2720D8D4">
      <w:pPr>
        <w:rPr>
          <w:rFonts w:hint="eastAsia" w:ascii="宋体" w:hAnsi="宋体" w:eastAsia="宋体" w:cs="宋体"/>
          <w:color w:val="auto"/>
          <w:szCs w:val="20"/>
        </w:rPr>
      </w:pPr>
    </w:p>
    <w:p w14:paraId="272D90E6">
      <w:pPr>
        <w:ind w:firstLine="480"/>
        <w:rPr>
          <w:rFonts w:hint="eastAsia" w:ascii="宋体" w:hAnsi="宋体" w:eastAsia="宋体" w:cs="宋体"/>
          <w:color w:val="auto"/>
          <w:szCs w:val="20"/>
        </w:rPr>
      </w:pPr>
    </w:p>
    <w:p w14:paraId="1B5D398D">
      <w:pPr>
        <w:ind w:firstLine="480"/>
        <w:rPr>
          <w:rFonts w:hint="eastAsia" w:ascii="宋体" w:hAnsi="宋体" w:eastAsia="宋体" w:cs="宋体"/>
          <w:color w:val="auto"/>
          <w:szCs w:val="20"/>
        </w:rPr>
      </w:pPr>
    </w:p>
    <w:p w14:paraId="22535F54">
      <w:pPr>
        <w:pStyle w:val="5"/>
        <w:rPr>
          <w:rFonts w:hint="eastAsia" w:ascii="宋体" w:hAnsi="宋体" w:eastAsia="宋体" w:cs="宋体"/>
          <w:color w:val="auto"/>
          <w:szCs w:val="20"/>
        </w:rPr>
      </w:pPr>
    </w:p>
    <w:p w14:paraId="78AF8C25">
      <w:pPr>
        <w:pStyle w:val="5"/>
        <w:rPr>
          <w:rFonts w:hint="eastAsia" w:ascii="宋体" w:hAnsi="宋体" w:eastAsia="宋体" w:cs="宋体"/>
          <w:color w:val="auto"/>
          <w:szCs w:val="20"/>
        </w:rPr>
      </w:pPr>
    </w:p>
    <w:p w14:paraId="36D276F5">
      <w:pPr>
        <w:pStyle w:val="5"/>
        <w:rPr>
          <w:rFonts w:hint="eastAsia" w:ascii="宋体" w:hAnsi="宋体" w:eastAsia="宋体" w:cs="宋体"/>
          <w:color w:val="auto"/>
          <w:szCs w:val="20"/>
        </w:rPr>
      </w:pPr>
    </w:p>
    <w:p w14:paraId="585E72C7">
      <w:pPr>
        <w:ind w:firstLine="480"/>
        <w:rPr>
          <w:rFonts w:hint="eastAsia" w:ascii="宋体" w:hAnsi="宋体" w:eastAsia="宋体" w:cs="宋体"/>
          <w:color w:val="auto"/>
          <w:szCs w:val="20"/>
        </w:rPr>
      </w:pPr>
    </w:p>
    <w:p w14:paraId="0061F7FA">
      <w:pPr>
        <w:ind w:firstLine="480"/>
        <w:rPr>
          <w:rFonts w:hint="eastAsia" w:ascii="宋体" w:hAnsi="宋体" w:eastAsia="宋体" w:cs="宋体"/>
          <w:color w:val="auto"/>
          <w:szCs w:val="20"/>
        </w:rPr>
      </w:pPr>
    </w:p>
    <w:p w14:paraId="398F7DB7">
      <w:pPr>
        <w:ind w:firstLine="480"/>
        <w:rPr>
          <w:rFonts w:hint="eastAsia" w:ascii="宋体" w:hAnsi="宋体" w:eastAsia="宋体" w:cs="宋体"/>
          <w:color w:val="auto"/>
          <w:szCs w:val="20"/>
        </w:rPr>
      </w:pPr>
    </w:p>
    <w:p w14:paraId="072DA9D3">
      <w:pPr>
        <w:pStyle w:val="5"/>
        <w:rPr>
          <w:rFonts w:hint="eastAsia" w:ascii="宋体" w:hAnsi="宋体" w:eastAsia="宋体" w:cs="宋体"/>
          <w:color w:val="auto"/>
          <w:szCs w:val="20"/>
        </w:rPr>
      </w:pPr>
    </w:p>
    <w:p w14:paraId="45E8E419">
      <w:pPr>
        <w:pStyle w:val="5"/>
        <w:rPr>
          <w:rFonts w:hint="eastAsia" w:ascii="宋体" w:hAnsi="宋体" w:eastAsia="宋体" w:cs="宋体"/>
          <w:color w:val="auto"/>
          <w:szCs w:val="20"/>
        </w:rPr>
      </w:pPr>
    </w:p>
    <w:p w14:paraId="2D64B5C8">
      <w:pPr>
        <w:pStyle w:val="5"/>
        <w:rPr>
          <w:rFonts w:hint="eastAsia" w:ascii="宋体" w:hAnsi="宋体" w:eastAsia="宋体" w:cs="宋体"/>
          <w:color w:val="auto"/>
          <w:szCs w:val="20"/>
        </w:rPr>
      </w:pPr>
    </w:p>
    <w:p w14:paraId="7E4049E7">
      <w:pPr>
        <w:spacing w:line="560" w:lineRule="exact"/>
        <w:jc w:val="center"/>
        <w:rPr>
          <w:rFonts w:hint="eastAsia" w:ascii="宋体" w:hAnsi="宋体" w:eastAsia="宋体" w:cs="宋体"/>
          <w:color w:val="auto"/>
          <w:sz w:val="32"/>
          <w:szCs w:val="32"/>
          <w:u w:val="single"/>
        </w:rPr>
      </w:pPr>
      <w:r>
        <w:rPr>
          <w:rFonts w:hint="eastAsia" w:ascii="宋体" w:hAnsi="宋体" w:eastAsia="宋体" w:cs="宋体"/>
          <w:color w:val="auto"/>
          <w:sz w:val="32"/>
          <w:szCs w:val="32"/>
        </w:rPr>
        <w:t>甲方（委托人）：</w:t>
      </w:r>
      <w:r>
        <w:rPr>
          <w:rFonts w:hint="eastAsia" w:ascii="宋体" w:hAnsi="宋体" w:eastAsia="宋体" w:cs="宋体"/>
          <w:color w:val="auto"/>
          <w:sz w:val="32"/>
          <w:szCs w:val="32"/>
          <w:u w:val="single"/>
        </w:rPr>
        <w:t>成都国万科技服务有限公司</w:t>
      </w:r>
    </w:p>
    <w:p w14:paraId="2A7A67D2">
      <w:pPr>
        <w:spacing w:line="560" w:lineRule="exact"/>
        <w:jc w:val="center"/>
        <w:rPr>
          <w:rFonts w:hint="eastAsia" w:ascii="宋体" w:hAnsi="宋体" w:eastAsia="宋体" w:cs="宋体"/>
          <w:color w:val="auto"/>
          <w:sz w:val="32"/>
          <w:szCs w:val="32"/>
        </w:rPr>
      </w:pPr>
      <w:r>
        <w:rPr>
          <w:rFonts w:hint="eastAsia" w:ascii="宋体" w:hAnsi="宋体" w:eastAsia="宋体" w:cs="宋体"/>
          <w:color w:val="auto"/>
          <w:sz w:val="32"/>
          <w:szCs w:val="32"/>
        </w:rPr>
        <w:t>乙方（受托人）：</w:t>
      </w:r>
      <w:r>
        <w:rPr>
          <w:rFonts w:hint="eastAsia" w:ascii="宋体" w:hAnsi="宋体" w:eastAsia="宋体" w:cs="宋体"/>
          <w:color w:val="auto"/>
          <w:sz w:val="32"/>
          <w:szCs w:val="32"/>
          <w:u w:val="single"/>
          <w:lang w:val="en-US" w:eastAsia="zh-CN"/>
        </w:rPr>
        <w:t xml:space="preserve">                有限公司</w:t>
      </w:r>
    </w:p>
    <w:p w14:paraId="1CAF164A">
      <w:pPr>
        <w:rPr>
          <w:rFonts w:hint="eastAsia" w:ascii="宋体" w:hAnsi="宋体" w:eastAsia="宋体" w:cs="宋体"/>
          <w:color w:val="000000" w:themeColor="text1"/>
          <w:sz w:val="24"/>
          <w:szCs w:val="24"/>
          <w:highlight w:val="none"/>
          <w14:textFill>
            <w14:solidFill>
              <w14:schemeClr w14:val="tx1"/>
            </w14:solidFill>
          </w14:textFill>
        </w:rPr>
      </w:pPr>
    </w:p>
    <w:p w14:paraId="162318C5">
      <w:pPr>
        <w:pStyle w:val="17"/>
        <w:ind w:firstLine="420"/>
        <w:jc w:val="right"/>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p>
    <w:p w14:paraId="0A7AF277">
      <w:pPr>
        <w:keepNext w:val="0"/>
        <w:keepLines w:val="0"/>
        <w:pageBreakBefore w:val="0"/>
        <w:kinsoku/>
        <w:wordWrap/>
        <w:overflowPunct/>
        <w:topLinePunct w:val="0"/>
        <w:autoSpaceDE/>
        <w:autoSpaceDN/>
        <w:bidi w:val="0"/>
        <w:snapToGrid/>
        <w:spacing w:line="264" w:lineRule="auto"/>
        <w:ind w:right="425" w:firstLine="480" w:firstLineChars="200"/>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甲方（全称）：</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p>
    <w:p w14:paraId="18538A6B">
      <w:pPr>
        <w:keepNext w:val="0"/>
        <w:keepLines w:val="0"/>
        <w:pageBreakBefore w:val="0"/>
        <w:kinsoku/>
        <w:wordWrap/>
        <w:overflowPunct/>
        <w:topLinePunct w:val="0"/>
        <w:autoSpaceDE/>
        <w:autoSpaceDN/>
        <w:bidi w:val="0"/>
        <w:snapToGrid/>
        <w:spacing w:line="264" w:lineRule="auto"/>
        <w:ind w:right="425"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乙方（全称）：</w:t>
      </w:r>
      <w:r>
        <w:rPr>
          <w:rFonts w:hint="eastAsia" w:asciiTheme="minorEastAsia" w:hAnsiTheme="minorEastAsia" w:eastAsiaTheme="minorEastAsia" w:cstheme="minorEastAsia"/>
          <w:color w:val="000000" w:themeColor="text1"/>
          <w:sz w:val="24"/>
          <w:szCs w:val="24"/>
          <w:highlight w:val="none"/>
          <w:u w:val="none"/>
          <w:lang w:val="en-US" w:eastAsia="zh-CN"/>
          <w14:textFill>
            <w14:solidFill>
              <w14:schemeClr w14:val="tx1"/>
            </w14:solidFill>
          </w14:textFill>
        </w:rPr>
        <w:t xml:space="preserve">                   </w:t>
      </w:r>
    </w:p>
    <w:p w14:paraId="62559248">
      <w:pPr>
        <w:keepNext w:val="0"/>
        <w:keepLines w:val="0"/>
        <w:pageBreakBefore w:val="0"/>
        <w:kinsoku/>
        <w:wordWrap/>
        <w:overflowPunct/>
        <w:topLinePunct w:val="0"/>
        <w:autoSpaceDE/>
        <w:autoSpaceDN/>
        <w:bidi w:val="0"/>
        <w:snapToGrid/>
        <w:spacing w:line="264" w:lineRule="auto"/>
        <w:ind w:right="425"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依照《中华人民共和国民法典》及相关法律、行政法规，遵循平等、自愿、公平和诚信原则，合同双方就</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成都国万生物城材料设备品牌及价格手册</w:t>
      </w:r>
      <w:r>
        <w:rPr>
          <w:rFonts w:hint="eastAsia" w:asciiTheme="minorEastAsia" w:hAnsiTheme="minorEastAsia" w:eastAsiaTheme="minorEastAsia" w:cstheme="minorEastAsia"/>
          <w:color w:val="000000" w:themeColor="text1"/>
          <w:sz w:val="24"/>
          <w:szCs w:val="24"/>
          <w:highlight w:val="none"/>
          <w:lang w:val="zh-CN"/>
          <w14:textFill>
            <w14:solidFill>
              <w14:schemeClr w14:val="tx1"/>
            </w14:solidFill>
          </w14:textFill>
        </w:rPr>
        <w:t>咨询服务</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外包</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事宜经协商一致，订立本合同。</w:t>
      </w:r>
    </w:p>
    <w:p w14:paraId="6310C022">
      <w:pPr>
        <w:keepNext w:val="0"/>
        <w:keepLines w:val="0"/>
        <w:pageBreakBefore w:val="0"/>
        <w:numPr>
          <w:ilvl w:val="0"/>
          <w:numId w:val="10"/>
        </w:numPr>
        <w:kinsoku/>
        <w:wordWrap/>
        <w:overflowPunct/>
        <w:topLinePunct w:val="0"/>
        <w:autoSpaceDE/>
        <w:autoSpaceDN/>
        <w:bidi w:val="0"/>
        <w:snapToGrid/>
        <w:spacing w:line="264" w:lineRule="auto"/>
        <w:ind w:firstLine="482" w:firstLineChars="200"/>
        <w:rPr>
          <w:rFonts w:hint="eastAsia" w:asciiTheme="minorEastAsia" w:hAnsiTheme="minorEastAsia" w:eastAsiaTheme="minorEastAsia" w:cstheme="minorEastAsia"/>
          <w:b/>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b/>
          <w:color w:val="000000" w:themeColor="text1"/>
          <w:sz w:val="24"/>
          <w:szCs w:val="24"/>
          <w:highlight w:val="none"/>
          <w:lang w:val="en-US" w:eastAsia="zh-CN"/>
          <w14:textFill>
            <w14:solidFill>
              <w14:schemeClr w14:val="tx1"/>
            </w14:solidFill>
          </w14:textFill>
        </w:rPr>
        <w:t>项目概况</w:t>
      </w:r>
    </w:p>
    <w:p w14:paraId="422DF7D4">
      <w:pPr>
        <w:pStyle w:val="2"/>
        <w:numPr>
          <w:ilvl w:val="0"/>
          <w:numId w:val="0"/>
        </w:numPr>
        <w:rPr>
          <w:rFonts w:hint="default"/>
          <w:lang w:val="en-US" w:eastAsia="zh-CN"/>
        </w:rPr>
      </w:pPr>
      <w:r>
        <w:rPr>
          <w:rFonts w:hint="eastAsia"/>
          <w:lang w:val="en-US" w:eastAsia="zh-CN"/>
        </w:rPr>
        <w:t xml:space="preserve">    1.项目名称：成都国万生物城材料设备品牌及价格手册咨询服务外包</w:t>
      </w:r>
    </w:p>
    <w:p w14:paraId="55F158F4">
      <w:pPr>
        <w:pStyle w:val="14"/>
        <w:keepNext w:val="0"/>
        <w:keepLines w:val="0"/>
        <w:pageBreakBefore w:val="0"/>
        <w:numPr>
          <w:ilvl w:val="0"/>
          <w:numId w:val="0"/>
        </w:numPr>
        <w:kinsoku/>
        <w:wordWrap/>
        <w:overflowPunct/>
        <w:topLinePunct w:val="0"/>
        <w:autoSpaceDE/>
        <w:autoSpaceDN/>
        <w:bidi w:val="0"/>
        <w:snapToGrid/>
        <w:spacing w:line="264" w:lineRule="auto"/>
        <w:ind w:firstLine="480" w:firstLineChars="200"/>
        <w:jc w:val="left"/>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.服务</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范围</w:t>
      </w: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：配合甲方完成行业品牌调研、对标、资料收集整理、筛分、价格分析对比等工作。</w:t>
      </w:r>
    </w:p>
    <w:p w14:paraId="62CE5F34">
      <w:pPr>
        <w:pStyle w:val="2"/>
        <w:keepNext w:val="0"/>
        <w:keepLines w:val="0"/>
        <w:pageBreakBefore w:val="0"/>
        <w:numPr>
          <w:ilvl w:val="-1"/>
          <w:numId w:val="0"/>
        </w:numPr>
        <w:kinsoku/>
        <w:wordWrap/>
        <w:overflowPunct/>
        <w:topLinePunct w:val="0"/>
        <w:autoSpaceDE/>
        <w:autoSpaceDN/>
        <w:bidi w:val="0"/>
        <w:snapToGrid/>
        <w:spacing w:line="264" w:lineRule="auto"/>
        <w:ind w:left="480" w:leftChars="0" w:firstLine="0" w:firstLineChars="0"/>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lang w:val="en-US" w:eastAsia="zh-CN"/>
          <w14:textFill>
            <w14:solidFill>
              <w14:schemeClr w14:val="tx1"/>
            </w14:solidFill>
          </w14:textFill>
        </w:rPr>
        <w:t>二、技术、服务要求</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 xml:space="preserve">                                                         </w:t>
      </w:r>
    </w:p>
    <w:p w14:paraId="176DCF77">
      <w:pPr>
        <w:pStyle w:val="2"/>
        <w:numPr>
          <w:ilvl w:val="255"/>
          <w:numId w:val="0"/>
        </w:numPr>
        <w:spacing w:line="264" w:lineRule="auto"/>
        <w:ind w:left="480"/>
        <w:rPr>
          <w:rFonts w:asciiTheme="minorEastAsia" w:hAnsiTheme="minorEastAsia" w:eastAsiaTheme="minorEastAsia" w:cstheme="minorEastAsia"/>
          <w:color w:val="000000" w:themeColor="text1"/>
          <w:kern w:val="0"/>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lang w:eastAsia="zh-CN"/>
          <w14:textFill>
            <w14:solidFill>
              <w14:schemeClr w14:val="tx1"/>
            </w14:solidFill>
          </w14:textFill>
        </w:rPr>
        <w:t>1技术要求：</w:t>
      </w:r>
    </w:p>
    <w:p w14:paraId="5851D4DB">
      <w:pPr>
        <w:pStyle w:val="2"/>
        <w:numPr>
          <w:ilvl w:val="255"/>
          <w:numId w:val="0"/>
        </w:numPr>
        <w:spacing w:line="264" w:lineRule="auto"/>
        <w:ind w:left="480"/>
        <w:rPr>
          <w:rFonts w:asciiTheme="minorEastAsia" w:hAnsiTheme="minorEastAsia" w:eastAsiaTheme="minorEastAsia" w:cstheme="minorEastAsia"/>
          <w:color w:val="000000" w:themeColor="text1"/>
          <w:kern w:val="0"/>
          <w:lang w:eastAsia="zh-CN"/>
          <w14:textFill>
            <w14:solidFill>
              <w14:schemeClr w14:val="tx1"/>
            </w14:solidFill>
          </w14:textFill>
        </w:rPr>
      </w:pPr>
      <w:r>
        <w:rPr>
          <w:rFonts w:hint="eastAsia" w:asciiTheme="minorEastAsia" w:hAnsiTheme="minorEastAsia" w:cstheme="minorEastAsia"/>
          <w:color w:val="000000" w:themeColor="text1"/>
          <w:lang w:eastAsia="zh-CN"/>
          <w14:textFill>
            <w14:solidFill>
              <w14:schemeClr w14:val="tx1"/>
            </w14:solidFill>
          </w14:textFill>
        </w:rPr>
        <w:t>（1）</w:t>
      </w:r>
      <w:r>
        <w:rPr>
          <w:rFonts w:hint="eastAsia" w:asciiTheme="minorEastAsia" w:hAnsiTheme="minorEastAsia" w:eastAsiaTheme="minorEastAsia" w:cstheme="minorEastAsia"/>
          <w:color w:val="000000" w:themeColor="text1"/>
          <w:kern w:val="0"/>
          <w:lang w:eastAsia="zh-CN"/>
          <w14:textFill>
            <w14:solidFill>
              <w14:schemeClr w14:val="tx1"/>
            </w14:solidFill>
          </w14:textFill>
        </w:rPr>
        <w:t>品牌推荐方式入库</w:t>
      </w:r>
    </w:p>
    <w:p w14:paraId="4A99425A">
      <w:pPr>
        <w:spacing w:line="264" w:lineRule="auto"/>
        <w:ind w:firstLine="480" w:firstLineChars="200"/>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按照甲方要求对行业头部企业（T</w:t>
      </w:r>
      <w:r>
        <w:rPr>
          <w:rFonts w:asciiTheme="minorEastAsia" w:hAnsiTheme="minorEastAsia" w:cstheme="minorEastAsia"/>
          <w:color w:val="000000" w:themeColor="text1"/>
          <w:sz w:val="24"/>
          <w:szCs w:val="24"/>
          <w14:textFill>
            <w14:solidFill>
              <w14:schemeClr w14:val="tx1"/>
            </w14:solidFill>
          </w14:textFill>
        </w:rPr>
        <w:t>OP20</w:t>
      </w:r>
      <w:r>
        <w:rPr>
          <w:rFonts w:hint="eastAsia" w:asciiTheme="minorEastAsia" w:hAnsiTheme="minorEastAsia" w:cstheme="minorEastAsia"/>
          <w:color w:val="000000" w:themeColor="text1"/>
          <w:sz w:val="24"/>
          <w:szCs w:val="24"/>
          <w14:textFill>
            <w14:solidFill>
              <w14:schemeClr w14:val="tx1"/>
            </w14:solidFill>
          </w14:textFill>
        </w:rPr>
        <w:t>开发商）及当地同类国企单位品牌使用情况、基础资料进行收集、整理，并形成对标文件提交至甲方；</w:t>
      </w:r>
    </w:p>
    <w:p w14:paraId="46072335">
      <w:pPr>
        <w:spacing w:line="264" w:lineRule="auto"/>
        <w:ind w:firstLine="480" w:firstLineChars="200"/>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（2）行业调研方式入库</w:t>
      </w:r>
    </w:p>
    <w:p w14:paraId="12122D39">
      <w:pPr>
        <w:spacing w:line="264" w:lineRule="auto"/>
        <w:ind w:firstLine="480" w:firstLineChars="200"/>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①按照甲方要求对材料品类所在行业进行调研，包含产品结构、市场占有率、企业情况、合作案例等信息收集整理提交至甲方，协助甲方完成调研报告；</w:t>
      </w:r>
    </w:p>
    <w:p w14:paraId="43195D37">
      <w:pPr>
        <w:spacing w:line="264" w:lineRule="auto"/>
        <w:ind w:firstLine="480" w:firstLineChars="200"/>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②按照甲方提供的评审标准，面向供应商收集相关资料，并进行资料整理，提交至甲方。</w:t>
      </w:r>
    </w:p>
    <w:p w14:paraId="21CFEF36">
      <w:pPr>
        <w:spacing w:line="264" w:lineRule="auto"/>
        <w:ind w:firstLine="480" w:firstLineChars="200"/>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（3）材料设备价格收集</w:t>
      </w:r>
    </w:p>
    <w:p w14:paraId="36D5C3DE">
      <w:pPr>
        <w:pStyle w:val="2"/>
        <w:spacing w:line="264" w:lineRule="auto"/>
        <w:ind w:firstLine="480" w:firstLineChars="200"/>
        <w:rPr>
          <w:rFonts w:asciiTheme="minorEastAsia" w:hAnsiTheme="minorEastAsia" w:cstheme="minorEastAsia"/>
          <w:color w:val="000000" w:themeColor="text1"/>
          <w:lang w:eastAsia="zh-CN"/>
          <w14:textFill>
            <w14:solidFill>
              <w14:schemeClr w14:val="tx1"/>
            </w14:solidFill>
          </w14:textFill>
        </w:rPr>
      </w:pPr>
      <w:r>
        <w:rPr>
          <w:rFonts w:hint="eastAsia"/>
          <w:lang w:eastAsia="zh-CN"/>
        </w:rPr>
        <w:t>按照甲方要求，对材料设备品类所在行业进行价格调研，包含市场常用系列、不同档次的报价情况。</w:t>
      </w:r>
    </w:p>
    <w:p w14:paraId="04B88971">
      <w:pPr>
        <w:pStyle w:val="10"/>
        <w:numPr>
          <w:ilvl w:val="0"/>
          <w:numId w:val="6"/>
        </w:numPr>
        <w:spacing w:line="264" w:lineRule="auto"/>
        <w:ind w:firstLine="480" w:firstLineChars="200"/>
        <w:rPr>
          <w:rFonts w:hint="default"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服务要求：</w:t>
      </w:r>
    </w:p>
    <w:p w14:paraId="3051FEBD">
      <w:pPr>
        <w:pStyle w:val="10"/>
        <w:spacing w:line="264" w:lineRule="auto"/>
        <w:ind w:firstLine="480" w:firstLineChars="200"/>
        <w:rPr>
          <w:rFonts w:hint="default"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w:t>
      </w:r>
      <w:r>
        <w:rPr>
          <w:rFonts w:hint="default" w:asciiTheme="minorEastAsia" w:hAnsiTheme="minorEastAsia" w:eastAsiaTheme="minorEastAsia" w:cstheme="minorEastAsia"/>
          <w:color w:val="000000" w:themeColor="text1"/>
          <w14:textFill>
            <w14:solidFill>
              <w14:schemeClr w14:val="tx1"/>
            </w14:solidFill>
          </w14:textFill>
        </w:rPr>
        <w:t>1</w:t>
      </w:r>
      <w:r>
        <w:rPr>
          <w:rFonts w:asciiTheme="minorEastAsia" w:hAnsiTheme="minorEastAsia" w:eastAsiaTheme="minorEastAsia" w:cstheme="minorEastAsia"/>
          <w:color w:val="000000" w:themeColor="text1"/>
          <w14:textFill>
            <w14:solidFill>
              <w14:schemeClr w14:val="tx1"/>
            </w14:solidFill>
          </w14:textFill>
        </w:rPr>
        <w:t xml:space="preserve">）根据甲方出具的方案，乙方严格按照方案保质保量的完成相应工作； </w:t>
      </w:r>
    </w:p>
    <w:p w14:paraId="759277D9">
      <w:pPr>
        <w:pStyle w:val="10"/>
        <w:spacing w:line="264" w:lineRule="auto"/>
        <w:ind w:firstLine="480" w:firstLineChars="200"/>
        <w:rPr>
          <w:rFonts w:hint="default"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（2）如需补充资料，乙方应一次性及时提出，甲方按要求补交相关资料；乙方不得私自接受除甲方外的任何资料补充；</w:t>
      </w:r>
    </w:p>
    <w:p w14:paraId="6752A7CC">
      <w:pPr>
        <w:pStyle w:val="10"/>
        <w:spacing w:line="264" w:lineRule="auto"/>
        <w:ind w:firstLine="480" w:firstLineChars="200"/>
        <w:rPr>
          <w:rFonts w:hint="default"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w:t>
      </w:r>
      <w:r>
        <w:rPr>
          <w:rFonts w:hint="default" w:asciiTheme="minorEastAsia" w:hAnsiTheme="minorEastAsia" w:eastAsiaTheme="minorEastAsia" w:cstheme="minorEastAsia"/>
          <w:color w:val="000000" w:themeColor="text1"/>
          <w14:textFill>
            <w14:solidFill>
              <w14:schemeClr w14:val="tx1"/>
            </w14:solidFill>
          </w14:textFill>
        </w:rPr>
        <w:t>3</w:t>
      </w:r>
      <w:r>
        <w:rPr>
          <w:rFonts w:asciiTheme="minorEastAsia" w:hAnsiTheme="minorEastAsia" w:eastAsiaTheme="minorEastAsia" w:cstheme="minorEastAsia"/>
          <w:color w:val="000000" w:themeColor="text1"/>
          <w14:textFill>
            <w14:solidFill>
              <w14:schemeClr w14:val="tx1"/>
            </w14:solidFill>
          </w14:textFill>
        </w:rPr>
        <w:t>）根据甲方反馈业主的相关意见，乙方协助甲方出具最终推荐报告。</w:t>
      </w:r>
    </w:p>
    <w:p w14:paraId="07BE32EE">
      <w:pPr>
        <w:pStyle w:val="10"/>
        <w:spacing w:line="264" w:lineRule="auto"/>
        <w:ind w:firstLine="480" w:firstLineChars="200"/>
        <w:rPr>
          <w:rFonts w:hint="default"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w:t>
      </w:r>
      <w:r>
        <w:rPr>
          <w:rFonts w:hint="default" w:asciiTheme="minorEastAsia" w:hAnsiTheme="minorEastAsia" w:eastAsiaTheme="minorEastAsia" w:cstheme="minorEastAsia"/>
          <w:color w:val="000000" w:themeColor="text1"/>
          <w14:textFill>
            <w14:solidFill>
              <w14:schemeClr w14:val="tx1"/>
            </w14:solidFill>
          </w14:textFill>
        </w:rPr>
        <w:t>4</w:t>
      </w:r>
      <w:r>
        <w:rPr>
          <w:rFonts w:asciiTheme="minorEastAsia" w:hAnsiTheme="minorEastAsia" w:eastAsiaTheme="minorEastAsia" w:cstheme="minorEastAsia"/>
          <w:color w:val="000000" w:themeColor="text1"/>
          <w14:textFill>
            <w14:solidFill>
              <w14:schemeClr w14:val="tx1"/>
            </w14:solidFill>
          </w14:textFill>
        </w:rPr>
        <w:t>）乙方的建立材料设备品牌及价格手册咨询服务工作按甲方的相关管理规定及要求执行。</w:t>
      </w:r>
    </w:p>
    <w:p w14:paraId="0CEA5FD8">
      <w:pPr>
        <w:pStyle w:val="10"/>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3.时间要求：</w:t>
      </w:r>
    </w:p>
    <w:p w14:paraId="5ECE7F84">
      <w:pPr>
        <w:pStyle w:val="10"/>
        <w:spacing w:line="264" w:lineRule="auto"/>
        <w:ind w:firstLine="480" w:firstLineChars="200"/>
        <w:rPr>
          <w:rFonts w:hint="default"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w:t>
      </w:r>
      <w:r>
        <w:rPr>
          <w:rFonts w:hint="default" w:asciiTheme="minorEastAsia" w:hAnsiTheme="minorEastAsia" w:eastAsiaTheme="minorEastAsia" w:cstheme="minorEastAsia"/>
          <w:color w:val="000000" w:themeColor="text1"/>
          <w14:textFill>
            <w14:solidFill>
              <w14:schemeClr w14:val="tx1"/>
            </w14:solidFill>
          </w14:textFill>
        </w:rPr>
        <w:t>1</w:t>
      </w:r>
      <w:r>
        <w:rPr>
          <w:rFonts w:asciiTheme="minorEastAsia" w:hAnsiTheme="minorEastAsia" w:eastAsiaTheme="minorEastAsia" w:cstheme="minorEastAsia"/>
          <w:color w:val="000000" w:themeColor="text1"/>
          <w14:textFill>
            <w14:solidFill>
              <w14:schemeClr w14:val="tx1"/>
            </w14:solidFill>
          </w14:textFill>
        </w:rPr>
        <w:t>）品牌推荐方式：品牌及价格手册详细建设方案由甲方确定后</w:t>
      </w:r>
      <w:r>
        <w:rPr>
          <w:rFonts w:hint="default" w:asciiTheme="minorEastAsia" w:hAnsiTheme="minorEastAsia" w:eastAsiaTheme="minorEastAsia" w:cstheme="minorEastAsia"/>
          <w:color w:val="000000" w:themeColor="text1"/>
          <w14:textFill>
            <w14:solidFill>
              <w14:schemeClr w14:val="tx1"/>
            </w14:solidFill>
          </w14:textFill>
        </w:rPr>
        <w:t>35</w:t>
      </w:r>
      <w:r>
        <w:rPr>
          <w:rFonts w:asciiTheme="minorEastAsia" w:hAnsiTheme="minorEastAsia" w:eastAsiaTheme="minorEastAsia" w:cstheme="minorEastAsia"/>
          <w:color w:val="000000" w:themeColor="text1"/>
          <w14:textFill>
            <w14:solidFill>
              <w14:schemeClr w14:val="tx1"/>
            </w14:solidFill>
          </w14:textFill>
        </w:rPr>
        <w:t>个日历天内，乙方完成使用品牌推荐方式入库部分的品类相关工作，并提供对标文件及供应商相关资料；乙方收到甲方对对标文集及供应商相关资料的意见反馈后</w:t>
      </w:r>
      <w:r>
        <w:rPr>
          <w:rFonts w:hint="default" w:asciiTheme="minorEastAsia" w:hAnsiTheme="minorEastAsia" w:eastAsiaTheme="minorEastAsia" w:cstheme="minorEastAsia"/>
          <w:color w:val="000000" w:themeColor="text1"/>
          <w14:textFill>
            <w14:solidFill>
              <w14:schemeClr w14:val="tx1"/>
            </w14:solidFill>
          </w14:textFill>
        </w:rPr>
        <w:t>15</w:t>
      </w:r>
      <w:r>
        <w:rPr>
          <w:rFonts w:asciiTheme="minorEastAsia" w:hAnsiTheme="minorEastAsia" w:eastAsiaTheme="minorEastAsia" w:cstheme="minorEastAsia"/>
          <w:color w:val="000000" w:themeColor="text1"/>
          <w14:textFill>
            <w14:solidFill>
              <w14:schemeClr w14:val="tx1"/>
            </w14:solidFill>
          </w14:textFill>
        </w:rPr>
        <w:t>个日历天内，提交品牌推荐部分第二版对标文件及供应商资料；后续</w:t>
      </w:r>
      <w:r>
        <w:rPr>
          <w:rFonts w:hint="default" w:asciiTheme="minorEastAsia" w:hAnsiTheme="minorEastAsia" w:eastAsiaTheme="minorEastAsia" w:cstheme="minorEastAsia"/>
          <w:color w:val="000000" w:themeColor="text1"/>
          <w14:textFill>
            <w14:solidFill>
              <w14:schemeClr w14:val="tx1"/>
            </w14:solidFill>
          </w14:textFill>
        </w:rPr>
        <w:t>7</w:t>
      </w:r>
      <w:r>
        <w:rPr>
          <w:rFonts w:asciiTheme="minorEastAsia" w:hAnsiTheme="minorEastAsia" w:eastAsiaTheme="minorEastAsia" w:cstheme="minorEastAsia"/>
          <w:color w:val="000000" w:themeColor="text1"/>
          <w14:textFill>
            <w14:solidFill>
              <w14:schemeClr w14:val="tx1"/>
            </w14:solidFill>
          </w14:textFill>
        </w:rPr>
        <w:t>个日历天，乙方配合甲方进行材料设备品牌手册的修改，直至甲方完成汇报定稿版。</w:t>
      </w:r>
    </w:p>
    <w:p w14:paraId="66D3B327">
      <w:pPr>
        <w:pStyle w:val="10"/>
        <w:spacing w:line="264" w:lineRule="auto"/>
        <w:ind w:firstLine="480" w:firstLineChars="200"/>
        <w:rPr>
          <w:rFonts w:hint="default"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w:t>
      </w:r>
      <w:r>
        <w:rPr>
          <w:rFonts w:hint="default" w:asciiTheme="minorEastAsia" w:hAnsiTheme="minorEastAsia" w:eastAsiaTheme="minorEastAsia" w:cstheme="minorEastAsia"/>
          <w:color w:val="000000" w:themeColor="text1"/>
          <w14:textFill>
            <w14:solidFill>
              <w14:schemeClr w14:val="tx1"/>
            </w14:solidFill>
          </w14:textFill>
        </w:rPr>
        <w:t>2</w:t>
      </w:r>
      <w:r>
        <w:rPr>
          <w:rFonts w:asciiTheme="minorEastAsia" w:hAnsiTheme="minorEastAsia" w:eastAsiaTheme="minorEastAsia" w:cstheme="minorEastAsia"/>
          <w:color w:val="000000" w:themeColor="text1"/>
          <w14:textFill>
            <w14:solidFill>
              <w14:schemeClr w14:val="tx1"/>
            </w14:solidFill>
          </w14:textFill>
        </w:rPr>
        <w:t>）行业调研方式：品牌及价格手册详细建设方案由甲方确定后</w:t>
      </w:r>
      <w:r>
        <w:rPr>
          <w:rFonts w:hint="default" w:asciiTheme="minorEastAsia" w:hAnsiTheme="minorEastAsia" w:eastAsiaTheme="minorEastAsia" w:cstheme="minorEastAsia"/>
          <w:color w:val="000000" w:themeColor="text1"/>
          <w14:textFill>
            <w14:solidFill>
              <w14:schemeClr w14:val="tx1"/>
            </w14:solidFill>
          </w14:textFill>
        </w:rPr>
        <w:t>45</w:t>
      </w:r>
      <w:r>
        <w:rPr>
          <w:rFonts w:asciiTheme="minorEastAsia" w:hAnsiTheme="minorEastAsia" w:eastAsiaTheme="minorEastAsia" w:cstheme="minorEastAsia"/>
          <w:color w:val="000000" w:themeColor="text1"/>
          <w14:textFill>
            <w14:solidFill>
              <w14:schemeClr w14:val="tx1"/>
            </w14:solidFill>
          </w14:textFill>
        </w:rPr>
        <w:t xml:space="preserve">个日历天内，乙方完成使用行业调研入库部分的品类相关工作，并提供供应商相关资料；乙方收到甲方初版的意见反馈后 </w:t>
      </w:r>
      <w:r>
        <w:rPr>
          <w:rFonts w:hint="default" w:asciiTheme="minorEastAsia" w:hAnsiTheme="minorEastAsia" w:eastAsiaTheme="minorEastAsia" w:cstheme="minorEastAsia"/>
          <w:color w:val="000000" w:themeColor="text1"/>
          <w14:textFill>
            <w14:solidFill>
              <w14:schemeClr w14:val="tx1"/>
            </w14:solidFill>
          </w14:textFill>
        </w:rPr>
        <w:t>15</w:t>
      </w:r>
      <w:r>
        <w:rPr>
          <w:rFonts w:asciiTheme="minorEastAsia" w:hAnsiTheme="minorEastAsia" w:eastAsiaTheme="minorEastAsia" w:cstheme="minorEastAsia"/>
          <w:color w:val="000000" w:themeColor="text1"/>
          <w14:textFill>
            <w14:solidFill>
              <w14:schemeClr w14:val="tx1"/>
            </w14:solidFill>
          </w14:textFill>
        </w:rPr>
        <w:t>个日历天内，提交行业调研部分供应商资料第二版</w:t>
      </w:r>
      <w:r>
        <w:rPr>
          <w:rFonts w:hint="eastAsia" w:asciiTheme="minorEastAsia" w:hAnsiTheme="minorEastAsia" w:eastAsiaTheme="minorEastAsia" w:cstheme="minorEastAsia"/>
          <w:color w:val="000000" w:themeColor="text1"/>
          <w:lang w:eastAsia="zh-CN"/>
          <w14:textFill>
            <w14:solidFill>
              <w14:schemeClr w14:val="tx1"/>
            </w14:solidFill>
          </w14:textFill>
        </w:rPr>
        <w:t>；</w:t>
      </w:r>
      <w:r>
        <w:rPr>
          <w:rFonts w:asciiTheme="minorEastAsia" w:hAnsiTheme="minorEastAsia" w:eastAsiaTheme="minorEastAsia" w:cstheme="minorEastAsia"/>
          <w:color w:val="000000" w:themeColor="text1"/>
          <w14:textFill>
            <w14:solidFill>
              <w14:schemeClr w14:val="tx1"/>
            </w14:solidFill>
          </w14:textFill>
        </w:rPr>
        <w:t xml:space="preserve">后续 </w:t>
      </w:r>
      <w:r>
        <w:rPr>
          <w:rFonts w:hint="default" w:asciiTheme="minorEastAsia" w:hAnsiTheme="minorEastAsia" w:eastAsiaTheme="minorEastAsia" w:cstheme="minorEastAsia"/>
          <w:color w:val="000000" w:themeColor="text1"/>
          <w14:textFill>
            <w14:solidFill>
              <w14:schemeClr w14:val="tx1"/>
            </w14:solidFill>
          </w14:textFill>
        </w:rPr>
        <w:t>7</w:t>
      </w:r>
      <w:r>
        <w:rPr>
          <w:rFonts w:asciiTheme="minorEastAsia" w:hAnsiTheme="minorEastAsia" w:eastAsiaTheme="minorEastAsia" w:cstheme="minorEastAsia"/>
          <w:color w:val="000000" w:themeColor="text1"/>
          <w14:textFill>
            <w14:solidFill>
              <w14:schemeClr w14:val="tx1"/>
            </w14:solidFill>
          </w14:textFill>
        </w:rPr>
        <w:t>个日历天，乙方配合甲方进行材料设备品牌手册的修改，直至甲方完成汇报定稿版。</w:t>
      </w:r>
    </w:p>
    <w:p w14:paraId="589F50BD">
      <w:pPr>
        <w:pStyle w:val="10"/>
        <w:spacing w:line="264" w:lineRule="auto"/>
        <w:ind w:firstLine="480" w:firstLineChars="200"/>
        <w:rPr>
          <w:rFonts w:hint="default" w:asciiTheme="minorEastAsia" w:hAnsiTheme="minorEastAsia" w:eastAsiaTheme="minorEastAsia" w:cstheme="minorEastAsia"/>
          <w:color w:val="000000" w:themeColor="text1"/>
          <w14:textFill>
            <w14:solidFill>
              <w14:schemeClr w14:val="tx1"/>
            </w14:solidFill>
          </w14:textFill>
        </w:rPr>
      </w:pPr>
      <w:r>
        <w:rPr>
          <w:rFonts w:asciiTheme="minorEastAsia" w:hAnsiTheme="minorEastAsia" w:eastAsiaTheme="minorEastAsia" w:cstheme="minorEastAsia"/>
          <w:color w:val="000000" w:themeColor="text1"/>
          <w14:textFill>
            <w14:solidFill>
              <w14:schemeClr w14:val="tx1"/>
            </w14:solidFill>
          </w14:textFill>
        </w:rPr>
        <w:t>（</w:t>
      </w:r>
      <w:r>
        <w:rPr>
          <w:rFonts w:hint="default" w:asciiTheme="minorEastAsia" w:hAnsiTheme="minorEastAsia" w:eastAsiaTheme="minorEastAsia" w:cstheme="minorEastAsia"/>
          <w:color w:val="000000" w:themeColor="text1"/>
          <w14:textFill>
            <w14:solidFill>
              <w14:schemeClr w14:val="tx1"/>
            </w14:solidFill>
          </w14:textFill>
        </w:rPr>
        <w:t>3</w:t>
      </w:r>
      <w:r>
        <w:rPr>
          <w:rFonts w:asciiTheme="minorEastAsia" w:hAnsiTheme="minorEastAsia" w:eastAsiaTheme="minorEastAsia" w:cstheme="minorEastAsia"/>
          <w:color w:val="000000" w:themeColor="text1"/>
          <w14:textFill>
            <w14:solidFill>
              <w14:schemeClr w14:val="tx1"/>
            </w14:solidFill>
          </w14:textFill>
        </w:rPr>
        <w:t>）材料设备价格收集：材料设备品牌手册定稿形成后</w:t>
      </w:r>
      <w:r>
        <w:rPr>
          <w:rFonts w:hint="default" w:asciiTheme="minorEastAsia" w:hAnsiTheme="minorEastAsia" w:eastAsiaTheme="minorEastAsia" w:cstheme="minorEastAsia"/>
          <w:color w:val="000000" w:themeColor="text1"/>
          <w14:textFill>
            <w14:solidFill>
              <w14:schemeClr w14:val="tx1"/>
            </w14:solidFill>
          </w14:textFill>
        </w:rPr>
        <w:t>15</w:t>
      </w:r>
      <w:r>
        <w:rPr>
          <w:rFonts w:asciiTheme="minorEastAsia" w:hAnsiTheme="minorEastAsia" w:eastAsiaTheme="minorEastAsia" w:cstheme="minorEastAsia"/>
          <w:color w:val="000000" w:themeColor="text1"/>
          <w14:textFill>
            <w14:solidFill>
              <w14:schemeClr w14:val="tx1"/>
            </w14:solidFill>
          </w14:textFill>
        </w:rPr>
        <w:t>个日历天内，乙方根据甲方确定的材料设备品类进行价格调研，提交收集的供应商报价表；后续</w:t>
      </w:r>
      <w:r>
        <w:rPr>
          <w:rFonts w:hint="default" w:asciiTheme="minorEastAsia" w:hAnsiTheme="minorEastAsia" w:eastAsiaTheme="minorEastAsia" w:cstheme="minorEastAsia"/>
          <w:color w:val="000000" w:themeColor="text1"/>
          <w14:textFill>
            <w14:solidFill>
              <w14:schemeClr w14:val="tx1"/>
            </w14:solidFill>
          </w14:textFill>
        </w:rPr>
        <w:t>7</w:t>
      </w:r>
      <w:r>
        <w:rPr>
          <w:rFonts w:asciiTheme="minorEastAsia" w:hAnsiTheme="minorEastAsia" w:eastAsiaTheme="minorEastAsia" w:cstheme="minorEastAsia"/>
          <w:color w:val="000000" w:themeColor="text1"/>
          <w14:textFill>
            <w14:solidFill>
              <w14:schemeClr w14:val="tx1"/>
            </w14:solidFill>
          </w14:textFill>
        </w:rPr>
        <w:t>个日历天，乙方配合甲方进行材料设备价格手册的修改，直至甲方完成《材料设备价格手册》汇报定稿版。</w:t>
      </w:r>
    </w:p>
    <w:p w14:paraId="3939B930">
      <w:pPr>
        <w:pStyle w:val="10"/>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4.人员团队配置要求</w:t>
      </w:r>
    </w:p>
    <w:p w14:paraId="40AB870A">
      <w:pPr>
        <w:pStyle w:val="10"/>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乙方保证本项目作为乙方重点项目,将集中资源为本项目提供专项服务。乙方工作小组人员按照合同附件进行配置（详见附件2），如果有调整乙方需要提前5个工作日以书面的方式通知甲方，并在甲方书面认可后方可调整。</w:t>
      </w:r>
    </w:p>
    <w:p w14:paraId="4DA3EF96">
      <w:pPr>
        <w:keepNext w:val="0"/>
        <w:keepLines w:val="0"/>
        <w:pageBreakBefore w:val="0"/>
        <w:kinsoku/>
        <w:wordWrap/>
        <w:overflowPunct/>
        <w:topLinePunct w:val="0"/>
        <w:autoSpaceDE/>
        <w:autoSpaceDN/>
        <w:bidi w:val="0"/>
        <w:snapToGrid/>
        <w:spacing w:line="264" w:lineRule="auto"/>
        <w:ind w:firstLine="482" w:firstLineChars="200"/>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lang w:val="en-US" w:eastAsia="zh-CN"/>
          <w14:textFill>
            <w14:solidFill>
              <w14:schemeClr w14:val="tx1"/>
            </w14:solidFill>
          </w14:textFill>
        </w:rPr>
        <w:t>三</w:t>
      </w: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、合同价款及支付</w:t>
      </w:r>
    </w:p>
    <w:p w14:paraId="594CCCAA">
      <w:pPr>
        <w:keepNext w:val="0"/>
        <w:keepLines w:val="0"/>
        <w:pageBreakBefore w:val="0"/>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合同价款</w:t>
      </w:r>
    </w:p>
    <w:p w14:paraId="4416F481">
      <w:pPr>
        <w:keepNext w:val="0"/>
        <w:keepLines w:val="0"/>
        <w:pageBreakBefore w:val="0"/>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sz w:val="24"/>
          <w:szCs w:val="24"/>
          <w:highlight w:val="none"/>
          <w:lang w:val="en-US" w:eastAsia="zh-CN"/>
        </w:rPr>
        <w:t>本合同含税总价</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lang w:val="en-US" w:eastAsia="zh-CN"/>
        </w:rPr>
        <w:t>元(人民币</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lang w:val="en-US" w:eastAsia="zh-CN"/>
        </w:rPr>
        <w:t>) ，增值税税率为</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lang w:val="en-US" w:eastAsia="zh-CN"/>
        </w:rPr>
        <w:t>%，其中：不含税合同总价</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lang w:val="en-US" w:eastAsia="zh-CN"/>
        </w:rPr>
        <w:t>元(人民币</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lang w:val="en-US" w:eastAsia="zh-CN"/>
        </w:rPr>
        <w:t xml:space="preserve">)，税金： </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u w:val="none"/>
          <w:lang w:val="en-US" w:eastAsia="zh-CN"/>
        </w:rPr>
        <w:t>元</w:t>
      </w:r>
      <w:r>
        <w:rPr>
          <w:rFonts w:hint="eastAsia" w:asciiTheme="minorEastAsia" w:hAnsiTheme="minorEastAsia" w:eastAsiaTheme="minorEastAsia" w:cstheme="minorEastAsia"/>
          <w:sz w:val="24"/>
          <w:szCs w:val="24"/>
          <w:highlight w:val="none"/>
          <w:lang w:val="en-US" w:eastAsia="zh-CN"/>
        </w:rPr>
        <w:t>(人民币</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lang w:val="en-US" w:eastAsia="zh-CN"/>
        </w:rPr>
        <w:t>)。若国家政策导致增值税率发生变化的，不含税价款保持不变，合同未执行部分含税价按变化后的税率执行。</w:t>
      </w:r>
    </w:p>
    <w:p w14:paraId="577E2699">
      <w:pPr>
        <w:keepNext w:val="0"/>
        <w:keepLines w:val="0"/>
        <w:pageBreakBefore w:val="0"/>
        <w:numPr>
          <w:ilvl w:val="-1"/>
          <w:numId w:val="0"/>
        </w:numPr>
        <w:kinsoku/>
        <w:wordWrap/>
        <w:overflowPunct/>
        <w:topLinePunct w:val="0"/>
        <w:autoSpaceDE/>
        <w:autoSpaceDN/>
        <w:bidi w:val="0"/>
        <w:snapToGrid/>
        <w:spacing w:line="264" w:lineRule="auto"/>
        <w:ind w:leftChars="0" w:firstLine="480" w:firstLineChars="200"/>
        <w:rPr>
          <w:rFonts w:hint="eastAsia" w:asciiTheme="minorEastAsia" w:hAnsiTheme="minorEastAsia" w:eastAsiaTheme="minorEastAsia" w:cstheme="minorEastAsia"/>
          <w:b/>
          <w:bCs/>
          <w:color w:val="000000" w:themeColor="text1"/>
          <w:sz w:val="24"/>
          <w:szCs w:val="24"/>
          <w:highlight w:val="red"/>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b w:val="0"/>
          <w:bCs w:val="0"/>
          <w:color w:val="000000" w:themeColor="text1"/>
          <w:sz w:val="24"/>
          <w:szCs w:val="24"/>
          <w:highlight w:val="none"/>
          <w14:textFill>
            <w14:solidFill>
              <w14:schemeClr w14:val="tx1"/>
            </w14:solidFill>
          </w14:textFill>
        </w:rPr>
        <w:t>支付</w:t>
      </w:r>
      <w:r>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t>方式</w:t>
      </w:r>
    </w:p>
    <w:p w14:paraId="7982E7B2">
      <w:pPr>
        <w:numPr>
          <w:ilvl w:val="255"/>
          <w:numId w:val="0"/>
        </w:numPr>
        <w:spacing w:line="264" w:lineRule="auto"/>
        <w:ind w:firstLine="480" w:firstLineChars="200"/>
        <w:rPr>
          <w:rFonts w:asciiTheme="minorEastAsia" w:hAnsi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cstheme="minorEastAsia"/>
          <w:color w:val="000000" w:themeColor="text1"/>
          <w:sz w:val="24"/>
          <w:szCs w:val="24"/>
          <w:highlight w:val="none"/>
          <w14:textFill>
            <w14:solidFill>
              <w14:schemeClr w14:val="tx1"/>
            </w14:solidFill>
          </w14:textFill>
        </w:rPr>
        <w:t>①合同签订后，甲方在收到业主单位预付款后，向乙方支付合同总价的2</w:t>
      </w:r>
      <w:r>
        <w:rPr>
          <w:rFonts w:asciiTheme="minorEastAsia" w:hAnsiTheme="minorEastAsia" w:cstheme="minorEastAsia"/>
          <w:color w:val="000000" w:themeColor="text1"/>
          <w:sz w:val="24"/>
          <w:szCs w:val="24"/>
          <w:highlight w:val="none"/>
          <w14:textFill>
            <w14:solidFill>
              <w14:schemeClr w14:val="tx1"/>
            </w14:solidFill>
          </w14:textFill>
        </w:rPr>
        <w:t>0%</w:t>
      </w:r>
      <w:r>
        <w:rPr>
          <w:rFonts w:hint="eastAsia" w:asciiTheme="minorEastAsia" w:hAnsiTheme="minorEastAsia" w:cstheme="minorEastAsia"/>
          <w:color w:val="000000" w:themeColor="text1"/>
          <w:sz w:val="24"/>
          <w:szCs w:val="24"/>
          <w:highlight w:val="none"/>
          <w14:textFill>
            <w14:solidFill>
              <w14:schemeClr w14:val="tx1"/>
            </w14:solidFill>
          </w14:textFill>
        </w:rPr>
        <w:t>；</w:t>
      </w:r>
    </w:p>
    <w:p w14:paraId="33C89E96">
      <w:pPr>
        <w:numPr>
          <w:ilvl w:val="255"/>
          <w:numId w:val="0"/>
        </w:numPr>
        <w:spacing w:line="264" w:lineRule="auto"/>
        <w:ind w:firstLine="480" w:firstLineChars="200"/>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highlight w:val="none"/>
          <w14:textFill>
            <w14:solidFill>
              <w14:schemeClr w14:val="tx1"/>
            </w14:solidFill>
          </w14:textFill>
        </w:rPr>
        <w:t>②甲方完成材料设备品牌手册及材料设备价格手册的最终版定稿并经业主验收通过且收到业主支付的</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结算款</w:t>
      </w:r>
      <w:r>
        <w:rPr>
          <w:rFonts w:hint="eastAsia" w:asciiTheme="minorEastAsia" w:hAnsiTheme="minorEastAsia" w:cstheme="minorEastAsia"/>
          <w:color w:val="000000" w:themeColor="text1"/>
          <w:sz w:val="24"/>
          <w:szCs w:val="24"/>
          <w:highlight w:val="none"/>
          <w14:textFill>
            <w14:solidFill>
              <w14:schemeClr w14:val="tx1"/>
            </w14:solidFill>
          </w14:textFill>
        </w:rPr>
        <w:t>后，甲方向乙方支付至合同总价的</w:t>
      </w:r>
      <w:r>
        <w:rPr>
          <w:rFonts w:asciiTheme="minorEastAsia" w:hAnsiTheme="minorEastAsia" w:cstheme="minorEastAsia"/>
          <w:color w:val="000000" w:themeColor="text1"/>
          <w:sz w:val="24"/>
          <w:szCs w:val="24"/>
          <w:highlight w:val="none"/>
          <w14:textFill>
            <w14:solidFill>
              <w14:schemeClr w14:val="tx1"/>
            </w14:solidFill>
          </w14:textFill>
        </w:rPr>
        <w:t>100%。</w:t>
      </w:r>
    </w:p>
    <w:p w14:paraId="749BB25F">
      <w:pPr>
        <w:keepNext w:val="0"/>
        <w:keepLines w:val="0"/>
        <w:pageBreakBefore w:val="0"/>
        <w:numPr>
          <w:ilvl w:val="-1"/>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p w14:paraId="1BB3CECD">
      <w:pPr>
        <w:pStyle w:val="2"/>
        <w:keepNext w:val="0"/>
        <w:keepLines w:val="0"/>
        <w:pageBreakBefore w:val="0"/>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每次甲方向乙方支付本合同项下款项之前，乙方应按照甲方要求向其提供合法的增值税专用发票及付款相关资料，如因乙方未能及时提供上述资料而导致甲方延期支付本合同项下款项的，甲方不承担相应逾期付款的违约责任。甲方有权顺延付款时间且不承担任何责任，乙方也不得因此暂停工作。</w:t>
      </w:r>
    </w:p>
    <w:p w14:paraId="659E4B35">
      <w:pPr>
        <w:keepNext w:val="0"/>
        <w:keepLines w:val="0"/>
        <w:pageBreakBefore w:val="0"/>
        <w:numPr>
          <w:ilvl w:val="0"/>
          <w:numId w:val="0"/>
        </w:numPr>
        <w:kinsoku/>
        <w:wordWrap/>
        <w:overflowPunct/>
        <w:topLinePunct w:val="0"/>
        <w:autoSpaceDE/>
        <w:autoSpaceDN/>
        <w:bidi w:val="0"/>
        <w:snapToGrid/>
        <w:spacing w:line="264" w:lineRule="auto"/>
        <w:ind w:firstLine="482" w:firstLineChars="200"/>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四、</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成果要求</w:t>
      </w:r>
    </w:p>
    <w:tbl>
      <w:tblPr>
        <w:tblStyle w:val="12"/>
        <w:tblW w:w="471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06"/>
        <w:gridCol w:w="2663"/>
        <w:gridCol w:w="3352"/>
        <w:gridCol w:w="845"/>
        <w:gridCol w:w="1110"/>
      </w:tblGrid>
      <w:tr w14:paraId="198D3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jc w:val="center"/>
        </w:trPr>
        <w:tc>
          <w:tcPr>
            <w:tcW w:w="353"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DE540C7">
            <w:pPr>
              <w:keepNext w:val="0"/>
              <w:keepLines w:val="0"/>
              <w:pageBreakBefore w:val="0"/>
              <w:widowControl/>
              <w:kinsoku/>
              <w:wordWrap/>
              <w:overflowPunct/>
              <w:topLinePunct w:val="0"/>
              <w:autoSpaceDE/>
              <w:autoSpaceDN/>
              <w:bidi w:val="0"/>
              <w:snapToGrid/>
              <w:spacing w:line="264" w:lineRule="auto"/>
              <w:jc w:val="center"/>
              <w:textAlignment w:val="cente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highlight w:val="none"/>
                <w14:textFill>
                  <w14:solidFill>
                    <w14:schemeClr w14:val="tx1"/>
                  </w14:solidFill>
                </w14:textFill>
              </w:rPr>
              <w:t>序号</w:t>
            </w:r>
          </w:p>
        </w:tc>
        <w:tc>
          <w:tcPr>
            <w:tcW w:w="155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3075B001">
            <w:pPr>
              <w:keepNext w:val="0"/>
              <w:keepLines w:val="0"/>
              <w:pageBreakBefore w:val="0"/>
              <w:widowControl/>
              <w:kinsoku/>
              <w:wordWrap/>
              <w:overflowPunct/>
              <w:topLinePunct w:val="0"/>
              <w:autoSpaceDE/>
              <w:autoSpaceDN/>
              <w:bidi w:val="0"/>
              <w:snapToGrid/>
              <w:spacing w:line="264" w:lineRule="auto"/>
              <w:jc w:val="center"/>
              <w:textAlignment w:val="cente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highlight w:val="none"/>
                <w14:textFill>
                  <w14:solidFill>
                    <w14:schemeClr w14:val="tx1"/>
                  </w14:solidFill>
                </w14:textFill>
              </w:rPr>
              <w:t>资料及文件名称</w:t>
            </w:r>
          </w:p>
        </w:tc>
        <w:tc>
          <w:tcPr>
            <w:tcW w:w="1954"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DE2981F">
            <w:pPr>
              <w:keepNext w:val="0"/>
              <w:keepLines w:val="0"/>
              <w:pageBreakBefore w:val="0"/>
              <w:widowControl/>
              <w:kinsoku/>
              <w:wordWrap/>
              <w:overflowPunct/>
              <w:topLinePunct w:val="0"/>
              <w:autoSpaceDE/>
              <w:autoSpaceDN/>
              <w:bidi w:val="0"/>
              <w:snapToGrid/>
              <w:spacing w:line="264" w:lineRule="auto"/>
              <w:jc w:val="center"/>
              <w:textAlignment w:val="cente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highlight w:val="none"/>
                <w14:textFill>
                  <w14:solidFill>
                    <w14:schemeClr w14:val="tx1"/>
                  </w14:solidFill>
                </w14:textFill>
              </w:rPr>
              <w:t>格式</w:t>
            </w:r>
          </w:p>
        </w:tc>
        <w:tc>
          <w:tcPr>
            <w:tcW w:w="4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690CA80">
            <w:pPr>
              <w:keepNext w:val="0"/>
              <w:keepLines w:val="0"/>
              <w:pageBreakBefore w:val="0"/>
              <w:widowControl/>
              <w:kinsoku/>
              <w:wordWrap/>
              <w:overflowPunct/>
              <w:topLinePunct w:val="0"/>
              <w:autoSpaceDE/>
              <w:autoSpaceDN/>
              <w:bidi w:val="0"/>
              <w:snapToGrid/>
              <w:spacing w:line="264" w:lineRule="auto"/>
              <w:jc w:val="center"/>
              <w:textAlignment w:val="cente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highlight w:val="none"/>
                <w14:textFill>
                  <w14:solidFill>
                    <w14:schemeClr w14:val="tx1"/>
                  </w14:solidFill>
                </w14:textFill>
              </w:rPr>
              <w:t>份数</w:t>
            </w:r>
          </w:p>
        </w:tc>
        <w:tc>
          <w:tcPr>
            <w:tcW w:w="647"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0BEDB379">
            <w:pPr>
              <w:keepNext w:val="0"/>
              <w:keepLines w:val="0"/>
              <w:pageBreakBefore w:val="0"/>
              <w:widowControl/>
              <w:kinsoku/>
              <w:wordWrap/>
              <w:overflowPunct/>
              <w:topLinePunct w:val="0"/>
              <w:autoSpaceDE/>
              <w:autoSpaceDN/>
              <w:bidi w:val="0"/>
              <w:snapToGrid/>
              <w:spacing w:line="264" w:lineRule="auto"/>
              <w:jc w:val="center"/>
              <w:textAlignment w:val="cente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4"/>
                <w:szCs w:val="24"/>
                <w:highlight w:val="none"/>
                <w14:textFill>
                  <w14:solidFill>
                    <w14:schemeClr w14:val="tx1"/>
                  </w14:solidFill>
                </w14:textFill>
              </w:rPr>
              <w:t>提交日期</w:t>
            </w:r>
          </w:p>
        </w:tc>
      </w:tr>
      <w:tr w14:paraId="21ACF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4" w:hRule="atLeast"/>
          <w:jc w:val="center"/>
        </w:trPr>
        <w:tc>
          <w:tcPr>
            <w:tcW w:w="353"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6E52F2B8">
            <w:pPr>
              <w:keepNext w:val="0"/>
              <w:keepLines w:val="0"/>
              <w:pageBreakBefore w:val="0"/>
              <w:widowControl/>
              <w:numPr>
                <w:ilvl w:val="0"/>
                <w:numId w:val="0"/>
              </w:numPr>
              <w:kinsoku/>
              <w:wordWrap/>
              <w:overflowPunct/>
              <w:topLinePunct w:val="0"/>
              <w:autoSpaceDE/>
              <w:autoSpaceDN/>
              <w:bidi w:val="0"/>
              <w:snapToGrid/>
              <w:spacing w:line="264" w:lineRule="auto"/>
              <w:ind w:firstLine="0" w:firstLineChars="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1</w:t>
            </w:r>
          </w:p>
        </w:tc>
        <w:tc>
          <w:tcPr>
            <w:tcW w:w="155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2D18E797">
            <w:pPr>
              <w:keepNext w:val="0"/>
              <w:keepLines w:val="0"/>
              <w:pageBreakBefore w:val="0"/>
              <w:widowControl/>
              <w:numPr>
                <w:ilvl w:val="0"/>
                <w:numId w:val="0"/>
              </w:numPr>
              <w:kinsoku/>
              <w:wordWrap/>
              <w:overflowPunct/>
              <w:topLinePunct w:val="0"/>
              <w:autoSpaceDE/>
              <w:autoSpaceDN/>
              <w:bidi w:val="0"/>
              <w:snapToGrid/>
              <w:spacing w:line="264" w:lineRule="auto"/>
              <w:ind w:firstLine="0" w:firstLineChars="0"/>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asciiTheme="minorEastAsia" w:hAnsiTheme="minorEastAsia" w:cstheme="minorEastAsia"/>
                <w:color w:val="000000" w:themeColor="text1"/>
                <w:sz w:val="24"/>
                <w:szCs w:val="24"/>
                <w:highlight w:val="none"/>
                <w14:textFill>
                  <w14:solidFill>
                    <w14:schemeClr w14:val="tx1"/>
                  </w14:solidFill>
                </w14:textFill>
              </w:rPr>
              <w:t>品牌推荐对</w:t>
            </w:r>
            <w:r>
              <w:rPr>
                <w:rFonts w:hint="eastAsia" w:asciiTheme="minorEastAsia" w:hAnsiTheme="minorEastAsia" w:cstheme="minorEastAsia"/>
                <w:color w:val="000000" w:themeColor="text1"/>
                <w:sz w:val="24"/>
                <w:szCs w:val="24"/>
                <w:highlight w:val="none"/>
                <w14:textFill>
                  <w14:solidFill>
                    <w14:schemeClr w14:val="tx1"/>
                  </w14:solidFill>
                </w14:textFill>
              </w:rPr>
              <w:t>标文件</w:t>
            </w:r>
          </w:p>
        </w:tc>
        <w:tc>
          <w:tcPr>
            <w:tcW w:w="1954"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BE00B88">
            <w:pPr>
              <w:keepNext w:val="0"/>
              <w:keepLines w:val="0"/>
              <w:pageBreakBefore w:val="0"/>
              <w:widowControl/>
              <w:numPr>
                <w:ilvl w:val="0"/>
                <w:numId w:val="0"/>
              </w:numPr>
              <w:kinsoku/>
              <w:wordWrap/>
              <w:overflowPunct/>
              <w:topLinePunct w:val="0"/>
              <w:autoSpaceDE/>
              <w:autoSpaceDN/>
              <w:bidi w:val="0"/>
              <w:snapToGrid/>
              <w:spacing w:line="264" w:lineRule="auto"/>
              <w:ind w:firstLine="0" w:firstLineChars="0"/>
              <w:jc w:val="center"/>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电子档文件、纸质档文件等</w:t>
            </w:r>
          </w:p>
        </w:tc>
        <w:tc>
          <w:tcPr>
            <w:tcW w:w="4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054BE18">
            <w:pPr>
              <w:keepNext w:val="0"/>
              <w:keepLines w:val="0"/>
              <w:pageBreakBefore w:val="0"/>
              <w:widowControl/>
              <w:numPr>
                <w:ilvl w:val="0"/>
                <w:numId w:val="0"/>
              </w:numPr>
              <w:kinsoku/>
              <w:wordWrap/>
              <w:overflowPunct/>
              <w:topLinePunct w:val="0"/>
              <w:autoSpaceDE/>
              <w:autoSpaceDN/>
              <w:bidi w:val="0"/>
              <w:snapToGrid/>
              <w:spacing w:line="264" w:lineRule="auto"/>
              <w:ind w:firstLine="240" w:firstLineChars="100"/>
              <w:jc w:val="both"/>
              <w:textAlignment w:val="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kern w:val="2"/>
                <w:sz w:val="24"/>
                <w:szCs w:val="24"/>
                <w:highlight w:val="none"/>
                <w:lang w:val="en-US" w:eastAsia="zh-CN"/>
                <w14:textFill>
                  <w14:solidFill>
                    <w14:schemeClr w14:val="tx1"/>
                  </w14:solidFill>
                </w14:textFill>
              </w:rPr>
              <w:t>1</w:t>
            </w:r>
          </w:p>
        </w:tc>
        <w:tc>
          <w:tcPr>
            <w:tcW w:w="647"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4DD68515">
            <w:pPr>
              <w:keepNext w:val="0"/>
              <w:keepLines w:val="0"/>
              <w:pageBreakBefore w:val="0"/>
              <w:widowControl/>
              <w:numPr>
                <w:ilvl w:val="0"/>
                <w:numId w:val="0"/>
              </w:numPr>
              <w:kinsoku/>
              <w:wordWrap/>
              <w:overflowPunct/>
              <w:topLinePunct w:val="0"/>
              <w:autoSpaceDE/>
              <w:autoSpaceDN/>
              <w:bidi w:val="0"/>
              <w:snapToGrid/>
              <w:spacing w:line="264" w:lineRule="auto"/>
              <w:ind w:firstLine="0" w:firstLineChars="0"/>
              <w:jc w:val="center"/>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按</w:t>
            </w: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甲方</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要求</w:t>
            </w:r>
          </w:p>
        </w:tc>
      </w:tr>
      <w:tr w14:paraId="47E09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4" w:hRule="atLeast"/>
          <w:jc w:val="center"/>
        </w:trPr>
        <w:tc>
          <w:tcPr>
            <w:tcW w:w="353"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67374E2A">
            <w:pPr>
              <w:keepNext w:val="0"/>
              <w:keepLines w:val="0"/>
              <w:pageBreakBefore w:val="0"/>
              <w:widowControl/>
              <w:numPr>
                <w:ilvl w:val="0"/>
                <w:numId w:val="0"/>
              </w:numPr>
              <w:kinsoku/>
              <w:wordWrap/>
              <w:overflowPunct/>
              <w:topLinePunct w:val="0"/>
              <w:autoSpaceDE/>
              <w:autoSpaceDN/>
              <w:bidi w:val="0"/>
              <w:snapToGrid/>
              <w:spacing w:line="264" w:lineRule="auto"/>
              <w:ind w:firstLine="0" w:firstLineChars="0"/>
              <w:jc w:val="center"/>
              <w:textAlignment w:val="auto"/>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kern w:val="2"/>
                <w:sz w:val="24"/>
                <w:szCs w:val="24"/>
                <w:highlight w:val="none"/>
                <w:lang w:val="en-US" w:eastAsia="zh-CN"/>
                <w14:textFill>
                  <w14:solidFill>
                    <w14:schemeClr w14:val="tx1"/>
                  </w14:solidFill>
                </w14:textFill>
              </w:rPr>
              <w:t>2</w:t>
            </w:r>
          </w:p>
        </w:tc>
        <w:tc>
          <w:tcPr>
            <w:tcW w:w="155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2CCF1C3">
            <w:pPr>
              <w:keepNext w:val="0"/>
              <w:keepLines w:val="0"/>
              <w:pageBreakBefore w:val="0"/>
              <w:widowControl/>
              <w:numPr>
                <w:ilvl w:val="0"/>
                <w:numId w:val="0"/>
              </w:numPr>
              <w:kinsoku/>
              <w:wordWrap/>
              <w:overflowPunct/>
              <w:topLinePunct w:val="0"/>
              <w:autoSpaceDE/>
              <w:autoSpaceDN/>
              <w:bidi w:val="0"/>
              <w:snapToGrid/>
              <w:spacing w:line="264" w:lineRule="auto"/>
              <w:ind w:firstLine="0" w:firstLineChars="0"/>
              <w:jc w:val="center"/>
              <w:textAlignment w:val="auto"/>
              <w:rPr>
                <w:rFonts w:hint="eastAsia" w:asciiTheme="minorEastAsia" w:hAnsiTheme="minorEastAsia" w:eastAsiaTheme="minorEastAsia" w:cstheme="minorEastAsia"/>
                <w:color w:val="000000" w:themeColor="text1"/>
                <w:kern w:val="2"/>
                <w:sz w:val="24"/>
                <w:szCs w:val="24"/>
                <w:highlight w:val="red"/>
                <w14:textFill>
                  <w14:solidFill>
                    <w14:schemeClr w14:val="tx1"/>
                  </w14:solidFill>
                </w14:textFill>
              </w:rPr>
            </w:pPr>
            <w:r>
              <w:rPr>
                <w:rFonts w:hint="eastAsia" w:asciiTheme="minorEastAsia" w:hAnsiTheme="minorEastAsia" w:cstheme="minorEastAsia"/>
                <w:color w:val="000000" w:themeColor="text1"/>
                <w:sz w:val="24"/>
                <w:szCs w:val="24"/>
                <w:highlight w:val="none"/>
                <w14:textFill>
                  <w14:solidFill>
                    <w14:schemeClr w14:val="tx1"/>
                  </w14:solidFill>
                </w14:textFill>
              </w:rPr>
              <w:t>供应商资料</w:t>
            </w:r>
          </w:p>
        </w:tc>
        <w:tc>
          <w:tcPr>
            <w:tcW w:w="1954"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E50DFDE">
            <w:pPr>
              <w:keepNext w:val="0"/>
              <w:keepLines w:val="0"/>
              <w:pageBreakBefore w:val="0"/>
              <w:widowControl/>
              <w:numPr>
                <w:ilvl w:val="0"/>
                <w:numId w:val="0"/>
              </w:numPr>
              <w:kinsoku/>
              <w:wordWrap/>
              <w:overflowPunct/>
              <w:topLinePunct w:val="0"/>
              <w:autoSpaceDE/>
              <w:autoSpaceDN/>
              <w:bidi w:val="0"/>
              <w:snapToGrid/>
              <w:spacing w:line="264" w:lineRule="auto"/>
              <w:ind w:firstLine="0" w:firstLineChars="0"/>
              <w:jc w:val="center"/>
              <w:textAlignment w:val="auto"/>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电子档文件、纸质档文件等</w:t>
            </w:r>
          </w:p>
        </w:tc>
        <w:tc>
          <w:tcPr>
            <w:tcW w:w="4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2181FF2F">
            <w:pPr>
              <w:keepNext w:val="0"/>
              <w:keepLines w:val="0"/>
              <w:pageBreakBefore w:val="0"/>
              <w:widowControl/>
              <w:numPr>
                <w:ilvl w:val="0"/>
                <w:numId w:val="0"/>
              </w:numPr>
              <w:kinsoku/>
              <w:wordWrap/>
              <w:overflowPunct/>
              <w:topLinePunct w:val="0"/>
              <w:autoSpaceDE/>
              <w:autoSpaceDN/>
              <w:bidi w:val="0"/>
              <w:snapToGrid/>
              <w:spacing w:line="264" w:lineRule="auto"/>
              <w:ind w:firstLine="240" w:firstLineChars="100"/>
              <w:jc w:val="both"/>
              <w:textAlignment w:val="auto"/>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kern w:val="2"/>
                <w:sz w:val="24"/>
                <w:szCs w:val="24"/>
                <w:highlight w:val="none"/>
                <w:lang w:val="en-US" w:eastAsia="zh-CN"/>
                <w14:textFill>
                  <w14:solidFill>
                    <w14:schemeClr w14:val="tx1"/>
                  </w14:solidFill>
                </w14:textFill>
              </w:rPr>
              <w:t>1</w:t>
            </w:r>
          </w:p>
        </w:tc>
        <w:tc>
          <w:tcPr>
            <w:tcW w:w="647"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244B9CD">
            <w:pPr>
              <w:keepNext w:val="0"/>
              <w:keepLines w:val="0"/>
              <w:pageBreakBefore w:val="0"/>
              <w:widowControl/>
              <w:numPr>
                <w:ilvl w:val="0"/>
                <w:numId w:val="0"/>
              </w:numPr>
              <w:kinsoku/>
              <w:wordWrap/>
              <w:overflowPunct/>
              <w:topLinePunct w:val="0"/>
              <w:autoSpaceDE/>
              <w:autoSpaceDN/>
              <w:bidi w:val="0"/>
              <w:snapToGrid/>
              <w:spacing w:line="264" w:lineRule="auto"/>
              <w:ind w:firstLine="0" w:firstLineChars="0"/>
              <w:jc w:val="center"/>
              <w:textAlignment w:val="auto"/>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按</w:t>
            </w: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甲方</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要求</w:t>
            </w:r>
          </w:p>
        </w:tc>
      </w:tr>
      <w:tr w14:paraId="0BC51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jc w:val="center"/>
        </w:trPr>
        <w:tc>
          <w:tcPr>
            <w:tcW w:w="353"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0CDC6FFE">
            <w:pPr>
              <w:keepNext w:val="0"/>
              <w:keepLines w:val="0"/>
              <w:pageBreakBefore w:val="0"/>
              <w:widowControl/>
              <w:numPr>
                <w:ilvl w:val="0"/>
                <w:numId w:val="0"/>
              </w:numPr>
              <w:kinsoku/>
              <w:wordWrap/>
              <w:overflowPunct/>
              <w:topLinePunct w:val="0"/>
              <w:autoSpaceDE/>
              <w:autoSpaceDN/>
              <w:bidi w:val="0"/>
              <w:snapToGrid/>
              <w:spacing w:line="264" w:lineRule="auto"/>
              <w:ind w:firstLine="0" w:firstLineChars="0"/>
              <w:jc w:val="center"/>
              <w:textAlignment w:val="auto"/>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kern w:val="2"/>
                <w:sz w:val="24"/>
                <w:szCs w:val="24"/>
                <w:highlight w:val="none"/>
                <w:lang w:val="en-US" w:eastAsia="zh-CN"/>
                <w14:textFill>
                  <w14:solidFill>
                    <w14:schemeClr w14:val="tx1"/>
                  </w14:solidFill>
                </w14:textFill>
              </w:rPr>
              <w:t>3</w:t>
            </w:r>
          </w:p>
        </w:tc>
        <w:tc>
          <w:tcPr>
            <w:tcW w:w="155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4FFE2707">
            <w:pPr>
              <w:keepNext w:val="0"/>
              <w:keepLines w:val="0"/>
              <w:pageBreakBefore w:val="0"/>
              <w:widowControl/>
              <w:numPr>
                <w:ilvl w:val="0"/>
                <w:numId w:val="0"/>
              </w:numPr>
              <w:kinsoku/>
              <w:wordWrap/>
              <w:overflowPunct/>
              <w:topLinePunct w:val="0"/>
              <w:autoSpaceDE/>
              <w:autoSpaceDN/>
              <w:bidi w:val="0"/>
              <w:snapToGrid/>
              <w:spacing w:line="264" w:lineRule="auto"/>
              <w:ind w:firstLine="0" w:firstLineChars="0"/>
              <w:jc w:val="center"/>
              <w:textAlignment w:val="auto"/>
              <w:rPr>
                <w:rFonts w:hint="eastAsia" w:asciiTheme="minorEastAsia" w:hAnsiTheme="minorEastAsia" w:eastAsiaTheme="minorEastAsia" w:cstheme="minorEastAsia"/>
                <w:color w:val="000000" w:themeColor="text1"/>
                <w:kern w:val="2"/>
                <w:sz w:val="24"/>
                <w:szCs w:val="24"/>
                <w:highlight w:val="red"/>
                <w14:textFill>
                  <w14:solidFill>
                    <w14:schemeClr w14:val="tx1"/>
                  </w14:solidFill>
                </w14:textFill>
              </w:rPr>
            </w:pPr>
            <w:r>
              <w:rPr>
                <w:rFonts w:hint="eastAsia"/>
                <w:sz w:val="24"/>
                <w:szCs w:val="24"/>
                <w:highlight w:val="none"/>
                <w:lang w:eastAsia="zh-CN"/>
              </w:rPr>
              <w:t>供应商报价单</w:t>
            </w:r>
          </w:p>
        </w:tc>
        <w:tc>
          <w:tcPr>
            <w:tcW w:w="1954"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2E49A010">
            <w:pPr>
              <w:keepNext w:val="0"/>
              <w:keepLines w:val="0"/>
              <w:pageBreakBefore w:val="0"/>
              <w:widowControl/>
              <w:numPr>
                <w:ilvl w:val="0"/>
                <w:numId w:val="0"/>
              </w:numPr>
              <w:kinsoku/>
              <w:wordWrap/>
              <w:overflowPunct/>
              <w:topLinePunct w:val="0"/>
              <w:autoSpaceDE/>
              <w:autoSpaceDN/>
              <w:bidi w:val="0"/>
              <w:snapToGrid/>
              <w:spacing w:line="264" w:lineRule="auto"/>
              <w:ind w:firstLine="0" w:firstLineChars="0"/>
              <w:jc w:val="center"/>
              <w:textAlignment w:val="auto"/>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电子档文件、纸质档文件等</w:t>
            </w:r>
          </w:p>
        </w:tc>
        <w:tc>
          <w:tcPr>
            <w:tcW w:w="492"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0DD7A3E">
            <w:pPr>
              <w:keepNext w:val="0"/>
              <w:keepLines w:val="0"/>
              <w:pageBreakBefore w:val="0"/>
              <w:widowControl/>
              <w:numPr>
                <w:ilvl w:val="0"/>
                <w:numId w:val="0"/>
              </w:numPr>
              <w:kinsoku/>
              <w:wordWrap/>
              <w:overflowPunct/>
              <w:topLinePunct w:val="0"/>
              <w:autoSpaceDE/>
              <w:autoSpaceDN/>
              <w:bidi w:val="0"/>
              <w:snapToGrid/>
              <w:spacing w:line="264" w:lineRule="auto"/>
              <w:ind w:firstLine="240" w:firstLineChars="100"/>
              <w:jc w:val="both"/>
              <w:textAlignment w:val="auto"/>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pPr>
            <w:r>
              <w:rPr>
                <w:rFonts w:hint="eastAsia" w:asciiTheme="minorEastAsia" w:hAnsiTheme="minorEastAsia" w:cstheme="minorEastAsia"/>
                <w:color w:val="000000" w:themeColor="text1"/>
                <w:kern w:val="2"/>
                <w:sz w:val="24"/>
                <w:szCs w:val="24"/>
                <w:highlight w:val="none"/>
                <w:lang w:val="en-US" w:eastAsia="zh-CN"/>
                <w14:textFill>
                  <w14:solidFill>
                    <w14:schemeClr w14:val="tx1"/>
                  </w14:solidFill>
                </w14:textFill>
              </w:rPr>
              <w:t>1</w:t>
            </w:r>
          </w:p>
        </w:tc>
        <w:tc>
          <w:tcPr>
            <w:tcW w:w="647"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3E891ED4">
            <w:pPr>
              <w:keepNext w:val="0"/>
              <w:keepLines w:val="0"/>
              <w:pageBreakBefore w:val="0"/>
              <w:widowControl/>
              <w:numPr>
                <w:ilvl w:val="0"/>
                <w:numId w:val="0"/>
              </w:numPr>
              <w:kinsoku/>
              <w:wordWrap/>
              <w:overflowPunct/>
              <w:topLinePunct w:val="0"/>
              <w:autoSpaceDE/>
              <w:autoSpaceDN/>
              <w:bidi w:val="0"/>
              <w:snapToGrid/>
              <w:spacing w:line="264" w:lineRule="auto"/>
              <w:ind w:firstLine="0" w:firstLineChars="0"/>
              <w:jc w:val="center"/>
              <w:textAlignment w:val="auto"/>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按</w:t>
            </w: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甲方</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要求</w:t>
            </w:r>
          </w:p>
        </w:tc>
      </w:tr>
    </w:tbl>
    <w:p w14:paraId="7B903FB7">
      <w:pPr>
        <w:pStyle w:val="2"/>
        <w:keepNext w:val="0"/>
        <w:keepLines w:val="0"/>
        <w:pageBreakBefore w:val="0"/>
        <w:widowControl w:val="0"/>
        <w:numPr>
          <w:ilvl w:val="0"/>
          <w:numId w:val="0"/>
        </w:numPr>
        <w:kinsoku/>
        <w:wordWrap/>
        <w:overflowPunct/>
        <w:topLinePunct w:val="0"/>
        <w:autoSpaceDE/>
        <w:autoSpaceDN/>
        <w:bidi w:val="0"/>
        <w:adjustRightInd/>
        <w:snapToGrid/>
        <w:spacing w:line="264" w:lineRule="auto"/>
        <w:jc w:val="both"/>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注:归档装订要求，应符合</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甲方</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相关档案管理要求。</w:t>
      </w:r>
    </w:p>
    <w:p w14:paraId="4EEBB49A">
      <w:pPr>
        <w:keepNext w:val="0"/>
        <w:keepLines w:val="0"/>
        <w:pageBreakBefore w:val="0"/>
        <w:numPr>
          <w:ilvl w:val="0"/>
          <w:numId w:val="0"/>
        </w:numPr>
        <w:kinsoku/>
        <w:wordWrap/>
        <w:overflowPunct/>
        <w:topLinePunct w:val="0"/>
        <w:autoSpaceDE/>
        <w:autoSpaceDN/>
        <w:bidi w:val="0"/>
        <w:snapToGrid/>
        <w:spacing w:line="264" w:lineRule="auto"/>
        <w:ind w:left="0" w:firstLine="482" w:firstLineChars="200"/>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五</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、甲方的权利及义务</w:t>
      </w:r>
    </w:p>
    <w:p w14:paraId="41278A4A">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1.所有资料及成果的一切权利均归甲方所有，未经甲方同意乙方不得用于其他用途。</w:t>
      </w:r>
    </w:p>
    <w:p w14:paraId="1C84145C">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2.乙方提供的阶段性成果或最终的成果，若甲方有任何修改意见，乙方应根据甲方意见调整。</w:t>
      </w:r>
    </w:p>
    <w:p w14:paraId="39826BFF">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3.若乙方相关人员无法胜任工作，甲方有权向乙方提出更换工作人员的要求，乙方应无条件立即进行更换。</w:t>
      </w:r>
    </w:p>
    <w:p w14:paraId="4A851DE5">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4.向乙方提供开展本合同服务范围内工作所需的相关资料。</w:t>
      </w:r>
    </w:p>
    <w:p w14:paraId="2B4ECDED">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5.在乙方未违约的情况下，甲方应按照本合同约定及时足额支付乙方服务款项。</w:t>
      </w:r>
    </w:p>
    <w:p w14:paraId="59B020F0">
      <w:pPr>
        <w:keepNext w:val="0"/>
        <w:keepLines w:val="0"/>
        <w:pageBreakBefore w:val="0"/>
        <w:numPr>
          <w:ilvl w:val="0"/>
          <w:numId w:val="0"/>
        </w:numPr>
        <w:kinsoku/>
        <w:wordWrap/>
        <w:overflowPunct/>
        <w:topLinePunct w:val="0"/>
        <w:autoSpaceDE/>
        <w:autoSpaceDN/>
        <w:bidi w:val="0"/>
        <w:snapToGrid/>
        <w:spacing w:line="264" w:lineRule="auto"/>
        <w:ind w:firstLine="482" w:firstLineChars="200"/>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六</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、乙方的权利及义务</w:t>
      </w:r>
    </w:p>
    <w:p w14:paraId="1B2C50E5">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1.按甲方要求</w:t>
      </w: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完成服务工作并</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提交相关资料和成果文件。</w:t>
      </w:r>
    </w:p>
    <w:p w14:paraId="45566E82">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.乙方应选用有足够经验的项目负责人及专职技术人员按甲方要求完成本合同约定的服务内容。</w:t>
      </w:r>
    </w:p>
    <w:p w14:paraId="1AFAA4A4">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.乙方及乙方关联单位不得参与本合同委托范围之内的材料设备品牌库入库。</w:t>
      </w:r>
    </w:p>
    <w:p w14:paraId="74FE4508">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.乙方不得接受其他公司关于本合同委托范围内与材料设备品牌库建设相关的咨询业务。</w:t>
      </w:r>
    </w:p>
    <w:p w14:paraId="03B59440">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.不得收受集中采购及材料设备品牌库建设工作中利害关系人的财物或其他好处，不得泄露工作中依法需要保密的内容和资料。</w:t>
      </w:r>
    </w:p>
    <w:p w14:paraId="2FF911DD">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 xml:space="preserve">.本协议执行过程中及终止后乙方均不得泄露本合同所有技术服务工作中依法需要保密的内容。同时，乙方不得将本合同涉及的所有数据信息用于非甲方授权允许的任何用途。 </w:t>
      </w:r>
    </w:p>
    <w:p w14:paraId="2E7FAD29">
      <w:pPr>
        <w:pStyle w:val="2"/>
        <w:keepNext w:val="0"/>
        <w:keepLines w:val="0"/>
        <w:pageBreakBefore w:val="0"/>
        <w:numPr>
          <w:ilvl w:val="0"/>
          <w:numId w:val="0"/>
        </w:numPr>
        <w:kinsoku/>
        <w:wordWrap/>
        <w:overflowPunct/>
        <w:topLinePunct w:val="0"/>
        <w:autoSpaceDE/>
        <w:autoSpaceDN/>
        <w:bidi w:val="0"/>
        <w:snapToGrid/>
        <w:spacing w:line="264" w:lineRule="auto"/>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.不得分包或转让本合同的任何权利和义务。</w:t>
      </w:r>
    </w:p>
    <w:p w14:paraId="3FBAFDE7">
      <w:pPr>
        <w:keepNext w:val="0"/>
        <w:keepLines w:val="0"/>
        <w:pageBreakBefore w:val="0"/>
        <w:numPr>
          <w:ilvl w:val="0"/>
          <w:numId w:val="0"/>
        </w:numPr>
        <w:kinsoku/>
        <w:wordWrap/>
        <w:overflowPunct/>
        <w:topLinePunct w:val="0"/>
        <w:autoSpaceDE/>
        <w:autoSpaceDN/>
        <w:bidi w:val="0"/>
        <w:snapToGrid/>
        <w:spacing w:line="264" w:lineRule="auto"/>
        <w:ind w:firstLine="482" w:firstLineChars="200"/>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七</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、通知与送达</w:t>
      </w:r>
    </w:p>
    <w:p w14:paraId="591501E2">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kern w:val="2"/>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甲乙双方确认以下为各自的通知送达方式：</w:t>
      </w:r>
    </w:p>
    <w:p w14:paraId="5ABB3135">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甲方通讯地址：【 】   联系人：【 】  电话：【 】   电子邮箱： 【 】      </w:t>
      </w:r>
    </w:p>
    <w:p w14:paraId="32466D90">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 xml:space="preserve">乙方通讯地址：【  】 联系人：【  】 电话：【】   电子邮箱： 【  】     </w:t>
      </w:r>
    </w:p>
    <w:p w14:paraId="65E0C2EF">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本条约定的通知送达方式用于接收与本合同有关的通知、文件，同时也为双</w:t>
      </w:r>
    </w:p>
    <w:p w14:paraId="47E174EB">
      <w:pPr>
        <w:pStyle w:val="2"/>
        <w:keepNext w:val="0"/>
        <w:keepLines w:val="0"/>
        <w:pageBreakBefore w:val="0"/>
        <w:numPr>
          <w:ilvl w:val="0"/>
          <w:numId w:val="0"/>
        </w:numPr>
        <w:kinsoku/>
        <w:wordWrap/>
        <w:overflowPunct/>
        <w:topLinePunct w:val="0"/>
        <w:autoSpaceDE/>
        <w:autoSpaceDN/>
        <w:bidi w:val="0"/>
        <w:snapToGrid/>
        <w:spacing w:line="264" w:lineRule="auto"/>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方发生争议时人民法院（含一审、二审）的诉讼法律文书之送达地址。任何一方向对方发送与本合同有关的通知文件的，应以前述约定的地址和联系方式为准。以邮政特快专递寄送的，自寄出之日起满7日既视为有效送达，以电子邮件方式寄送的，自电子邮件发送成功之次日即为有效送达。</w:t>
      </w:r>
    </w:p>
    <w:p w14:paraId="4F9B5280">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甲乙双方承诺，上述确认的通知送达方式真实有效,如因确认的送达方式不准确或通知送达方式变更后未通知对方或拒绝签收等原因导致通知文件或司法机关法律文书被退回的,邮件退回之日即视为送达之日。</w:t>
      </w:r>
    </w:p>
    <w:p w14:paraId="038FCCD1">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任何</w:t>
      </w: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一</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方</w:t>
      </w: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变更</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通知送达方式的,需提前【</w:t>
      </w: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】日书面通知对方,</w:t>
      </w: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变更</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通知送达对方前仍以本条约定的为准。</w:t>
      </w:r>
    </w:p>
    <w:p w14:paraId="60EB83E3">
      <w:pPr>
        <w:keepNext w:val="0"/>
        <w:keepLines w:val="0"/>
        <w:pageBreakBefore w:val="0"/>
        <w:numPr>
          <w:ilvl w:val="0"/>
          <w:numId w:val="0"/>
        </w:numPr>
        <w:kinsoku/>
        <w:wordWrap/>
        <w:overflowPunct/>
        <w:topLinePunct w:val="0"/>
        <w:autoSpaceDE/>
        <w:autoSpaceDN/>
        <w:bidi w:val="0"/>
        <w:snapToGrid/>
        <w:spacing w:line="264" w:lineRule="auto"/>
        <w:ind w:left="0" w:firstLine="482" w:firstLineChars="200"/>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八</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、保密条款</w:t>
      </w:r>
    </w:p>
    <w:p w14:paraId="0DB8E36A">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jc w:val="both"/>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1.本合同的条款内容和合同任一方提供的与本合同有关的非公开的商业信息和技术信息（以下统称"保密信息"），只能由本合同各方及其人员为本合同目的而使用。除本合同另有规定外，对于本合同的条款内容和合同任一方提供的保密信息，未经合同双方或提供方的书面同意，合同各方及其知悉保密信息的人员均不得直接或间接地以任何方式提供或披露给任何第三方。乙方违反保密义务的，应向甲方承担合同总价的20%的违约金。若因乙方违反合同保密义务造成甲方实际损失的，甲方保有索赔的权利。</w:t>
      </w:r>
    </w:p>
    <w:p w14:paraId="37C8A836">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jc w:val="both"/>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2.在任何情形下（其中包括本合同终止、解除的情形)，本条所规定的保密义务应永久持续有效。</w:t>
      </w:r>
    </w:p>
    <w:p w14:paraId="28CE9A65">
      <w:pPr>
        <w:keepNext w:val="0"/>
        <w:keepLines w:val="0"/>
        <w:pageBreakBefore w:val="0"/>
        <w:numPr>
          <w:ilvl w:val="0"/>
          <w:numId w:val="0"/>
        </w:numPr>
        <w:kinsoku/>
        <w:wordWrap/>
        <w:overflowPunct/>
        <w:topLinePunct w:val="0"/>
        <w:autoSpaceDE/>
        <w:autoSpaceDN/>
        <w:bidi w:val="0"/>
        <w:snapToGrid/>
        <w:spacing w:line="264" w:lineRule="auto"/>
        <w:ind w:left="0" w:firstLine="482" w:firstLineChars="200"/>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九</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、违约责任</w:t>
      </w:r>
    </w:p>
    <w:p w14:paraId="43E5330B">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jc w:val="both"/>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1.在合同执行过程中，若乙方法定代表人变更，乙方应当于工商变更登记之日起七日内将法定代表人变更信息书面告知甲方，并附新的法定代表人身份证明及身份证复印件，若未按要求及时提供，甲方有权向乙方处30000元违约金，因此给甲方造成的一切损失，由乙方承担。</w:t>
      </w:r>
    </w:p>
    <w:p w14:paraId="449B6E17">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jc w:val="both"/>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2.乙方出现工作推诿、态度恶劣、办事拖拉等情况时，每发生一次，甲方有权对乙方处以1000-2000元/次的违约金。上述情况出现3次以上的，甲方有权解除合同，并要求乙方承担合同金额30%的违约金。</w:t>
      </w:r>
    </w:p>
    <w:p w14:paraId="5BA531B8">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jc w:val="both"/>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3.若乙方未按甲方要求进行人员配备，乙方必须在10日内调整及整改达到甲方要求，否则甲方有权终止合同。</w:t>
      </w:r>
    </w:p>
    <w:p w14:paraId="7BE64663">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jc w:val="both"/>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.若乙方派驻本项目的人员无法满足甲方的工作要求，甲方按本合同约定要求乙方增加和更换人员时乙方拒不履行的，或乙方未经甲方允许擅自更换项目人员时，甲方有权按以下标准对乙方处以违约金：</w:t>
      </w:r>
    </w:p>
    <w:p w14:paraId="0C1642B5">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jc w:val="both"/>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（1）更换项目负责人：5000元/次.人；</w:t>
      </w:r>
    </w:p>
    <w:p w14:paraId="20303FD5">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jc w:val="both"/>
        <w:rPr>
          <w:rFonts w:hint="eastAsia" w:asciiTheme="minorEastAsia" w:hAnsiTheme="minorEastAsia" w:eastAsiaTheme="minorEastAsia" w:cstheme="minorEastAsia"/>
          <w:color w:val="000000" w:themeColor="text1"/>
          <w:kern w:val="2"/>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（2）更换技术负责人及专业人员：2000元/次.人</w:t>
      </w:r>
      <w:r>
        <w:rPr>
          <w:rFonts w:hint="eastAsia" w:asciiTheme="minorEastAsia" w:hAnsiTheme="minorEastAsia" w:eastAsiaTheme="minorEastAsia" w:cstheme="minorEastAsia"/>
          <w:color w:val="000000" w:themeColor="text1"/>
          <w:kern w:val="2"/>
          <w:sz w:val="24"/>
          <w:szCs w:val="24"/>
          <w:highlight w:val="none"/>
          <w:lang w:eastAsia="zh-CN"/>
          <w14:textFill>
            <w14:solidFill>
              <w14:schemeClr w14:val="tx1"/>
            </w14:solidFill>
          </w14:textFill>
        </w:rPr>
        <w:t>。</w:t>
      </w:r>
    </w:p>
    <w:p w14:paraId="7D3E2F87">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jc w:val="both"/>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.若甲方认为乙方委派的人员过少或不能胜任工作或从事其它与咨询工作相违背的活动，乙方拒不增加和更换人员的，甲方视情节轻重有权处以本项目合同金额3%以内的违约金。</w:t>
      </w:r>
    </w:p>
    <w:p w14:paraId="58B2323C">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jc w:val="both"/>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.乙方应在甲方要求的期限之内完成甲方安排的相关工作，否则甲方有权对乙方处以1000元/天的违约金。逾期超过60天的，甲方有权解除合同，并要求乙方承担合同金额30%的违约金。</w:t>
      </w:r>
    </w:p>
    <w:p w14:paraId="33479A97">
      <w:pPr>
        <w:pStyle w:val="2"/>
        <w:keepNext w:val="0"/>
        <w:keepLines w:val="0"/>
        <w:pageBreakBefore w:val="0"/>
        <w:numPr>
          <w:ilvl w:val="0"/>
          <w:numId w:val="0"/>
        </w:numPr>
        <w:kinsoku/>
        <w:wordWrap/>
        <w:overflowPunct/>
        <w:topLinePunct w:val="0"/>
        <w:autoSpaceDE/>
        <w:autoSpaceDN/>
        <w:bidi w:val="0"/>
        <w:adjustRightInd/>
        <w:snapToGrid/>
        <w:spacing w:line="264" w:lineRule="auto"/>
        <w:ind w:firstLine="480" w:firstLineChars="200"/>
        <w:jc w:val="both"/>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若因乙方原因造成工作暂停、终止或失败的，甲方有权视情况要求乙方承担合同金额</w:t>
      </w: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w:t>
      </w: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-30%</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的违约金。</w:t>
      </w:r>
    </w:p>
    <w:p w14:paraId="4FF125B9">
      <w:pPr>
        <w:keepNext w:val="0"/>
        <w:keepLines w:val="0"/>
        <w:pageBreakBefore w:val="0"/>
        <w:numPr>
          <w:ilvl w:val="0"/>
          <w:numId w:val="0"/>
        </w:numPr>
        <w:kinsoku/>
        <w:wordWrap/>
        <w:overflowPunct/>
        <w:topLinePunct w:val="0"/>
        <w:autoSpaceDE/>
        <w:autoSpaceDN/>
        <w:bidi w:val="0"/>
        <w:snapToGrid/>
        <w:spacing w:line="264" w:lineRule="auto"/>
        <w:ind w:left="0" w:firstLine="482" w:firstLineChars="200"/>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十</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、争议解决</w:t>
      </w:r>
    </w:p>
    <w:p w14:paraId="3D050ABE">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本合同有效期内发生纠纷，由双方协商解决，协商不成时，双方选择向甲方所在地人民法院提起诉讼。违约方应承担守约方因此造成的全部费用，包括但不限于诉讼费、保全费、律师费等。</w:t>
      </w:r>
    </w:p>
    <w:p w14:paraId="51D23D00">
      <w:pPr>
        <w:keepNext w:val="0"/>
        <w:keepLines w:val="0"/>
        <w:pageBreakBefore w:val="0"/>
        <w:numPr>
          <w:ilvl w:val="0"/>
          <w:numId w:val="0"/>
        </w:numPr>
        <w:kinsoku/>
        <w:wordWrap/>
        <w:overflowPunct/>
        <w:topLinePunct w:val="0"/>
        <w:autoSpaceDE/>
        <w:autoSpaceDN/>
        <w:bidi w:val="0"/>
        <w:snapToGrid/>
        <w:spacing w:line="264" w:lineRule="auto"/>
        <w:ind w:left="0" w:firstLine="482" w:firstLineChars="200"/>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十</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一</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、其他</w:t>
      </w:r>
    </w:p>
    <w:p w14:paraId="68993974">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jc w:val="both"/>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1.未尽事宜，由甲乙双方协商一致后，签订补充协议，补充协议与本协议具有同等法律效力。</w:t>
      </w:r>
    </w:p>
    <w:p w14:paraId="7929B816">
      <w:pPr>
        <w:pStyle w:val="2"/>
        <w:keepNext w:val="0"/>
        <w:keepLines w:val="0"/>
        <w:pageBreakBefore w:val="0"/>
        <w:numPr>
          <w:ilvl w:val="0"/>
          <w:numId w:val="0"/>
        </w:numPr>
        <w:kinsoku/>
        <w:wordWrap/>
        <w:overflowPunct/>
        <w:topLinePunct w:val="0"/>
        <w:autoSpaceDE/>
        <w:autoSpaceDN/>
        <w:bidi w:val="0"/>
        <w:snapToGrid/>
        <w:spacing w:line="264" w:lineRule="auto"/>
        <w:ind w:firstLine="480" w:firstLineChars="200"/>
        <w:jc w:val="both"/>
        <w:rPr>
          <w:rFonts w:hint="eastAsia" w:asciiTheme="minorEastAsia" w:hAnsiTheme="minorEastAsia" w:eastAsiaTheme="minorEastAsia" w:cstheme="minorEastAsia"/>
          <w:b w:val="0"/>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2.本协议一式</w:t>
      </w:r>
      <w:r>
        <w:rPr>
          <w:rFonts w:hint="eastAsia" w:asciiTheme="minorEastAsia" w:hAnsiTheme="minorEastAsia" w:eastAsiaTheme="minorEastAsia" w:cstheme="minorEastAsia"/>
          <w:color w:val="000000" w:themeColor="text1"/>
          <w:kern w:val="2"/>
          <w:sz w:val="24"/>
          <w:szCs w:val="24"/>
          <w:highlight w:val="none"/>
          <w:u w:val="none"/>
          <w:lang w:val="en-US" w:eastAsia="zh-CN"/>
          <w14:textFill>
            <w14:solidFill>
              <w14:schemeClr w14:val="tx1"/>
            </w14:solidFill>
          </w14:textFill>
        </w:rPr>
        <w:t>肆</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份，双方各执</w:t>
      </w:r>
      <w:r>
        <w:rPr>
          <w:rFonts w:hint="eastAsia" w:asciiTheme="minorEastAsia" w:hAnsiTheme="minorEastAsia" w:eastAsiaTheme="minorEastAsia" w:cstheme="minorEastAsia"/>
          <w:color w:val="000000" w:themeColor="text1"/>
          <w:kern w:val="2"/>
          <w:sz w:val="24"/>
          <w:szCs w:val="24"/>
          <w:highlight w:val="none"/>
          <w:u w:val="none"/>
          <w:lang w:val="en-US" w:eastAsia="zh-CN"/>
          <w14:textFill>
            <w14:solidFill>
              <w14:schemeClr w14:val="tx1"/>
            </w14:solidFill>
          </w14:textFill>
        </w:rPr>
        <w:t>贰</w:t>
      </w:r>
      <w:r>
        <w:rPr>
          <w:rFonts w:hint="eastAsia" w:asciiTheme="minorEastAsia" w:hAnsiTheme="minorEastAsia" w:eastAsiaTheme="minorEastAsia" w:cstheme="minorEastAsia"/>
          <w:color w:val="000000" w:themeColor="text1"/>
          <w:kern w:val="2"/>
          <w:sz w:val="24"/>
          <w:szCs w:val="24"/>
          <w:highlight w:val="none"/>
          <w14:textFill>
            <w14:solidFill>
              <w14:schemeClr w14:val="tx1"/>
            </w14:solidFill>
          </w14:textFill>
        </w:rPr>
        <w:t>份，具同等法律效力，双方共同遵守执行。本协议书自甲、乙双方法定代表人或委托代理人签字或盖章且加盖公章之日起生效。</w:t>
      </w:r>
    </w:p>
    <w:p w14:paraId="6F9E676C">
      <w:pPr>
        <w:keepNext w:val="0"/>
        <w:keepLines w:val="0"/>
        <w:pageBreakBefore w:val="0"/>
        <w:numPr>
          <w:ilvl w:val="0"/>
          <w:numId w:val="0"/>
        </w:numPr>
        <w:kinsoku/>
        <w:wordWrap/>
        <w:overflowPunct/>
        <w:topLinePunct w:val="0"/>
        <w:autoSpaceDE/>
        <w:autoSpaceDN/>
        <w:bidi w:val="0"/>
        <w:snapToGrid/>
        <w:spacing w:line="264" w:lineRule="auto"/>
        <w:ind w:firstLine="482" w:firstLineChars="200"/>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十</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二</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、附件</w:t>
      </w:r>
    </w:p>
    <w:p w14:paraId="7A48AD31">
      <w:pPr>
        <w:pStyle w:val="2"/>
        <w:keepNext w:val="0"/>
        <w:keepLines w:val="0"/>
        <w:pageBreakBefore w:val="0"/>
        <w:numPr>
          <w:ilvl w:val="0"/>
          <w:numId w:val="0"/>
        </w:numPr>
        <w:kinsoku/>
        <w:wordWrap/>
        <w:overflowPunct/>
        <w:topLinePunct w:val="0"/>
        <w:autoSpaceDE/>
        <w:autoSpaceDN/>
        <w:bidi w:val="0"/>
        <w:snapToGrid/>
        <w:spacing w:line="264" w:lineRule="auto"/>
        <w:rPr>
          <w:rFonts w:hint="default"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1.</w:t>
      </w:r>
      <w:r>
        <w:rPr>
          <w:rFonts w:hint="eastAsia" w:asciiTheme="minorEastAsia" w:hAnsiTheme="minorEastAsia" w:eastAsiaTheme="minorEastAsia" w:cstheme="minorEastAsia"/>
          <w:i w:val="0"/>
          <w:iCs w:val="0"/>
          <w:color w:val="000000" w:themeColor="text1"/>
          <w:kern w:val="2"/>
          <w:sz w:val="24"/>
          <w:szCs w:val="24"/>
          <w:highlight w:val="none"/>
          <w:u w:val="none"/>
          <w:lang w:val="en-US" w:eastAsia="zh-CN" w:bidi="ar"/>
          <w14:textFill>
            <w14:solidFill>
              <w14:schemeClr w14:val="tx1"/>
            </w14:solidFill>
          </w14:textFill>
        </w:rPr>
        <w:t>投标报价表</w:t>
      </w:r>
    </w:p>
    <w:p w14:paraId="7D5F3A91">
      <w:pPr>
        <w:pStyle w:val="2"/>
        <w:keepNext w:val="0"/>
        <w:keepLines w:val="0"/>
        <w:pageBreakBefore w:val="0"/>
        <w:widowControl w:val="0"/>
        <w:numPr>
          <w:ilvl w:val="0"/>
          <w:numId w:val="0"/>
        </w:numPr>
        <w:kinsoku/>
        <w:wordWrap/>
        <w:overflowPunct/>
        <w:topLinePunct w:val="0"/>
        <w:autoSpaceDE/>
        <w:autoSpaceDN/>
        <w:bidi w:val="0"/>
        <w:snapToGrid/>
        <w:spacing w:line="264" w:lineRule="auto"/>
        <w:rPr>
          <w:rFonts w:hint="default" w:asciiTheme="minorEastAsia" w:hAnsiTheme="minorEastAsia" w:eastAsiaTheme="minorEastAsia" w:cstheme="minorEastAsia"/>
          <w:color w:val="000000" w:themeColor="text1"/>
          <w:position w:val="0"/>
          <w:sz w:val="24"/>
          <w:szCs w:val="24"/>
          <w:highlight w:val="none"/>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14:textFill>
            <w14:solidFill>
              <w14:schemeClr w14:val="tx1"/>
            </w14:solidFill>
          </w14:textFill>
        </w:rPr>
        <w:t>2.人员团队配置表</w:t>
      </w:r>
    </w:p>
    <w:p w14:paraId="637C6FB7">
      <w:pPr>
        <w:pStyle w:val="2"/>
        <w:keepNext w:val="0"/>
        <w:keepLines w:val="0"/>
        <w:pageBreakBefore w:val="0"/>
        <w:widowControl w:val="0"/>
        <w:numPr>
          <w:ilvl w:val="0"/>
          <w:numId w:val="0"/>
        </w:numPr>
        <w:kinsoku/>
        <w:wordWrap/>
        <w:overflowPunct/>
        <w:topLinePunct w:val="0"/>
        <w:autoSpaceDE/>
        <w:autoSpaceDN/>
        <w:bidi w:val="0"/>
        <w:snapToGrid/>
        <w:spacing w:line="264" w:lineRule="auto"/>
        <w:rPr>
          <w:rFonts w:hint="eastAsia" w:asciiTheme="minorEastAsia" w:hAnsiTheme="minorEastAsia" w:eastAsiaTheme="minorEastAsia" w:cstheme="minorEastAsia"/>
          <w:color w:val="000000" w:themeColor="text1"/>
          <w:position w:val="0"/>
          <w:sz w:val="24"/>
          <w:szCs w:val="24"/>
          <w:highlight w:val="none"/>
          <w14:textFill>
            <w14:solidFill>
              <w14:schemeClr w14:val="tx1"/>
            </w14:solidFill>
          </w14:textFill>
        </w:rPr>
      </w:pPr>
    </w:p>
    <w:p w14:paraId="14D3C90C">
      <w:pPr>
        <w:pStyle w:val="2"/>
        <w:keepNext w:val="0"/>
        <w:keepLines w:val="0"/>
        <w:pageBreakBefore w:val="0"/>
        <w:widowControl w:val="0"/>
        <w:numPr>
          <w:ilvl w:val="0"/>
          <w:numId w:val="0"/>
        </w:numPr>
        <w:kinsoku/>
        <w:wordWrap/>
        <w:overflowPunct/>
        <w:topLinePunct w:val="0"/>
        <w:autoSpaceDE/>
        <w:autoSpaceDN/>
        <w:bidi w:val="0"/>
        <w:snapToGrid/>
        <w:spacing w:line="264" w:lineRule="auto"/>
        <w:rPr>
          <w:rFonts w:hint="eastAsia" w:asciiTheme="minorEastAsia" w:hAnsiTheme="minorEastAsia" w:eastAsiaTheme="minorEastAsia" w:cstheme="minorEastAsia"/>
          <w:color w:val="000000" w:themeColor="text1"/>
          <w:positio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position w:val="0"/>
          <w:sz w:val="24"/>
          <w:szCs w:val="24"/>
          <w:highlight w:val="none"/>
          <w14:textFill>
            <w14:solidFill>
              <w14:schemeClr w14:val="tx1"/>
            </w14:solidFill>
          </w14:textFill>
        </w:rPr>
        <w:t xml:space="preserve">甲方（盖章）：                             乙方（盖章）：               </w:t>
      </w:r>
    </w:p>
    <w:p w14:paraId="3BC04D38">
      <w:pPr>
        <w:pStyle w:val="2"/>
        <w:keepNext w:val="0"/>
        <w:keepLines w:val="0"/>
        <w:pageBreakBefore w:val="0"/>
        <w:widowControl w:val="0"/>
        <w:numPr>
          <w:ilvl w:val="0"/>
          <w:numId w:val="0"/>
        </w:numPr>
        <w:kinsoku/>
        <w:wordWrap/>
        <w:overflowPunct/>
        <w:topLinePunct w:val="0"/>
        <w:autoSpaceDE/>
        <w:autoSpaceDN/>
        <w:bidi w:val="0"/>
        <w:snapToGrid/>
        <w:spacing w:line="264" w:lineRule="auto"/>
        <w:rPr>
          <w:rFonts w:hint="eastAsia" w:asciiTheme="minorEastAsia" w:hAnsiTheme="minorEastAsia" w:eastAsiaTheme="minorEastAsia" w:cstheme="minorEastAsia"/>
          <w:color w:val="000000" w:themeColor="text1"/>
          <w:positio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position w:val="0"/>
          <w:sz w:val="24"/>
          <w:szCs w:val="24"/>
          <w:highlight w:val="none"/>
          <w14:textFill>
            <w14:solidFill>
              <w14:schemeClr w14:val="tx1"/>
            </w14:solidFill>
          </w14:textFill>
        </w:rPr>
        <w:t xml:space="preserve">法定代表人                                 法定代表人             </w:t>
      </w:r>
    </w:p>
    <w:p w14:paraId="41D426DA">
      <w:pPr>
        <w:pStyle w:val="2"/>
        <w:keepNext w:val="0"/>
        <w:keepLines w:val="0"/>
        <w:pageBreakBefore w:val="0"/>
        <w:widowControl w:val="0"/>
        <w:numPr>
          <w:ilvl w:val="0"/>
          <w:numId w:val="0"/>
        </w:numPr>
        <w:kinsoku/>
        <w:wordWrap/>
        <w:overflowPunct/>
        <w:topLinePunct w:val="0"/>
        <w:autoSpaceDE/>
        <w:autoSpaceDN/>
        <w:bidi w:val="0"/>
        <w:snapToGrid/>
        <w:spacing w:line="264" w:lineRule="auto"/>
        <w:rPr>
          <w:rFonts w:hint="eastAsia" w:asciiTheme="minorEastAsia" w:hAnsiTheme="minorEastAsia" w:eastAsiaTheme="minorEastAsia" w:cstheme="minorEastAsia"/>
          <w:color w:val="000000" w:themeColor="text1"/>
          <w:positio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position w:val="0"/>
          <w:sz w:val="24"/>
          <w:szCs w:val="24"/>
          <w:highlight w:val="none"/>
          <w14:textFill>
            <w14:solidFill>
              <w14:schemeClr w14:val="tx1"/>
            </w14:solidFill>
          </w14:textFill>
        </w:rPr>
        <w:t xml:space="preserve">或委托代理人：                             或委托代理人：           </w:t>
      </w:r>
    </w:p>
    <w:p w14:paraId="64FCEE25">
      <w:pPr>
        <w:pStyle w:val="2"/>
        <w:keepNext w:val="0"/>
        <w:keepLines w:val="0"/>
        <w:pageBreakBefore w:val="0"/>
        <w:widowControl w:val="0"/>
        <w:numPr>
          <w:ilvl w:val="0"/>
          <w:numId w:val="0"/>
        </w:numPr>
        <w:kinsoku/>
        <w:wordWrap/>
        <w:overflowPunct/>
        <w:topLinePunct w:val="0"/>
        <w:autoSpaceDE/>
        <w:autoSpaceDN/>
        <w:bidi w:val="0"/>
        <w:snapToGrid/>
        <w:spacing w:line="264" w:lineRule="auto"/>
        <w:rPr>
          <w:rFonts w:hint="eastAsia" w:asciiTheme="minorEastAsia" w:hAnsiTheme="minorEastAsia" w:eastAsiaTheme="minorEastAsia" w:cstheme="minorEastAsia"/>
          <w:color w:val="000000" w:themeColor="text1"/>
          <w:position w:val="0"/>
          <w:sz w:val="24"/>
          <w:szCs w:val="24"/>
          <w:highlight w:val="none"/>
          <w14:textFill>
            <w14:solidFill>
              <w14:schemeClr w14:val="tx1"/>
            </w14:solidFill>
          </w14:textFill>
        </w:rPr>
        <w:sectPr>
          <w:headerReference r:id="rId11" w:type="default"/>
          <w:footerReference r:id="rId12" w:type="default"/>
          <w:pgSz w:w="11906" w:h="16838"/>
          <w:pgMar w:top="1418" w:right="1332" w:bottom="1418" w:left="1701" w:header="851" w:footer="992" w:gutter="0"/>
          <w:pgNumType w:fmt="decimal" w:start="28"/>
          <w:cols w:space="720" w:num="1"/>
          <w:docGrid w:type="lines" w:linePitch="441" w:charSpace="0"/>
        </w:sectPr>
      </w:pPr>
      <w:r>
        <w:rPr>
          <w:rFonts w:hint="eastAsia" w:asciiTheme="minorEastAsia" w:hAnsiTheme="minorEastAsia" w:eastAsiaTheme="minorEastAsia" w:cstheme="minorEastAsia"/>
          <w:color w:val="000000" w:themeColor="text1"/>
          <w:position w:val="0"/>
          <w:sz w:val="24"/>
          <w:szCs w:val="24"/>
          <w:highlight w:val="none"/>
          <w14:textFill>
            <w14:solidFill>
              <w14:schemeClr w14:val="tx1"/>
            </w14:solidFill>
          </w14:textFill>
        </w:rPr>
        <w:t xml:space="preserve">                          合同签订日期：年</w:t>
      </w:r>
      <w:r>
        <w:rPr>
          <w:rFonts w:hint="eastAsia" w:asciiTheme="minorEastAsia" w:hAnsiTheme="minorEastAsia" w:eastAsiaTheme="minorEastAsia" w:cstheme="minorEastAsia"/>
          <w:color w:val="000000" w:themeColor="text1"/>
          <w:position w:val="0"/>
          <w:sz w:val="24"/>
          <w:szCs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position w:val="0"/>
          <w:sz w:val="24"/>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position w:val="0"/>
          <w:sz w:val="24"/>
          <w:szCs w:val="24"/>
          <w:highlight w:val="none"/>
          <w:lang w:val="en-US" w:eastAsia="zh-CN"/>
          <w14:textFill>
            <w14:solidFill>
              <w14:schemeClr w14:val="tx1"/>
            </w14:solidFill>
          </w14:textFill>
        </w:rPr>
        <w:t xml:space="preserve">  日</w:t>
      </w:r>
      <w:r>
        <w:rPr>
          <w:rFonts w:hint="eastAsia" w:asciiTheme="minorEastAsia" w:hAnsiTheme="minorEastAsia" w:eastAsiaTheme="minorEastAsia" w:cstheme="minorEastAsia"/>
          <w:color w:val="000000" w:themeColor="text1"/>
          <w:position w:val="0"/>
          <w:sz w:val="24"/>
          <w:szCs w:val="24"/>
          <w:highlight w:val="none"/>
          <w14:textFill>
            <w14:solidFill>
              <w14:schemeClr w14:val="tx1"/>
            </w14:solidFill>
          </w14:textFill>
        </w:rPr>
        <w:t xml:space="preserve">  </w:t>
      </w:r>
    </w:p>
    <w:p w14:paraId="31C76D75">
      <w:pPr>
        <w:pStyle w:val="2"/>
        <w:numPr>
          <w:ilvl w:val="0"/>
          <w:numId w:val="0"/>
        </w:numPr>
        <w:spacing w:line="360" w:lineRule="auto"/>
        <w:rPr>
          <w:rFonts w:hint="default" w:ascii="宋体" w:hAnsi="宋体" w:eastAsia="宋体" w:cs="宋体"/>
          <w:i w:val="0"/>
          <w:iCs w:val="0"/>
          <w:color w:val="000000" w:themeColor="text1"/>
          <w:kern w:val="2"/>
          <w:sz w:val="24"/>
          <w:szCs w:val="24"/>
          <w:highlight w:val="none"/>
          <w:u w:val="none"/>
          <w:lang w:val="en-US" w:eastAsia="zh-CN" w:bidi="ar"/>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附件1</w:t>
      </w:r>
      <w:r>
        <w:rPr>
          <w:rFonts w:hint="eastAsia" w:cs="宋体"/>
          <w:color w:val="000000" w:themeColor="text1"/>
          <w:kern w:val="2"/>
          <w:sz w:val="24"/>
          <w:szCs w:val="24"/>
          <w:highlight w:val="none"/>
          <w:lang w:val="en-US" w:eastAsia="zh-CN"/>
          <w14:textFill>
            <w14:solidFill>
              <w14:schemeClr w14:val="tx1"/>
            </w14:solidFill>
          </w14:textFill>
        </w:rPr>
        <w:t xml:space="preserve"> </w:t>
      </w:r>
      <w:r>
        <w:rPr>
          <w:rFonts w:hint="eastAsia" w:cs="宋体"/>
          <w:i w:val="0"/>
          <w:iCs w:val="0"/>
          <w:color w:val="000000" w:themeColor="text1"/>
          <w:kern w:val="2"/>
          <w:sz w:val="24"/>
          <w:szCs w:val="24"/>
          <w:highlight w:val="none"/>
          <w:u w:val="none"/>
          <w:lang w:val="en-US" w:eastAsia="zh-CN" w:bidi="ar"/>
          <w14:textFill>
            <w14:solidFill>
              <w14:schemeClr w14:val="tx1"/>
            </w14:solidFill>
          </w14:textFill>
        </w:rPr>
        <w:t>投标报价表</w:t>
      </w:r>
    </w:p>
    <w:tbl>
      <w:tblPr>
        <w:tblStyle w:val="12"/>
        <w:tblpPr w:leftFromText="180" w:rightFromText="180" w:vertAnchor="page" w:horzAnchor="page" w:tblpX="1472" w:tblpY="2563"/>
        <w:tblOverlap w:val="never"/>
        <w:tblW w:w="97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5"/>
        <w:gridCol w:w="1800"/>
        <w:gridCol w:w="3390"/>
        <w:gridCol w:w="1760"/>
        <w:gridCol w:w="1032"/>
        <w:gridCol w:w="1058"/>
      </w:tblGrid>
      <w:tr w14:paraId="243F3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9735"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80ED1">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none"/>
                <w:u w:val="none"/>
                <w:lang w:val="en-US"/>
                <w14:textFill>
                  <w14:solidFill>
                    <w14:schemeClr w14:val="tx1"/>
                  </w14:solidFill>
                </w14:textFill>
              </w:rPr>
            </w:pPr>
            <w:r>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t>品牌咨询服务报价表</w:t>
            </w:r>
          </w:p>
        </w:tc>
      </w:tr>
      <w:tr w14:paraId="2C042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5D4E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序号</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B46E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咨询项目</w:t>
            </w:r>
          </w:p>
        </w:tc>
        <w:tc>
          <w:tcPr>
            <w:tcW w:w="3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5643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工作内容</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A28F2">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含税报价</w:t>
            </w:r>
          </w:p>
          <w:p w14:paraId="176327D4">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（万元）</w:t>
            </w: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288D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税率</w:t>
            </w: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C111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备注</w:t>
            </w:r>
          </w:p>
        </w:tc>
      </w:tr>
      <w:tr w14:paraId="69669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7"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1F5CA">
            <w:pPr>
              <w:keepNext w:val="0"/>
              <w:keepLines w:val="0"/>
              <w:widowControl/>
              <w:suppressLineNumbers w:val="0"/>
              <w:jc w:val="center"/>
              <w:textAlignment w:val="center"/>
              <w:rPr>
                <w:rFonts w:hint="default"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3E8F0">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品牌推荐</w:t>
            </w:r>
          </w:p>
        </w:tc>
        <w:tc>
          <w:tcPr>
            <w:tcW w:w="3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9CB1F">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1.协助甲方进行品牌行业使用情况对标；</w:t>
            </w:r>
          </w:p>
          <w:p w14:paraId="75B00A17">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2.完成品牌基础资料整理；</w:t>
            </w:r>
          </w:p>
          <w:p w14:paraId="0A1EFA35">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3.调研品类：90个以内。</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57ED2">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73A44">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EB82B">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r>
      <w:tr w14:paraId="6B0F1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4"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1A17">
            <w:pPr>
              <w:keepNext w:val="0"/>
              <w:keepLines w:val="0"/>
              <w:widowControl/>
              <w:suppressLineNumbers w:val="0"/>
              <w:jc w:val="center"/>
              <w:textAlignment w:val="center"/>
              <w:rPr>
                <w:rFonts w:hint="default"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D8A7B">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行业调研</w:t>
            </w:r>
          </w:p>
        </w:tc>
        <w:tc>
          <w:tcPr>
            <w:tcW w:w="3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6974">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1.材料设备品类所在行业调研，收集、整理产品结构、市场占有率、企业情况、合作案例等信息；</w:t>
            </w:r>
          </w:p>
          <w:p w14:paraId="48AA13B7">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2.收集供应商资料，完成整理、筛分；</w:t>
            </w:r>
          </w:p>
          <w:p w14:paraId="034BD75B">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3.协助甲方编制行业推荐手册；</w:t>
            </w:r>
          </w:p>
          <w:p w14:paraId="1E5C81B3">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4.调研品类：10个以内。</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E73F7">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2B28F">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6159">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p>
        </w:tc>
      </w:tr>
      <w:tr w14:paraId="44E4B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76"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2ECF4">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5C630">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材料设备价格调研及咨询</w:t>
            </w:r>
          </w:p>
        </w:tc>
        <w:tc>
          <w:tcPr>
            <w:tcW w:w="3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4A9FF">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1.收集、整理供应商价格资料，配合甲方成本人员完成分析对比，给出合理性建议，协助甲方编制材料设备价格手册；</w:t>
            </w:r>
          </w:p>
          <w:p w14:paraId="08F476F9">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highlight w:val="none"/>
                <w:u w:val="none"/>
                <w:lang w:val="en-US" w:eastAsia="zh-CN" w:bidi="ar"/>
                <w14:textFill>
                  <w14:solidFill>
                    <w14:schemeClr w14:val="tx1"/>
                  </w14:solidFill>
                </w14:textFill>
              </w:rPr>
              <w:t>2.咨询品类：25个以内。</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664D4">
            <w:pPr>
              <w:jc w:val="cente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23D1E">
            <w:pPr>
              <w:jc w:val="cente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F6792">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r w14:paraId="43C56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3" w:hRule="atLeast"/>
        </w:trPr>
        <w:tc>
          <w:tcPr>
            <w:tcW w:w="58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B35DA">
            <w:pPr>
              <w:keepNext w:val="0"/>
              <w:keepLines w:val="0"/>
              <w:widowControl/>
              <w:suppressLineNumbers w:val="0"/>
              <w:jc w:val="center"/>
              <w:textAlignment w:val="center"/>
              <w:rPr>
                <w:rFonts w:hint="default" w:ascii="宋体" w:hAnsi="宋体" w:eastAsia="宋体" w:cs="宋体"/>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t>报价合计（万元）</w:t>
            </w:r>
          </w:p>
        </w:tc>
        <w:tc>
          <w:tcPr>
            <w:tcW w:w="17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F62D">
            <w:pPr>
              <w:jc w:val="cente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p>
        </w:tc>
        <w:tc>
          <w:tcPr>
            <w:tcW w:w="10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9A9C5">
            <w:pPr>
              <w:jc w:val="center"/>
              <w:rPr>
                <w:rFonts w:hint="eastAsia" w:ascii="宋体" w:hAnsi="宋体" w:eastAsia="宋体" w:cs="宋体"/>
                <w:i w:val="0"/>
                <w:iCs w:val="0"/>
                <w:color w:val="000000" w:themeColor="text1"/>
                <w:sz w:val="24"/>
                <w:szCs w:val="24"/>
                <w:highlight w:val="none"/>
                <w:u w:val="none"/>
                <w:lang w:val="en-US" w:eastAsia="zh-CN"/>
                <w14:textFill>
                  <w14:solidFill>
                    <w14:schemeClr w14:val="tx1"/>
                  </w14:solidFill>
                </w14:textFill>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6C1B3">
            <w:pPr>
              <w:jc w:val="center"/>
              <w:rPr>
                <w:rFonts w:hint="eastAsia" w:ascii="宋体" w:hAnsi="宋体" w:eastAsia="宋体" w:cs="宋体"/>
                <w:i w:val="0"/>
                <w:iCs w:val="0"/>
                <w:color w:val="000000" w:themeColor="text1"/>
                <w:sz w:val="24"/>
                <w:szCs w:val="24"/>
                <w:highlight w:val="none"/>
                <w:u w:val="none"/>
                <w14:textFill>
                  <w14:solidFill>
                    <w14:schemeClr w14:val="tx1"/>
                  </w14:solidFill>
                </w14:textFill>
              </w:rPr>
            </w:pPr>
          </w:p>
        </w:tc>
      </w:tr>
    </w:tbl>
    <w:p w14:paraId="3A6779BC"/>
    <w:p w14:paraId="70809AFD">
      <w:pPr>
        <w:pageBreakBefore w:val="0"/>
        <w:kinsoku/>
        <w:wordWrap/>
        <w:overflowPunct/>
        <w:topLinePunct w:val="0"/>
        <w:autoSpaceDE/>
        <w:autoSpaceDN/>
        <w:bidi w:val="0"/>
        <w:snapToGrid/>
        <w:spacing w:line="360" w:lineRule="auto"/>
        <w:ind w:left="480" w:hanging="480" w:hangingChars="200"/>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w:t>
      </w:r>
      <w:r>
        <w:rPr>
          <w:rFonts w:hint="eastAsia" w:ascii="宋体" w:hAnsi="宋体" w:eastAsia="宋体" w:cs="宋体"/>
          <w:color w:val="000000" w:themeColor="text1"/>
          <w:sz w:val="24"/>
          <w:szCs w:val="24"/>
          <w:highlight w:val="none"/>
          <w:lang w:val="en-US" w:eastAsia="zh-CN"/>
          <w14:textFill>
            <w14:solidFill>
              <w14:schemeClr w14:val="tx1"/>
            </w14:solidFill>
          </w14:textFill>
        </w:rPr>
        <w:t>以上报价为全费用综合报价，已包含询价申请人人员成本、办公成本、制作成本、差旅成本、税费成本等直接费用，并考虑相关风险因素费用等。</w:t>
      </w:r>
    </w:p>
    <w:p w14:paraId="7FAE9ED4">
      <w:pPr>
        <w:pStyle w:val="2"/>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617AB986">
      <w:pPr>
        <w:rPr>
          <w:rFonts w:hint="eastAsia"/>
        </w:rPr>
      </w:pPr>
    </w:p>
    <w:p w14:paraId="77DA3B6D">
      <w:pPr>
        <w:pStyle w:val="2"/>
      </w:pPr>
    </w:p>
    <w:p w14:paraId="7FE7137B"/>
    <w:p w14:paraId="7F585DDD">
      <w:pPr>
        <w:pStyle w:val="2"/>
      </w:pPr>
    </w:p>
    <w:p w14:paraId="46DE9407"/>
    <w:p w14:paraId="1AC0BA31">
      <w:pPr>
        <w:pStyle w:val="2"/>
      </w:pPr>
    </w:p>
    <w:p w14:paraId="168903E2"/>
    <w:p w14:paraId="2DD37153">
      <w:pPr>
        <w:pStyle w:val="2"/>
      </w:pPr>
    </w:p>
    <w:p w14:paraId="759C52AA">
      <w:pPr>
        <w:pStyle w:val="2"/>
        <w:numPr>
          <w:ilvl w:val="0"/>
          <w:numId w:val="0"/>
        </w:numPr>
        <w:spacing w:line="360" w:lineRule="auto"/>
        <w:rPr>
          <w:rFonts w:hint="default" w:cs="宋体"/>
          <w:i w:val="0"/>
          <w:iCs w:val="0"/>
          <w:color w:val="000000" w:themeColor="text1"/>
          <w:kern w:val="2"/>
          <w:sz w:val="24"/>
          <w:szCs w:val="24"/>
          <w:highlight w:val="none"/>
          <w:u w:val="none"/>
          <w:lang w:val="en-US" w:eastAsia="zh-CN" w:bidi="ar"/>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14:textFill>
            <w14:solidFill>
              <w14:schemeClr w14:val="tx1"/>
            </w14:solidFill>
          </w14:textFill>
        </w:rPr>
        <w:t>附件</w:t>
      </w:r>
      <w:r>
        <w:rPr>
          <w:rFonts w:hint="eastAsia" w:cs="宋体"/>
          <w:color w:val="000000" w:themeColor="text1"/>
          <w:kern w:val="2"/>
          <w:sz w:val="24"/>
          <w:szCs w:val="24"/>
          <w:highlight w:val="none"/>
          <w:lang w:val="en-US" w:eastAsia="zh-CN"/>
          <w14:textFill>
            <w14:solidFill>
              <w14:schemeClr w14:val="tx1"/>
            </w14:solidFill>
          </w14:textFill>
        </w:rPr>
        <w:t xml:space="preserve">2 </w:t>
      </w:r>
      <w:r>
        <w:rPr>
          <w:rFonts w:hint="eastAsia" w:cs="宋体"/>
          <w:i w:val="0"/>
          <w:iCs w:val="0"/>
          <w:color w:val="000000" w:themeColor="text1"/>
          <w:kern w:val="2"/>
          <w:sz w:val="24"/>
          <w:szCs w:val="24"/>
          <w:highlight w:val="none"/>
          <w:u w:val="none"/>
          <w:lang w:val="en-US" w:eastAsia="zh-CN" w:bidi="ar"/>
          <w14:textFill>
            <w14:solidFill>
              <w14:schemeClr w14:val="tx1"/>
            </w14:solidFill>
          </w14:textFill>
        </w:rPr>
        <w:t>人员团队配置表</w:t>
      </w:r>
    </w:p>
    <w:p w14:paraId="15C8A76E">
      <w:pPr>
        <w:jc w:val="center"/>
        <w:rPr>
          <w:rFonts w:hint="default"/>
          <w:lang w:val="en-US" w:eastAsia="zh-CN"/>
        </w:rPr>
      </w:pPr>
      <w:r>
        <w:rPr>
          <w:rFonts w:hint="eastAsia" w:cs="宋体"/>
          <w:b/>
          <w:bCs/>
          <w:i w:val="0"/>
          <w:iCs w:val="0"/>
          <w:color w:val="000000" w:themeColor="text1"/>
          <w:kern w:val="2"/>
          <w:sz w:val="30"/>
          <w:szCs w:val="30"/>
          <w:highlight w:val="none"/>
          <w:u w:val="none"/>
          <w:lang w:val="en-US" w:eastAsia="zh-CN" w:bidi="ar"/>
          <w14:textFill>
            <w14:solidFill>
              <w14:schemeClr w14:val="tx1"/>
            </w14:solidFill>
          </w14:textFill>
        </w:rPr>
        <w:t>人员团队配置表</w:t>
      </w:r>
    </w:p>
    <w:p w14:paraId="4BD96B79">
      <w:pPr>
        <w:rPr>
          <w:rFonts w:hint="eastAsia" w:cs="宋体"/>
          <w:i w:val="0"/>
          <w:iCs w:val="0"/>
          <w:color w:val="000000" w:themeColor="text1"/>
          <w:kern w:val="2"/>
          <w:sz w:val="24"/>
          <w:szCs w:val="24"/>
          <w:highlight w:val="none"/>
          <w:u w:val="none"/>
          <w:lang w:val="en-US" w:eastAsia="zh-CN" w:bidi="ar"/>
          <w14:textFill>
            <w14:solidFill>
              <w14:schemeClr w14:val="tx1"/>
            </w14:solidFill>
          </w14:textFill>
        </w:rPr>
      </w:pPr>
    </w:p>
    <w:tbl>
      <w:tblPr>
        <w:tblStyle w:val="12"/>
        <w:tblW w:w="9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4"/>
        <w:gridCol w:w="1696"/>
        <w:gridCol w:w="1244"/>
        <w:gridCol w:w="1575"/>
        <w:gridCol w:w="2179"/>
        <w:gridCol w:w="1811"/>
      </w:tblGrid>
      <w:tr w14:paraId="3DFE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884" w:type="dxa"/>
            <w:vAlign w:val="center"/>
          </w:tcPr>
          <w:p w14:paraId="5CAE29D9">
            <w:pPr>
              <w:pStyle w:val="15"/>
              <w:spacing w:before="127" w:line="480" w:lineRule="auto"/>
              <w:ind w:left="0"/>
              <w:jc w:val="center"/>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序号</w:t>
            </w:r>
          </w:p>
        </w:tc>
        <w:tc>
          <w:tcPr>
            <w:tcW w:w="1696" w:type="dxa"/>
            <w:vAlign w:val="center"/>
          </w:tcPr>
          <w:p w14:paraId="71FC0D65">
            <w:pPr>
              <w:pStyle w:val="15"/>
              <w:spacing w:before="127" w:line="480" w:lineRule="auto"/>
              <w:ind w:left="0"/>
              <w:jc w:val="center"/>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职务</w:t>
            </w:r>
          </w:p>
        </w:tc>
        <w:tc>
          <w:tcPr>
            <w:tcW w:w="1244" w:type="dxa"/>
            <w:vAlign w:val="center"/>
          </w:tcPr>
          <w:p w14:paraId="172947C5">
            <w:pPr>
              <w:pStyle w:val="15"/>
              <w:spacing w:before="127" w:line="480" w:lineRule="auto"/>
              <w:ind w:left="0"/>
              <w:jc w:val="center"/>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姓名</w:t>
            </w:r>
          </w:p>
        </w:tc>
        <w:tc>
          <w:tcPr>
            <w:tcW w:w="1575" w:type="dxa"/>
            <w:vAlign w:val="center"/>
          </w:tcPr>
          <w:p w14:paraId="3C07B052">
            <w:pPr>
              <w:pStyle w:val="15"/>
              <w:spacing w:before="127" w:line="480" w:lineRule="auto"/>
              <w:ind w:left="0"/>
              <w:jc w:val="center"/>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职称</w:t>
            </w:r>
          </w:p>
        </w:tc>
        <w:tc>
          <w:tcPr>
            <w:tcW w:w="2179" w:type="dxa"/>
            <w:vAlign w:val="center"/>
          </w:tcPr>
          <w:p w14:paraId="30685AEB">
            <w:pPr>
              <w:pStyle w:val="15"/>
              <w:spacing w:before="127" w:line="480" w:lineRule="auto"/>
              <w:ind w:left="0"/>
              <w:jc w:val="center"/>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执业或职业资格</w:t>
            </w:r>
          </w:p>
        </w:tc>
        <w:tc>
          <w:tcPr>
            <w:tcW w:w="1811" w:type="dxa"/>
            <w:vAlign w:val="center"/>
          </w:tcPr>
          <w:p w14:paraId="56637F71">
            <w:pPr>
              <w:pStyle w:val="15"/>
              <w:spacing w:before="127" w:line="480" w:lineRule="auto"/>
              <w:ind w:left="0"/>
              <w:jc w:val="center"/>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证书编号</w:t>
            </w:r>
          </w:p>
        </w:tc>
      </w:tr>
      <w:tr w14:paraId="59207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884" w:type="dxa"/>
            <w:vAlign w:val="center"/>
          </w:tcPr>
          <w:p w14:paraId="35C173B2">
            <w:pPr>
              <w:pStyle w:val="15"/>
              <w:spacing w:before="127" w:line="480" w:lineRule="auto"/>
              <w:ind w:left="0" w:firstLine="0" w:firstLineChars="0"/>
              <w:jc w:val="center"/>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p>
        </w:tc>
        <w:tc>
          <w:tcPr>
            <w:tcW w:w="1696" w:type="dxa"/>
            <w:vAlign w:val="center"/>
          </w:tcPr>
          <w:p w14:paraId="423C6B73">
            <w:pPr>
              <w:pStyle w:val="15"/>
              <w:spacing w:before="127" w:line="480" w:lineRule="auto"/>
              <w:ind w:left="309"/>
              <w:jc w:val="center"/>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项目负责人</w:t>
            </w:r>
          </w:p>
        </w:tc>
        <w:tc>
          <w:tcPr>
            <w:tcW w:w="1244" w:type="dxa"/>
            <w:vAlign w:val="center"/>
          </w:tcPr>
          <w:p w14:paraId="0E2876B4">
            <w:pPr>
              <w:pStyle w:val="15"/>
              <w:spacing w:before="127" w:line="480" w:lineRule="auto"/>
              <w:ind w:left="309"/>
              <w:jc w:val="center"/>
              <w:rPr>
                <w:color w:val="000000" w:themeColor="text1"/>
                <w:sz w:val="24"/>
                <w:szCs w:val="24"/>
                <w:lang w:eastAsia="zh-CN"/>
                <w14:textFill>
                  <w14:solidFill>
                    <w14:schemeClr w14:val="tx1"/>
                  </w14:solidFill>
                </w14:textFill>
              </w:rPr>
            </w:pPr>
          </w:p>
        </w:tc>
        <w:tc>
          <w:tcPr>
            <w:tcW w:w="1575" w:type="dxa"/>
            <w:vAlign w:val="center"/>
          </w:tcPr>
          <w:p w14:paraId="3FCE7173">
            <w:pPr>
              <w:pStyle w:val="15"/>
              <w:spacing w:before="127" w:line="480" w:lineRule="auto"/>
              <w:ind w:left="309"/>
              <w:jc w:val="center"/>
              <w:rPr>
                <w:color w:val="000000" w:themeColor="text1"/>
                <w:sz w:val="24"/>
                <w:szCs w:val="24"/>
                <w:lang w:eastAsia="zh-CN"/>
                <w14:textFill>
                  <w14:solidFill>
                    <w14:schemeClr w14:val="tx1"/>
                  </w14:solidFill>
                </w14:textFill>
              </w:rPr>
            </w:pPr>
          </w:p>
        </w:tc>
        <w:tc>
          <w:tcPr>
            <w:tcW w:w="2179" w:type="dxa"/>
            <w:vAlign w:val="center"/>
          </w:tcPr>
          <w:p w14:paraId="0DFC40C6">
            <w:pPr>
              <w:pStyle w:val="15"/>
              <w:spacing w:before="127" w:line="480" w:lineRule="auto"/>
              <w:ind w:left="309"/>
              <w:jc w:val="center"/>
              <w:rPr>
                <w:color w:val="000000" w:themeColor="text1"/>
                <w:sz w:val="24"/>
                <w:szCs w:val="24"/>
                <w:lang w:eastAsia="zh-CN"/>
                <w14:textFill>
                  <w14:solidFill>
                    <w14:schemeClr w14:val="tx1"/>
                  </w14:solidFill>
                </w14:textFill>
              </w:rPr>
            </w:pPr>
          </w:p>
        </w:tc>
        <w:tc>
          <w:tcPr>
            <w:tcW w:w="1811" w:type="dxa"/>
            <w:vAlign w:val="center"/>
          </w:tcPr>
          <w:p w14:paraId="079B831A">
            <w:pPr>
              <w:pStyle w:val="15"/>
              <w:spacing w:before="127" w:line="480" w:lineRule="auto"/>
              <w:ind w:left="309"/>
              <w:jc w:val="center"/>
              <w:rPr>
                <w:color w:val="000000" w:themeColor="text1"/>
                <w:sz w:val="24"/>
                <w:szCs w:val="24"/>
                <w:lang w:eastAsia="zh-CN"/>
                <w14:textFill>
                  <w14:solidFill>
                    <w14:schemeClr w14:val="tx1"/>
                  </w14:solidFill>
                </w14:textFill>
              </w:rPr>
            </w:pPr>
          </w:p>
        </w:tc>
      </w:tr>
      <w:tr w14:paraId="793C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884" w:type="dxa"/>
            <w:vAlign w:val="center"/>
          </w:tcPr>
          <w:p w14:paraId="6B3C5CC9">
            <w:pPr>
              <w:spacing w:line="500" w:lineRule="exact"/>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p>
        </w:tc>
        <w:tc>
          <w:tcPr>
            <w:tcW w:w="1696" w:type="dxa"/>
            <w:vAlign w:val="center"/>
          </w:tcPr>
          <w:p w14:paraId="601DDD2C">
            <w:pPr>
              <w:spacing w:line="500" w:lineRule="exact"/>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1244" w:type="dxa"/>
            <w:vAlign w:val="center"/>
          </w:tcPr>
          <w:p w14:paraId="6D4D6BC6">
            <w:pPr>
              <w:spacing w:line="500" w:lineRule="exact"/>
              <w:jc w:val="center"/>
              <w:rPr>
                <w:rFonts w:ascii="宋体" w:hAnsi="宋体" w:eastAsia="宋体" w:cs="宋体"/>
                <w:color w:val="000000" w:themeColor="text1"/>
                <w:sz w:val="24"/>
                <w:szCs w:val="24"/>
                <w14:textFill>
                  <w14:solidFill>
                    <w14:schemeClr w14:val="tx1"/>
                  </w14:solidFill>
                </w14:textFill>
              </w:rPr>
            </w:pPr>
          </w:p>
        </w:tc>
        <w:tc>
          <w:tcPr>
            <w:tcW w:w="1575" w:type="dxa"/>
            <w:vAlign w:val="center"/>
          </w:tcPr>
          <w:p w14:paraId="74329F8A">
            <w:pPr>
              <w:spacing w:line="500" w:lineRule="exact"/>
              <w:jc w:val="center"/>
              <w:rPr>
                <w:rFonts w:ascii="宋体" w:hAnsi="宋体" w:eastAsia="宋体" w:cs="宋体"/>
                <w:color w:val="000000" w:themeColor="text1"/>
                <w:sz w:val="24"/>
                <w:szCs w:val="24"/>
                <w14:textFill>
                  <w14:solidFill>
                    <w14:schemeClr w14:val="tx1"/>
                  </w14:solidFill>
                </w14:textFill>
              </w:rPr>
            </w:pPr>
          </w:p>
        </w:tc>
        <w:tc>
          <w:tcPr>
            <w:tcW w:w="2179" w:type="dxa"/>
            <w:vAlign w:val="center"/>
          </w:tcPr>
          <w:p w14:paraId="64FE25CE">
            <w:pPr>
              <w:spacing w:line="500" w:lineRule="exact"/>
              <w:jc w:val="center"/>
              <w:rPr>
                <w:rFonts w:ascii="宋体" w:hAnsi="宋体" w:eastAsia="宋体" w:cs="宋体"/>
                <w:color w:val="000000" w:themeColor="text1"/>
                <w:sz w:val="24"/>
                <w:szCs w:val="24"/>
                <w14:textFill>
                  <w14:solidFill>
                    <w14:schemeClr w14:val="tx1"/>
                  </w14:solidFill>
                </w14:textFill>
              </w:rPr>
            </w:pPr>
          </w:p>
        </w:tc>
        <w:tc>
          <w:tcPr>
            <w:tcW w:w="1811" w:type="dxa"/>
            <w:vAlign w:val="center"/>
          </w:tcPr>
          <w:p w14:paraId="22F09805">
            <w:pPr>
              <w:spacing w:line="500" w:lineRule="exact"/>
              <w:jc w:val="center"/>
              <w:rPr>
                <w:rFonts w:ascii="宋体" w:hAnsi="宋体" w:eastAsia="宋体" w:cs="宋体"/>
                <w:color w:val="000000" w:themeColor="text1"/>
                <w:sz w:val="24"/>
                <w:szCs w:val="24"/>
                <w14:textFill>
                  <w14:solidFill>
                    <w14:schemeClr w14:val="tx1"/>
                  </w14:solidFill>
                </w14:textFill>
              </w:rPr>
            </w:pPr>
          </w:p>
        </w:tc>
      </w:tr>
      <w:tr w14:paraId="0283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884" w:type="dxa"/>
            <w:vAlign w:val="center"/>
          </w:tcPr>
          <w:p w14:paraId="1ABE7BE4">
            <w:pPr>
              <w:spacing w:line="500" w:lineRule="exact"/>
              <w:jc w:val="center"/>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p>
        </w:tc>
        <w:tc>
          <w:tcPr>
            <w:tcW w:w="1696" w:type="dxa"/>
            <w:vAlign w:val="center"/>
          </w:tcPr>
          <w:p w14:paraId="44C0896A">
            <w:pPr>
              <w:spacing w:line="500" w:lineRule="exact"/>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1244" w:type="dxa"/>
            <w:vAlign w:val="center"/>
          </w:tcPr>
          <w:p w14:paraId="3A7156F6">
            <w:pPr>
              <w:spacing w:line="500" w:lineRule="exact"/>
              <w:jc w:val="center"/>
              <w:rPr>
                <w:rFonts w:ascii="宋体" w:hAnsi="宋体" w:eastAsia="宋体" w:cs="宋体"/>
                <w:color w:val="000000" w:themeColor="text1"/>
                <w:sz w:val="24"/>
                <w:szCs w:val="24"/>
                <w14:textFill>
                  <w14:solidFill>
                    <w14:schemeClr w14:val="tx1"/>
                  </w14:solidFill>
                </w14:textFill>
              </w:rPr>
            </w:pPr>
          </w:p>
        </w:tc>
        <w:tc>
          <w:tcPr>
            <w:tcW w:w="1575" w:type="dxa"/>
            <w:vAlign w:val="center"/>
          </w:tcPr>
          <w:p w14:paraId="695E5CFD">
            <w:pPr>
              <w:spacing w:line="500" w:lineRule="exact"/>
              <w:jc w:val="center"/>
              <w:rPr>
                <w:rFonts w:ascii="宋体" w:hAnsi="宋体" w:eastAsia="宋体" w:cs="宋体"/>
                <w:color w:val="000000" w:themeColor="text1"/>
                <w:sz w:val="24"/>
                <w:szCs w:val="24"/>
                <w14:textFill>
                  <w14:solidFill>
                    <w14:schemeClr w14:val="tx1"/>
                  </w14:solidFill>
                </w14:textFill>
              </w:rPr>
            </w:pPr>
          </w:p>
        </w:tc>
        <w:tc>
          <w:tcPr>
            <w:tcW w:w="2179" w:type="dxa"/>
            <w:vAlign w:val="center"/>
          </w:tcPr>
          <w:p w14:paraId="4EBCEFF6">
            <w:pPr>
              <w:spacing w:line="500" w:lineRule="exact"/>
              <w:jc w:val="center"/>
              <w:rPr>
                <w:rFonts w:ascii="宋体" w:hAnsi="宋体" w:eastAsia="宋体" w:cs="宋体"/>
                <w:color w:val="000000" w:themeColor="text1"/>
                <w:sz w:val="24"/>
                <w:szCs w:val="24"/>
                <w14:textFill>
                  <w14:solidFill>
                    <w14:schemeClr w14:val="tx1"/>
                  </w14:solidFill>
                </w14:textFill>
              </w:rPr>
            </w:pPr>
          </w:p>
        </w:tc>
        <w:tc>
          <w:tcPr>
            <w:tcW w:w="1811" w:type="dxa"/>
            <w:vAlign w:val="center"/>
          </w:tcPr>
          <w:p w14:paraId="02A8E73A">
            <w:pPr>
              <w:spacing w:line="500" w:lineRule="exact"/>
              <w:jc w:val="center"/>
              <w:rPr>
                <w:rFonts w:ascii="宋体" w:hAnsi="宋体" w:eastAsia="宋体" w:cs="宋体"/>
                <w:color w:val="000000" w:themeColor="text1"/>
                <w:sz w:val="24"/>
                <w:szCs w:val="24"/>
                <w14:textFill>
                  <w14:solidFill>
                    <w14:schemeClr w14:val="tx1"/>
                  </w14:solidFill>
                </w14:textFill>
              </w:rPr>
            </w:pPr>
          </w:p>
        </w:tc>
      </w:tr>
      <w:tr w14:paraId="0DA9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884" w:type="dxa"/>
            <w:vAlign w:val="center"/>
          </w:tcPr>
          <w:p w14:paraId="7930C7B7">
            <w:pPr>
              <w:spacing w:line="500" w:lineRule="exact"/>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p>
        </w:tc>
        <w:tc>
          <w:tcPr>
            <w:tcW w:w="1696" w:type="dxa"/>
            <w:vAlign w:val="center"/>
          </w:tcPr>
          <w:p w14:paraId="7B47D59E">
            <w:pPr>
              <w:spacing w:line="500" w:lineRule="exact"/>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t>
            </w:r>
          </w:p>
        </w:tc>
        <w:tc>
          <w:tcPr>
            <w:tcW w:w="1244" w:type="dxa"/>
            <w:vAlign w:val="center"/>
          </w:tcPr>
          <w:p w14:paraId="01937FF1">
            <w:pPr>
              <w:spacing w:line="500" w:lineRule="exact"/>
              <w:jc w:val="center"/>
              <w:rPr>
                <w:rFonts w:ascii="宋体" w:hAnsi="宋体" w:eastAsia="宋体" w:cs="宋体"/>
                <w:color w:val="000000" w:themeColor="text1"/>
                <w:sz w:val="24"/>
                <w:szCs w:val="24"/>
                <w14:textFill>
                  <w14:solidFill>
                    <w14:schemeClr w14:val="tx1"/>
                  </w14:solidFill>
                </w14:textFill>
              </w:rPr>
            </w:pPr>
          </w:p>
        </w:tc>
        <w:tc>
          <w:tcPr>
            <w:tcW w:w="1575" w:type="dxa"/>
            <w:vAlign w:val="center"/>
          </w:tcPr>
          <w:p w14:paraId="25C91316">
            <w:pPr>
              <w:spacing w:line="500" w:lineRule="exact"/>
              <w:jc w:val="center"/>
              <w:rPr>
                <w:rFonts w:ascii="宋体" w:hAnsi="宋体" w:eastAsia="宋体" w:cs="宋体"/>
                <w:color w:val="000000" w:themeColor="text1"/>
                <w:sz w:val="24"/>
                <w:szCs w:val="24"/>
                <w14:textFill>
                  <w14:solidFill>
                    <w14:schemeClr w14:val="tx1"/>
                  </w14:solidFill>
                </w14:textFill>
              </w:rPr>
            </w:pPr>
          </w:p>
        </w:tc>
        <w:tc>
          <w:tcPr>
            <w:tcW w:w="2179" w:type="dxa"/>
            <w:vAlign w:val="center"/>
          </w:tcPr>
          <w:p w14:paraId="765EB336">
            <w:pPr>
              <w:spacing w:line="500" w:lineRule="exact"/>
              <w:jc w:val="center"/>
              <w:rPr>
                <w:rFonts w:ascii="宋体" w:hAnsi="宋体" w:eastAsia="宋体" w:cs="宋体"/>
                <w:color w:val="000000" w:themeColor="text1"/>
                <w:sz w:val="24"/>
                <w:szCs w:val="24"/>
                <w14:textFill>
                  <w14:solidFill>
                    <w14:schemeClr w14:val="tx1"/>
                  </w14:solidFill>
                </w14:textFill>
              </w:rPr>
            </w:pPr>
          </w:p>
        </w:tc>
        <w:tc>
          <w:tcPr>
            <w:tcW w:w="1811" w:type="dxa"/>
            <w:vAlign w:val="center"/>
          </w:tcPr>
          <w:p w14:paraId="2387BB5B">
            <w:pPr>
              <w:spacing w:line="500" w:lineRule="exact"/>
              <w:jc w:val="center"/>
              <w:rPr>
                <w:rFonts w:ascii="宋体" w:hAnsi="宋体" w:eastAsia="宋体" w:cs="宋体"/>
                <w:color w:val="000000" w:themeColor="text1"/>
                <w:sz w:val="24"/>
                <w:szCs w:val="24"/>
                <w14:textFill>
                  <w14:solidFill>
                    <w14:schemeClr w14:val="tx1"/>
                  </w14:solidFill>
                </w14:textFill>
              </w:rPr>
            </w:pPr>
          </w:p>
        </w:tc>
      </w:tr>
      <w:tr w14:paraId="259C7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884" w:type="dxa"/>
            <w:vAlign w:val="center"/>
          </w:tcPr>
          <w:p w14:paraId="54B8B010">
            <w:pPr>
              <w:spacing w:line="500" w:lineRule="exact"/>
              <w:jc w:val="center"/>
              <w:rPr>
                <w:rFonts w:hint="eastAsia" w:ascii="宋体" w:hAnsi="宋体" w:eastAsia="宋体" w:cs="宋体"/>
                <w:color w:val="000000" w:themeColor="text1"/>
                <w:sz w:val="24"/>
                <w:szCs w:val="24"/>
                <w14:textFill>
                  <w14:solidFill>
                    <w14:schemeClr w14:val="tx1"/>
                  </w14:solidFill>
                </w14:textFill>
              </w:rPr>
            </w:pPr>
          </w:p>
        </w:tc>
        <w:tc>
          <w:tcPr>
            <w:tcW w:w="1696" w:type="dxa"/>
            <w:vAlign w:val="center"/>
          </w:tcPr>
          <w:p w14:paraId="6ECBF2F8">
            <w:pPr>
              <w:spacing w:line="500" w:lineRule="exact"/>
              <w:jc w:val="center"/>
              <w:rPr>
                <w:rFonts w:hint="eastAsia" w:ascii="宋体" w:hAnsi="宋体" w:eastAsia="宋体" w:cs="宋体"/>
                <w:color w:val="000000" w:themeColor="text1"/>
                <w:sz w:val="24"/>
                <w:szCs w:val="24"/>
                <w14:textFill>
                  <w14:solidFill>
                    <w14:schemeClr w14:val="tx1"/>
                  </w14:solidFill>
                </w14:textFill>
              </w:rPr>
            </w:pPr>
          </w:p>
        </w:tc>
        <w:tc>
          <w:tcPr>
            <w:tcW w:w="1244" w:type="dxa"/>
            <w:vAlign w:val="center"/>
          </w:tcPr>
          <w:p w14:paraId="2D96A3CD">
            <w:pPr>
              <w:spacing w:line="500" w:lineRule="exact"/>
              <w:jc w:val="center"/>
              <w:rPr>
                <w:rFonts w:ascii="宋体" w:hAnsi="宋体" w:eastAsia="宋体" w:cs="宋体"/>
                <w:color w:val="000000" w:themeColor="text1"/>
                <w:sz w:val="24"/>
                <w:szCs w:val="24"/>
                <w14:textFill>
                  <w14:solidFill>
                    <w14:schemeClr w14:val="tx1"/>
                  </w14:solidFill>
                </w14:textFill>
              </w:rPr>
            </w:pPr>
          </w:p>
        </w:tc>
        <w:tc>
          <w:tcPr>
            <w:tcW w:w="1575" w:type="dxa"/>
            <w:vAlign w:val="center"/>
          </w:tcPr>
          <w:p w14:paraId="0F1A7C9E">
            <w:pPr>
              <w:spacing w:line="500" w:lineRule="exact"/>
              <w:jc w:val="center"/>
              <w:rPr>
                <w:rFonts w:ascii="宋体" w:hAnsi="宋体" w:eastAsia="宋体" w:cs="宋体"/>
                <w:color w:val="000000" w:themeColor="text1"/>
                <w:sz w:val="24"/>
                <w:szCs w:val="24"/>
                <w14:textFill>
                  <w14:solidFill>
                    <w14:schemeClr w14:val="tx1"/>
                  </w14:solidFill>
                </w14:textFill>
              </w:rPr>
            </w:pPr>
          </w:p>
        </w:tc>
        <w:tc>
          <w:tcPr>
            <w:tcW w:w="2179" w:type="dxa"/>
            <w:vAlign w:val="center"/>
          </w:tcPr>
          <w:p w14:paraId="72569BD7">
            <w:pPr>
              <w:spacing w:line="500" w:lineRule="exact"/>
              <w:jc w:val="center"/>
              <w:rPr>
                <w:rFonts w:ascii="宋体" w:hAnsi="宋体" w:eastAsia="宋体" w:cs="宋体"/>
                <w:color w:val="000000" w:themeColor="text1"/>
                <w:sz w:val="24"/>
                <w:szCs w:val="24"/>
                <w14:textFill>
                  <w14:solidFill>
                    <w14:schemeClr w14:val="tx1"/>
                  </w14:solidFill>
                </w14:textFill>
              </w:rPr>
            </w:pPr>
          </w:p>
        </w:tc>
        <w:tc>
          <w:tcPr>
            <w:tcW w:w="1811" w:type="dxa"/>
            <w:vAlign w:val="center"/>
          </w:tcPr>
          <w:p w14:paraId="05329C0C">
            <w:pPr>
              <w:spacing w:line="500" w:lineRule="exact"/>
              <w:jc w:val="center"/>
              <w:rPr>
                <w:rFonts w:ascii="宋体" w:hAnsi="宋体" w:eastAsia="宋体" w:cs="宋体"/>
                <w:color w:val="000000" w:themeColor="text1"/>
                <w:sz w:val="24"/>
                <w:szCs w:val="24"/>
                <w14:textFill>
                  <w14:solidFill>
                    <w14:schemeClr w14:val="tx1"/>
                  </w14:solidFill>
                </w14:textFill>
              </w:rPr>
            </w:pPr>
          </w:p>
        </w:tc>
      </w:tr>
    </w:tbl>
    <w:p w14:paraId="3A13F5CC">
      <w:pPr>
        <w:pStyle w:val="2"/>
        <w:rPr>
          <w:rFonts w:hint="default"/>
          <w:lang w:val="en-US" w:eastAsia="zh-CN"/>
        </w:rPr>
      </w:pPr>
    </w:p>
    <w:p w14:paraId="60206C47"/>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altName w:val="宋体"/>
    <w:panose1 w:val="02000500000000000000"/>
    <w:charset w:val="86"/>
    <w:family w:val="auto"/>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8CCED">
    <w:pPr>
      <w:pStyle w:val="2"/>
      <w:spacing w:line="209" w:lineRule="auto"/>
      <w:ind w:left="3813"/>
      <w:rPr>
        <w:rFonts w:hint="eastAsia"/>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75389">
    <w:pPr>
      <w:pStyle w:val="2"/>
      <w:spacing w:line="209" w:lineRule="auto"/>
      <w:ind w:left="3813"/>
      <w:rPr>
        <w:rFonts w:hint="eastAsia"/>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78122">
    <w:pPr>
      <w:pStyle w:val="2"/>
      <w:spacing w:line="209" w:lineRule="auto"/>
      <w:ind w:left="3813"/>
      <w:rPr>
        <w:rFonts w:hint="eastAsia"/>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290C9A">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7290C9A">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1EB6F">
    <w:pPr>
      <w:pStyle w:val="2"/>
      <w:spacing w:line="209" w:lineRule="auto"/>
      <w:ind w:left="3813"/>
      <w:rPr>
        <w:rFonts w:hint="eastAsia"/>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0C5F9">
                          <w:pPr>
                            <w:pStyle w:val="7"/>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510C5F9">
                    <w:pPr>
                      <w:pStyle w:val="7"/>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908A">
    <w:pPr>
      <w:pStyle w:val="2"/>
      <w:spacing w:line="209" w:lineRule="auto"/>
      <w:ind w:left="3813"/>
      <w:rPr>
        <w:rFonts w:hint="eastAsia"/>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E120A4">
                          <w:pPr>
                            <w:pStyle w:val="7"/>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E120A4">
                    <w:pPr>
                      <w:pStyle w:val="7"/>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2695C">
    <w:pPr>
      <w:pStyle w:val="2"/>
      <w:spacing w:line="209" w:lineRule="auto"/>
      <w:ind w:left="3813"/>
      <w:rPr>
        <w:rFonts w:hint="eastAsia"/>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1C2D7">
                          <w:pPr>
                            <w:pStyle w:val="7"/>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C41C2D7">
                    <w:pPr>
                      <w:pStyle w:val="7"/>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E3DA5">
    <w:pPr>
      <w:pStyle w:val="2"/>
      <w:spacing w:line="209" w:lineRule="auto"/>
      <w:ind w:left="3813"/>
      <w:rPr>
        <w:rFonts w:hint="eastAsia"/>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5B3F1D">
                          <w:pPr>
                            <w:pStyle w:val="7"/>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75B3F1D">
                    <w:pPr>
                      <w:pStyle w:val="7"/>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BA80A">
    <w:pPr>
      <w:pStyle w:val="2"/>
      <w:spacing w:line="209" w:lineRule="auto"/>
      <w:ind w:left="3914"/>
      <w:rPr>
        <w:rFonts w:hint="eastAsia"/>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6F62CE">
                          <w:pPr>
                            <w:pStyle w:val="7"/>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A6F62CE">
                    <w:pPr>
                      <w:pStyle w:val="7"/>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88B8C">
    <w:pPr>
      <w:pStyle w:val="7"/>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481C7EA">
                          <w:pPr>
                            <w:pStyle w:val="7"/>
                          </w:pPr>
                          <w:r>
                            <w:fldChar w:fldCharType="begin"/>
                          </w:r>
                          <w:r>
                            <w:instrText xml:space="preserve"> PAGE  \* MERGEFORMAT </w:instrText>
                          </w:r>
                          <w:r>
                            <w:fldChar w:fldCharType="separate"/>
                          </w:r>
                          <w:r>
                            <w:t>- 2 -</w:t>
                          </w:r>
                          <w: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6481C7EA">
                    <w:pPr>
                      <w:pStyle w:val="7"/>
                    </w:pPr>
                    <w:r>
                      <w:fldChar w:fldCharType="begin"/>
                    </w:r>
                    <w:r>
                      <w:instrText xml:space="preserve"> PAGE  \* MERGEFORMAT </w:instrText>
                    </w:r>
                    <w:r>
                      <w:fldChar w:fldCharType="separate"/>
                    </w:r>
                    <w:r>
                      <w:t>- 2 -</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D2E22">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06068B"/>
    <w:multiLevelType w:val="singleLevel"/>
    <w:tmpl w:val="8A06068B"/>
    <w:lvl w:ilvl="0" w:tentative="0">
      <w:start w:val="1"/>
      <w:numFmt w:val="decimal"/>
      <w:suff w:val="space"/>
      <w:lvlText w:val="%1."/>
      <w:lvlJc w:val="left"/>
    </w:lvl>
  </w:abstractNum>
  <w:abstractNum w:abstractNumId="1">
    <w:nsid w:val="A966382B"/>
    <w:multiLevelType w:val="multilevel"/>
    <w:tmpl w:val="A966382B"/>
    <w:lvl w:ilvl="0" w:tentative="0">
      <w:start w:val="1"/>
      <w:numFmt w:val="chineseCountingThousand"/>
      <w:lvlText w:val="第%1部分"/>
      <w:lvlJc w:val="left"/>
      <w:pPr>
        <w:ind w:left="0" w:firstLine="0"/>
      </w:pPr>
    </w:lvl>
    <w:lvl w:ilvl="1" w:tentative="0">
      <w:start w:val="1"/>
      <w:numFmt w:val="none"/>
      <w:pStyle w:val="3"/>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2">
    <w:nsid w:val="B5F0E50A"/>
    <w:multiLevelType w:val="multilevel"/>
    <w:tmpl w:val="B5F0E50A"/>
    <w:lvl w:ilvl="0" w:tentative="0">
      <w:start w:val="1"/>
      <w:numFmt w:val="chineseCountingThousand"/>
      <w:lvlText w:val="第%1部分"/>
      <w:lvlJc w:val="left"/>
      <w:pPr>
        <w:ind w:left="0" w:firstLine="0"/>
      </w:pPr>
    </w:lvl>
    <w:lvl w:ilvl="1" w:tentative="0">
      <w:start w:val="1"/>
      <w:numFmt w:val="none"/>
      <w:suff w:val="nothing"/>
      <w:lvlText w:val=""/>
      <w:lvlJc w:val="left"/>
      <w:pPr>
        <w:ind w:left="0" w:firstLine="0"/>
      </w:pPr>
    </w:lvl>
    <w:lvl w:ilvl="2" w:tentative="0">
      <w:start w:val="1"/>
      <w:numFmt w:val="none"/>
      <w:pStyle w:val="4"/>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3">
    <w:nsid w:val="DD0F3E01"/>
    <w:multiLevelType w:val="singleLevel"/>
    <w:tmpl w:val="DD0F3E01"/>
    <w:lvl w:ilvl="0" w:tentative="0">
      <w:start w:val="1"/>
      <w:numFmt w:val="decimal"/>
      <w:suff w:val="nothing"/>
      <w:lvlText w:val="（%1）"/>
      <w:lvlJc w:val="left"/>
    </w:lvl>
  </w:abstractNum>
  <w:abstractNum w:abstractNumId="4">
    <w:nsid w:val="EA747A82"/>
    <w:multiLevelType w:val="singleLevel"/>
    <w:tmpl w:val="EA747A82"/>
    <w:lvl w:ilvl="0" w:tentative="0">
      <w:start w:val="1"/>
      <w:numFmt w:val="decimal"/>
      <w:suff w:val="nothing"/>
      <w:lvlText w:val="%1、"/>
      <w:lvlJc w:val="left"/>
    </w:lvl>
  </w:abstractNum>
  <w:abstractNum w:abstractNumId="5">
    <w:nsid w:val="FF02707B"/>
    <w:multiLevelType w:val="multilevel"/>
    <w:tmpl w:val="FF02707B"/>
    <w:lvl w:ilvl="0" w:tentative="0">
      <w:start w:val="1"/>
      <w:numFmt w:val="chineseCountingThousand"/>
      <w:lvlText w:val="第%1部分"/>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6">
    <w:nsid w:val="00000002"/>
    <w:multiLevelType w:val="singleLevel"/>
    <w:tmpl w:val="00000002"/>
    <w:lvl w:ilvl="0" w:tentative="0">
      <w:start w:val="2"/>
      <w:numFmt w:val="decimal"/>
      <w:lvlText w:val="%1."/>
      <w:lvlJc w:val="left"/>
      <w:pPr>
        <w:tabs>
          <w:tab w:val="left" w:pos="312"/>
        </w:tabs>
      </w:pPr>
    </w:lvl>
  </w:abstractNum>
  <w:abstractNum w:abstractNumId="7">
    <w:nsid w:val="1B479411"/>
    <w:multiLevelType w:val="singleLevel"/>
    <w:tmpl w:val="1B479411"/>
    <w:lvl w:ilvl="0" w:tentative="0">
      <w:start w:val="1"/>
      <w:numFmt w:val="decimal"/>
      <w:suff w:val="nothing"/>
      <w:lvlText w:val="%1、"/>
      <w:lvlJc w:val="left"/>
    </w:lvl>
  </w:abstractNum>
  <w:abstractNum w:abstractNumId="8">
    <w:nsid w:val="29698448"/>
    <w:multiLevelType w:val="singleLevel"/>
    <w:tmpl w:val="29698448"/>
    <w:lvl w:ilvl="0" w:tentative="0">
      <w:start w:val="2"/>
      <w:numFmt w:val="chineseCounting"/>
      <w:suff w:val="nothing"/>
      <w:lvlText w:val="%1、"/>
      <w:lvlJc w:val="left"/>
      <w:rPr>
        <w:rFonts w:hint="eastAsia"/>
      </w:rPr>
    </w:lvl>
  </w:abstractNum>
  <w:abstractNum w:abstractNumId="9">
    <w:nsid w:val="7F36BFC6"/>
    <w:multiLevelType w:val="singleLevel"/>
    <w:tmpl w:val="7F36BFC6"/>
    <w:lvl w:ilvl="0" w:tentative="0">
      <w:start w:val="1"/>
      <w:numFmt w:val="chineseCounting"/>
      <w:suff w:val="nothing"/>
      <w:lvlText w:val="%1、"/>
      <w:lvlJc w:val="left"/>
      <w:rPr>
        <w:rFonts w:hint="eastAsia"/>
      </w:rPr>
    </w:lvl>
  </w:abstractNum>
  <w:num w:numId="1">
    <w:abstractNumId w:val="1"/>
  </w:num>
  <w:num w:numId="2">
    <w:abstractNumId w:val="2"/>
  </w:num>
  <w:num w:numId="3">
    <w:abstractNumId w:val="5"/>
  </w:num>
  <w:num w:numId="4">
    <w:abstractNumId w:val="3"/>
  </w:num>
  <w:num w:numId="5">
    <w:abstractNumId w:val="0"/>
  </w:num>
  <w:num w:numId="6">
    <w:abstractNumId w:val="6"/>
  </w:num>
  <w:num w:numId="7">
    <w:abstractNumId w:val="7"/>
  </w:num>
  <w:num w:numId="8">
    <w:abstractNumId w:val="4"/>
  </w:num>
  <w:num w:numId="9">
    <w:abstractNumId w:val="8"/>
  </w:num>
  <w:num w:numId="10">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霞">
    <w15:presenceInfo w15:providerId="WPS Office" w15:userId="9416012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lZTQ5NzUyOGJiODYwMjk1YWI2YjNlNDI3NWY3N2IifQ=="/>
  </w:docVars>
  <w:rsids>
    <w:rsidRoot w:val="00000000"/>
    <w:rsid w:val="004F189B"/>
    <w:rsid w:val="01376B7A"/>
    <w:rsid w:val="01956AAB"/>
    <w:rsid w:val="01CB731F"/>
    <w:rsid w:val="02AB78A7"/>
    <w:rsid w:val="02D313B6"/>
    <w:rsid w:val="030E53F6"/>
    <w:rsid w:val="03A65FD5"/>
    <w:rsid w:val="04477AA3"/>
    <w:rsid w:val="04545D1C"/>
    <w:rsid w:val="0626572C"/>
    <w:rsid w:val="067704D7"/>
    <w:rsid w:val="07F01112"/>
    <w:rsid w:val="087719D0"/>
    <w:rsid w:val="09BC3543"/>
    <w:rsid w:val="09E55641"/>
    <w:rsid w:val="0CEE6D0E"/>
    <w:rsid w:val="0D006A41"/>
    <w:rsid w:val="0D0C5D97"/>
    <w:rsid w:val="0D5D26C8"/>
    <w:rsid w:val="0E8D096C"/>
    <w:rsid w:val="0F1B669A"/>
    <w:rsid w:val="10420F56"/>
    <w:rsid w:val="105D6B93"/>
    <w:rsid w:val="10F90960"/>
    <w:rsid w:val="10FA3FA5"/>
    <w:rsid w:val="112F32AE"/>
    <w:rsid w:val="11E92D2E"/>
    <w:rsid w:val="1257080C"/>
    <w:rsid w:val="125B15E8"/>
    <w:rsid w:val="13002372"/>
    <w:rsid w:val="132960BA"/>
    <w:rsid w:val="136F3C4F"/>
    <w:rsid w:val="13881F85"/>
    <w:rsid w:val="14221993"/>
    <w:rsid w:val="15067AB7"/>
    <w:rsid w:val="156B6EE9"/>
    <w:rsid w:val="15EC4007"/>
    <w:rsid w:val="15F01D49"/>
    <w:rsid w:val="160939A2"/>
    <w:rsid w:val="163066CA"/>
    <w:rsid w:val="16334394"/>
    <w:rsid w:val="168B7CC4"/>
    <w:rsid w:val="169513E9"/>
    <w:rsid w:val="16B54D41"/>
    <w:rsid w:val="16D24771"/>
    <w:rsid w:val="173769FD"/>
    <w:rsid w:val="17742506"/>
    <w:rsid w:val="184B5A18"/>
    <w:rsid w:val="190B480C"/>
    <w:rsid w:val="1A1F7109"/>
    <w:rsid w:val="1A9547BE"/>
    <w:rsid w:val="1A982262"/>
    <w:rsid w:val="1B3E1913"/>
    <w:rsid w:val="1BF65BDF"/>
    <w:rsid w:val="1C316C17"/>
    <w:rsid w:val="1CA44A2D"/>
    <w:rsid w:val="1CBA0517"/>
    <w:rsid w:val="1CD32B2B"/>
    <w:rsid w:val="1D175E0D"/>
    <w:rsid w:val="1D687D08"/>
    <w:rsid w:val="1DBC2EC1"/>
    <w:rsid w:val="1DF95513"/>
    <w:rsid w:val="217A2E0F"/>
    <w:rsid w:val="23133CB5"/>
    <w:rsid w:val="23641680"/>
    <w:rsid w:val="23AE44EE"/>
    <w:rsid w:val="24BC1899"/>
    <w:rsid w:val="24CB10B2"/>
    <w:rsid w:val="24D6287A"/>
    <w:rsid w:val="2727416A"/>
    <w:rsid w:val="276A055F"/>
    <w:rsid w:val="27AB594A"/>
    <w:rsid w:val="286C3843"/>
    <w:rsid w:val="287218DC"/>
    <w:rsid w:val="28D92B11"/>
    <w:rsid w:val="29A2581C"/>
    <w:rsid w:val="2A470BE2"/>
    <w:rsid w:val="2A630C01"/>
    <w:rsid w:val="2B345DDC"/>
    <w:rsid w:val="2B677BFF"/>
    <w:rsid w:val="2BBE0365"/>
    <w:rsid w:val="2BEA026C"/>
    <w:rsid w:val="2C1E6292"/>
    <w:rsid w:val="2C8E72AF"/>
    <w:rsid w:val="2CEE6E45"/>
    <w:rsid w:val="2CF36293"/>
    <w:rsid w:val="2D663673"/>
    <w:rsid w:val="2EAF395D"/>
    <w:rsid w:val="306B6ACA"/>
    <w:rsid w:val="31BC46F6"/>
    <w:rsid w:val="32F63ADB"/>
    <w:rsid w:val="33034E32"/>
    <w:rsid w:val="335C0A87"/>
    <w:rsid w:val="337736BA"/>
    <w:rsid w:val="3434509F"/>
    <w:rsid w:val="348953EB"/>
    <w:rsid w:val="357E162B"/>
    <w:rsid w:val="35BE7316"/>
    <w:rsid w:val="35E93C67"/>
    <w:rsid w:val="365D08DD"/>
    <w:rsid w:val="36866F44"/>
    <w:rsid w:val="36E53958"/>
    <w:rsid w:val="37024FE0"/>
    <w:rsid w:val="37240250"/>
    <w:rsid w:val="37E7724B"/>
    <w:rsid w:val="37ED2B5C"/>
    <w:rsid w:val="384A1526"/>
    <w:rsid w:val="39FD62A4"/>
    <w:rsid w:val="3A247B9A"/>
    <w:rsid w:val="3A476BFD"/>
    <w:rsid w:val="3A6B7C99"/>
    <w:rsid w:val="3A7C5D33"/>
    <w:rsid w:val="3AC51931"/>
    <w:rsid w:val="3B9468CD"/>
    <w:rsid w:val="3B9C2EA9"/>
    <w:rsid w:val="3BC02A2C"/>
    <w:rsid w:val="3C056993"/>
    <w:rsid w:val="3C056B22"/>
    <w:rsid w:val="3C3C71E7"/>
    <w:rsid w:val="3DC02E1B"/>
    <w:rsid w:val="3FC10075"/>
    <w:rsid w:val="3FD020C9"/>
    <w:rsid w:val="40161ACD"/>
    <w:rsid w:val="40573850"/>
    <w:rsid w:val="412F55D4"/>
    <w:rsid w:val="416F2C20"/>
    <w:rsid w:val="421C10AE"/>
    <w:rsid w:val="421F4F79"/>
    <w:rsid w:val="4275170D"/>
    <w:rsid w:val="42A0661C"/>
    <w:rsid w:val="42A41642"/>
    <w:rsid w:val="42FA6EFC"/>
    <w:rsid w:val="431762B8"/>
    <w:rsid w:val="435F0B20"/>
    <w:rsid w:val="44920C9C"/>
    <w:rsid w:val="44926898"/>
    <w:rsid w:val="449A4781"/>
    <w:rsid w:val="449F14FF"/>
    <w:rsid w:val="46D5160C"/>
    <w:rsid w:val="473B735A"/>
    <w:rsid w:val="47514F1D"/>
    <w:rsid w:val="47AC2559"/>
    <w:rsid w:val="486D673F"/>
    <w:rsid w:val="48EF5E2C"/>
    <w:rsid w:val="490F0B0D"/>
    <w:rsid w:val="499F2B63"/>
    <w:rsid w:val="49FA5D12"/>
    <w:rsid w:val="4A66260B"/>
    <w:rsid w:val="4A7E09CA"/>
    <w:rsid w:val="4ABD5996"/>
    <w:rsid w:val="4B2C0426"/>
    <w:rsid w:val="4B3D4599"/>
    <w:rsid w:val="4D126FB2"/>
    <w:rsid w:val="4E4E7928"/>
    <w:rsid w:val="4E7F7E3A"/>
    <w:rsid w:val="4ECB50D3"/>
    <w:rsid w:val="4F2A6F7E"/>
    <w:rsid w:val="4F3F1CFD"/>
    <w:rsid w:val="4F5B36D8"/>
    <w:rsid w:val="4F7351FB"/>
    <w:rsid w:val="4FA5132A"/>
    <w:rsid w:val="4FAE604E"/>
    <w:rsid w:val="51274A85"/>
    <w:rsid w:val="51633B03"/>
    <w:rsid w:val="518B43D6"/>
    <w:rsid w:val="51CA5443"/>
    <w:rsid w:val="531262E7"/>
    <w:rsid w:val="535C1053"/>
    <w:rsid w:val="55237204"/>
    <w:rsid w:val="55F122B2"/>
    <w:rsid w:val="55F80F2D"/>
    <w:rsid w:val="56AF6ADB"/>
    <w:rsid w:val="56C1794F"/>
    <w:rsid w:val="57865A11"/>
    <w:rsid w:val="583768B8"/>
    <w:rsid w:val="586424C3"/>
    <w:rsid w:val="58A81A34"/>
    <w:rsid w:val="58C3606F"/>
    <w:rsid w:val="596F2C37"/>
    <w:rsid w:val="5A442822"/>
    <w:rsid w:val="5A8A5655"/>
    <w:rsid w:val="5AE42ACB"/>
    <w:rsid w:val="5C615C93"/>
    <w:rsid w:val="5CC44962"/>
    <w:rsid w:val="5D1C1A5D"/>
    <w:rsid w:val="5D7E5BC5"/>
    <w:rsid w:val="5DB850C6"/>
    <w:rsid w:val="5E513A2B"/>
    <w:rsid w:val="5E6006BB"/>
    <w:rsid w:val="5F5B78AA"/>
    <w:rsid w:val="5FEA1194"/>
    <w:rsid w:val="608A5EC3"/>
    <w:rsid w:val="608A66C7"/>
    <w:rsid w:val="60F96772"/>
    <w:rsid w:val="61F87DC3"/>
    <w:rsid w:val="622A5C73"/>
    <w:rsid w:val="63984453"/>
    <w:rsid w:val="64836EB1"/>
    <w:rsid w:val="64E52D76"/>
    <w:rsid w:val="64FC4528"/>
    <w:rsid w:val="65034879"/>
    <w:rsid w:val="65156747"/>
    <w:rsid w:val="652D40DE"/>
    <w:rsid w:val="65E252B4"/>
    <w:rsid w:val="660D04CE"/>
    <w:rsid w:val="662C3869"/>
    <w:rsid w:val="66987EE3"/>
    <w:rsid w:val="6760630D"/>
    <w:rsid w:val="677A054B"/>
    <w:rsid w:val="67901C4F"/>
    <w:rsid w:val="6794091E"/>
    <w:rsid w:val="67BC1058"/>
    <w:rsid w:val="68E54647"/>
    <w:rsid w:val="69693EF0"/>
    <w:rsid w:val="69937B96"/>
    <w:rsid w:val="69CB7F5F"/>
    <w:rsid w:val="6A94350D"/>
    <w:rsid w:val="6A944E70"/>
    <w:rsid w:val="6ABE50E7"/>
    <w:rsid w:val="6B397C51"/>
    <w:rsid w:val="6BA9177B"/>
    <w:rsid w:val="6BDB5825"/>
    <w:rsid w:val="6C977A8C"/>
    <w:rsid w:val="6CAE0E46"/>
    <w:rsid w:val="6D07449C"/>
    <w:rsid w:val="6D4B2536"/>
    <w:rsid w:val="6DDE33AA"/>
    <w:rsid w:val="6ED9614A"/>
    <w:rsid w:val="6EF64E13"/>
    <w:rsid w:val="6FBB6813"/>
    <w:rsid w:val="6FC00FB9"/>
    <w:rsid w:val="6FD647CE"/>
    <w:rsid w:val="6FF335F4"/>
    <w:rsid w:val="71BA3885"/>
    <w:rsid w:val="72AD517D"/>
    <w:rsid w:val="738437CC"/>
    <w:rsid w:val="74523E3B"/>
    <w:rsid w:val="74FB2A94"/>
    <w:rsid w:val="75071439"/>
    <w:rsid w:val="75263B72"/>
    <w:rsid w:val="75792336"/>
    <w:rsid w:val="75FC2F67"/>
    <w:rsid w:val="760065B4"/>
    <w:rsid w:val="76204E88"/>
    <w:rsid w:val="76D3319E"/>
    <w:rsid w:val="77040325"/>
    <w:rsid w:val="77F32BB9"/>
    <w:rsid w:val="780D4FB8"/>
    <w:rsid w:val="78570084"/>
    <w:rsid w:val="789B244E"/>
    <w:rsid w:val="79DC4FC3"/>
    <w:rsid w:val="7A634FA4"/>
    <w:rsid w:val="7B2D4678"/>
    <w:rsid w:val="7B5E5E4F"/>
    <w:rsid w:val="7B656EB9"/>
    <w:rsid w:val="7B711D02"/>
    <w:rsid w:val="7B894468"/>
    <w:rsid w:val="7C086FD3"/>
    <w:rsid w:val="7CEC561B"/>
    <w:rsid w:val="7D5771AB"/>
    <w:rsid w:val="7D8B5A6C"/>
    <w:rsid w:val="7EC362A3"/>
    <w:rsid w:val="7EF0118F"/>
    <w:rsid w:val="7FA83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unhideWhenUsed/>
    <w:qFormat/>
    <w:uiPriority w:val="9"/>
    <w:pPr>
      <w:keepNext/>
      <w:keepLines/>
      <w:numPr>
        <w:ilvl w:val="1"/>
        <w:numId w:val="1"/>
      </w:numPr>
      <w:adjustRightInd w:val="0"/>
      <w:spacing w:before="20" w:after="20"/>
      <w:outlineLvl w:val="1"/>
    </w:pPr>
    <w:rPr>
      <w:rFonts w:ascii="Arial" w:hAnsi="Arial" w:eastAsia="宋体" w:cs="Times New Roman"/>
      <w:b/>
      <w:kern w:val="0"/>
      <w:sz w:val="24"/>
      <w:szCs w:val="20"/>
    </w:rPr>
  </w:style>
  <w:style w:type="paragraph" w:styleId="4">
    <w:name w:val="heading 3"/>
    <w:basedOn w:val="1"/>
    <w:next w:val="1"/>
    <w:semiHidden/>
    <w:unhideWhenUsed/>
    <w:qFormat/>
    <w:uiPriority w:val="9"/>
    <w:pPr>
      <w:keepNext/>
      <w:keepLines/>
      <w:numPr>
        <w:ilvl w:val="2"/>
        <w:numId w:val="2"/>
      </w:numPr>
      <w:adjustRightInd w:val="0"/>
      <w:spacing w:before="260" w:after="260" w:line="416" w:lineRule="atLeast"/>
      <w:outlineLvl w:val="2"/>
    </w:pPr>
    <w:rPr>
      <w:rFonts w:ascii="Times New Roman" w:hAnsi="Times New Roman" w:eastAsia="宋体" w:cs="Times New Roman"/>
      <w:b/>
      <w:kern w:val="0"/>
      <w:sz w:val="32"/>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宋体" w:hAnsi="宋体" w:eastAsia="宋体" w:cs="宋体"/>
      <w:sz w:val="24"/>
      <w:szCs w:val="24"/>
      <w:lang w:eastAsia="en-US"/>
    </w:rPr>
  </w:style>
  <w:style w:type="paragraph" w:styleId="5">
    <w:name w:val="Plain Text"/>
    <w:basedOn w:val="1"/>
    <w:qFormat/>
    <w:uiPriority w:val="0"/>
    <w:rPr>
      <w:rFonts w:ascii="宋体" w:hAnsi="Courier New"/>
      <w:szCs w:val="21"/>
    </w:rPr>
  </w:style>
  <w:style w:type="paragraph" w:styleId="6">
    <w:name w:val="Date"/>
    <w:basedOn w:val="1"/>
    <w:next w:val="1"/>
    <w:semiHidden/>
    <w:unhideWhenUsed/>
    <w:qFormat/>
    <w:uiPriority w:val="99"/>
    <w:rPr>
      <w:rFonts w:hint="eastAsia" w:ascii="宋体" w:hAnsi="宋体" w:eastAsia="宋体" w:cs="Times New Roman"/>
      <w:sz w:val="24"/>
      <w:szCs w:val="20"/>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2"/>
    <w:basedOn w:val="1"/>
    <w:next w:val="1"/>
    <w:unhideWhenUsed/>
    <w:qFormat/>
    <w:uiPriority w:val="39"/>
    <w:pPr>
      <w:spacing w:before="120"/>
      <w:ind w:left="240"/>
      <w:jc w:val="left"/>
    </w:pPr>
    <w:rPr>
      <w:rFonts w:ascii="Calibri" w:hAnsi="Calibri" w:eastAsia="宋体" w:cs="Times New Roman"/>
      <w:b/>
      <w:bCs/>
      <w:sz w:val="22"/>
    </w:rPr>
  </w:style>
  <w:style w:type="paragraph" w:styleId="10">
    <w:name w:val="Body Text 2"/>
    <w:basedOn w:val="1"/>
    <w:semiHidden/>
    <w:unhideWhenUsed/>
    <w:qFormat/>
    <w:uiPriority w:val="99"/>
    <w:rPr>
      <w:rFonts w:hint="eastAsia" w:ascii="宋体" w:hAnsi="宋体" w:eastAsia="宋体" w:cs="Times New Roman"/>
      <w:sz w:val="24"/>
      <w:szCs w:val="24"/>
    </w:rPr>
  </w:style>
  <w:style w:type="paragraph" w:styleId="11">
    <w:name w:val="Normal (Web)"/>
    <w:basedOn w:val="1"/>
    <w:semiHidden/>
    <w:unhideWhenUsed/>
    <w:qFormat/>
    <w:uiPriority w:val="99"/>
    <w:pPr>
      <w:spacing w:beforeAutospacing="1" w:afterAutospacing="1"/>
      <w:jc w:val="left"/>
    </w:pPr>
    <w:rPr>
      <w:rFonts w:cs="Times New Roman"/>
      <w:kern w:val="0"/>
      <w:sz w:val="24"/>
    </w:rPr>
  </w:style>
  <w:style w:type="paragraph" w:styleId="14">
    <w:name w:val="List Paragraph"/>
    <w:basedOn w:val="1"/>
    <w:qFormat/>
    <w:uiPriority w:val="34"/>
    <w:pPr>
      <w:ind w:firstLine="420" w:firstLineChars="200"/>
    </w:pPr>
  </w:style>
  <w:style w:type="paragraph" w:customStyle="1" w:styleId="15">
    <w:name w:val="Table Text"/>
    <w:basedOn w:val="1"/>
    <w:semiHidden/>
    <w:qFormat/>
    <w:uiPriority w:val="0"/>
    <w:rPr>
      <w:rFonts w:ascii="宋体" w:hAnsi="宋体" w:eastAsia="宋体" w:cs="宋体"/>
      <w:sz w:val="19"/>
      <w:szCs w:val="19"/>
      <w:lang w:eastAsia="en-US"/>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02、首行缩进2字符正文"/>
    <w:basedOn w:val="1"/>
    <w:qFormat/>
    <w:uiPriority w:val="0"/>
    <w:pPr>
      <w:tabs>
        <w:tab w:val="left" w:pos="0"/>
      </w:tabs>
      <w:wordWrap w:val="0"/>
      <w:topLinePunct/>
      <w:ind w:firstLine="48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header" Target="header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7987</Words>
  <Characters>8392</Characters>
  <Lines>0</Lines>
  <Paragraphs>0</Paragraphs>
  <TotalTime>16</TotalTime>
  <ScaleCrop>false</ScaleCrop>
  <LinksUpToDate>false</LinksUpToDate>
  <CharactersWithSpaces>8487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2024-11-20T07:43:00Z</dcterms:created>
  <dc:creator>CDGW3</dc:creator>
  <cp:lastModifiedBy>文杰</cp:lastModifiedBy>
  <dcterms:modified xsi:type="dcterms:W3CDTF">2024-12-04T02:48:11Z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283FF080300A404F914E952F08675D0A_12</vt:lpwstr>
  </property>
</Properties>
</file>